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МФ и НП Новосибирской области от 07.12.2017 N 69-НПА</w:t>
              <w:br/>
              <w:t xml:space="preserve">(ред. от 05.02.2026)</w:t>
              <w:br/>
              <w:t xml:space="preserve">"Об утверждении Порядка составления и ведения кассового плана исполнения областного бюджета Новосибирской области"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02.04.2026</w:t>
            </w:r>
            <w:r>
              <w:rPr>
                <w:sz w:val="28"/>
              </w:rPr>
              <w:br/>
              <w:t xml:space="preserve"> </w:t>
            </w:r>
          </w:p>
        </w:tc>
      </w:tr>
    </w:tbl>
    <w:p>
      <w:pPr>
        <w:sectPr>
          <w:pgSz w:w="11906" w:h="16838"/>
          <w:pgMar w:top="841" w:right="595" w:bottom="841" w:left="595" w:header="0" w:footer="0" w:gutter="0"/>
          <w:titlePg/>
        </w:sectPr>
      </w:pPr>
    </w:p>
    <w:p>
      <w:pPr>
        <w:pStyle w:val="0"/>
        <w:outlineLvl w:val="0"/>
      </w:pPr>
      <w:r>
        <w:rPr>
          <w:sz w:val="20"/>
        </w:rPr>
      </w:r>
    </w:p>
    <w:p>
      <w:pPr>
        <w:pStyle w:val="2"/>
        <w:outlineLvl w:val="0"/>
        <w:jc w:val="center"/>
      </w:pPr>
      <w:r>
        <w:rPr>
          <w:sz w:val="20"/>
        </w:rPr>
        <w:t xml:space="preserve">МИНИСТЕРСТВО ФИНАНСОВ И НАЛОГОВОЙ ПОЛИТИКИ</w:t>
      </w:r>
    </w:p>
    <w:p>
      <w:pPr>
        <w:pStyle w:val="2"/>
        <w:jc w:val="center"/>
      </w:pPr>
      <w:r>
        <w:rPr>
          <w:sz w:val="20"/>
        </w:rPr>
        <w:t xml:space="preserve">НОВОСИБИРСКОЙ ОБЛАСТИ</w:t>
      </w:r>
    </w:p>
    <w:p>
      <w:pPr>
        <w:pStyle w:val="2"/>
        <w:jc w:val="center"/>
      </w:pPr>
      <w:r>
        <w:rPr>
          <w:sz w:val="20"/>
        </w:rPr>
      </w:r>
    </w:p>
    <w:p>
      <w:pPr>
        <w:pStyle w:val="2"/>
        <w:jc w:val="center"/>
      </w:pPr>
      <w:r>
        <w:rPr>
          <w:sz w:val="20"/>
        </w:rPr>
        <w:t xml:space="preserve">ПРИКАЗ</w:t>
      </w:r>
    </w:p>
    <w:p>
      <w:pPr>
        <w:pStyle w:val="2"/>
        <w:jc w:val="center"/>
      </w:pPr>
      <w:r>
        <w:rPr>
          <w:sz w:val="20"/>
        </w:rPr>
        <w:t xml:space="preserve">от 7 декабря 2017 г. N 69-НПА</w:t>
      </w:r>
    </w:p>
    <w:p>
      <w:pPr>
        <w:pStyle w:val="2"/>
        <w:jc w:val="center"/>
      </w:pPr>
      <w:r>
        <w:rPr>
          <w:sz w:val="20"/>
        </w:rPr>
      </w:r>
    </w:p>
    <w:p>
      <w:pPr>
        <w:pStyle w:val="2"/>
        <w:jc w:val="center"/>
      </w:pPr>
      <w:r>
        <w:rPr>
          <w:sz w:val="20"/>
        </w:rPr>
        <w:t xml:space="preserve">ОБ УТВЕРЖДЕНИИ ПОРЯДКА СОСТАВЛЕНИЯ И ВЕДЕНИЯ КАССОВОГО ПЛАНА</w:t>
      </w:r>
    </w:p>
    <w:p>
      <w:pPr>
        <w:pStyle w:val="2"/>
        <w:jc w:val="center"/>
      </w:pPr>
      <w:r>
        <w:rPr>
          <w:sz w:val="20"/>
        </w:rPr>
        <w:t xml:space="preserve">ИСПОЛНЕНИЯ ОБЛАСТНОГО БЮДЖЕТА 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15.05.2018 </w:t>
            </w:r>
            <w:hyperlink w:history="0" r:id="rId8"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color w:val="392c69"/>
              </w:rPr>
              <w:t xml:space="preserve">, от 21.06.2018 </w:t>
            </w:r>
            <w:hyperlink w:history="0" r:id="rId9" w:tooltip="Приказ МФ и НП Новосибирской области от 21.06.2018 N 28-НПА (ред. от 10.10.2025)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28-НПА</w:t>
              </w:r>
            </w:hyperlink>
            <w:r>
              <w:rPr>
                <w:sz w:val="20"/>
                <w:color w:val="392c69"/>
              </w:rPr>
              <w:t xml:space="preserve">, от 17.09.2018 </w:t>
            </w:r>
            <w:hyperlink w:history="0" r:id="rId10" w:tooltip="Приказ МФ и НП Новосибирской области от 17.09.2018 N 4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46-НПА</w:t>
              </w:r>
            </w:hyperlink>
            <w:r>
              <w:rPr>
                <w:sz w:val="20"/>
                <w:color w:val="392c69"/>
              </w:rPr>
              <w:t xml:space="preserve">,</w:t>
            </w:r>
          </w:p>
          <w:p>
            <w:pPr>
              <w:pStyle w:val="0"/>
              <w:jc w:val="center"/>
            </w:pPr>
            <w:r>
              <w:rPr>
                <w:sz w:val="20"/>
                <w:color w:val="392c69"/>
              </w:rPr>
              <w:t xml:space="preserve">от 31.10.2018 </w:t>
            </w:r>
            <w:hyperlink w:history="0" r:id="rId11" w:tooltip="Приказ МФ и НП Новосибирской области от 31.10.2018 N 5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56-НПА</w:t>
              </w:r>
            </w:hyperlink>
            <w:r>
              <w:rPr>
                <w:sz w:val="20"/>
                <w:color w:val="392c69"/>
              </w:rPr>
              <w:t xml:space="preserve">, от 26.12.2018 </w:t>
            </w:r>
            <w:hyperlink w:history="0" r:id="rId12" w:tooltip="Приказ МФ и НП Новосибирской области от 26.12.2018 N 66-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66-НПА</w:t>
              </w:r>
            </w:hyperlink>
            <w:r>
              <w:rPr>
                <w:sz w:val="20"/>
                <w:color w:val="392c69"/>
              </w:rPr>
              <w:t xml:space="preserve">, от 23.04.2019 </w:t>
            </w:r>
            <w:hyperlink w:history="0" r:id="rId13" w:tooltip="Приказ МФ и НП Новосибирской области от 23.04.2019 N 2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29-НПА</w:t>
              </w:r>
            </w:hyperlink>
            <w:r>
              <w:rPr>
                <w:sz w:val="20"/>
                <w:color w:val="392c69"/>
              </w:rPr>
              <w:t xml:space="preserve">,</w:t>
            </w:r>
          </w:p>
          <w:p>
            <w:pPr>
              <w:pStyle w:val="0"/>
              <w:jc w:val="center"/>
            </w:pPr>
            <w:r>
              <w:rPr>
                <w:sz w:val="20"/>
                <w:color w:val="392c69"/>
              </w:rPr>
              <w:t xml:space="preserve">от 20.08.2019 </w:t>
            </w:r>
            <w:hyperlink w:history="0" r:id="rId14" w:tooltip="Приказ МФ и НП Новосибирской области от 20.08.2019 N 5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51-НПА</w:t>
              </w:r>
            </w:hyperlink>
            <w:r>
              <w:rPr>
                <w:sz w:val="20"/>
                <w:color w:val="392c69"/>
              </w:rPr>
              <w:t xml:space="preserve">, от 17.10.2019 </w:t>
            </w:r>
            <w:hyperlink w:history="0" r:id="rId15" w:tooltip="Приказ МФ и НП Новосибирской области от 17.10.2019 N 6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65-НПА</w:t>
              </w:r>
            </w:hyperlink>
            <w:r>
              <w:rPr>
                <w:sz w:val="20"/>
                <w:color w:val="392c69"/>
              </w:rPr>
              <w:t xml:space="preserve">, от 24.12.2019 </w:t>
            </w:r>
            <w:hyperlink w:history="0" r:id="rId16" w:tooltip="Приказ МФ и НП Новосибирской области от 24.12.2019 N 8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80-НПА</w:t>
              </w:r>
            </w:hyperlink>
            <w:r>
              <w:rPr>
                <w:sz w:val="20"/>
                <w:color w:val="392c69"/>
              </w:rPr>
              <w:t xml:space="preserve">,</w:t>
            </w:r>
          </w:p>
          <w:p>
            <w:pPr>
              <w:pStyle w:val="0"/>
              <w:jc w:val="center"/>
            </w:pPr>
            <w:r>
              <w:rPr>
                <w:sz w:val="20"/>
                <w:color w:val="392c69"/>
              </w:rPr>
              <w:t xml:space="preserve">от 03.03.2020 </w:t>
            </w:r>
            <w:hyperlink w:history="0" r:id="rId17" w:tooltip="Приказ МФ и НП Новосибирской области от 03.03.2020 N 1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16-НПА</w:t>
              </w:r>
            </w:hyperlink>
            <w:r>
              <w:rPr>
                <w:sz w:val="20"/>
                <w:color w:val="392c69"/>
              </w:rPr>
              <w:t xml:space="preserve">, от 24.03.2021 </w:t>
            </w:r>
            <w:hyperlink w:history="0" r:id="rId18"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color w:val="392c69"/>
              </w:rPr>
              <w:t xml:space="preserve">, от 23.12.2021 </w:t>
            </w:r>
            <w:hyperlink w:history="0" r:id="rId19" w:tooltip="Приказ МФ и НП Новосибирской области от 23.12.2021 N 107-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107-НПА</w:t>
              </w:r>
            </w:hyperlink>
            <w:r>
              <w:rPr>
                <w:sz w:val="20"/>
                <w:color w:val="392c69"/>
              </w:rPr>
              <w:t xml:space="preserve">,</w:t>
            </w:r>
          </w:p>
          <w:p>
            <w:pPr>
              <w:pStyle w:val="0"/>
              <w:jc w:val="center"/>
            </w:pPr>
            <w:r>
              <w:rPr>
                <w:sz w:val="20"/>
                <w:color w:val="392c69"/>
              </w:rPr>
              <w:t xml:space="preserve">от 02.02.2022 </w:t>
            </w:r>
            <w:hyperlink w:history="0" r:id="rId20"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01.04.2022 </w:t>
            </w:r>
            <w:hyperlink w:history="0" r:id="rId21" w:tooltip="Приказ МФ и НП Новосибирской области от 01.04.2022 N 1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16-НПА</w:t>
              </w:r>
            </w:hyperlink>
            <w:r>
              <w:rPr>
                <w:sz w:val="20"/>
                <w:color w:val="392c69"/>
              </w:rPr>
              <w:t xml:space="preserve">, от 27.09.2022 </w:t>
            </w:r>
            <w:hyperlink w:history="0" r:id="rId2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p>
            <w:pPr>
              <w:pStyle w:val="0"/>
              <w:jc w:val="center"/>
            </w:pPr>
            <w:r>
              <w:rPr>
                <w:sz w:val="20"/>
                <w:color w:val="392c69"/>
              </w:rPr>
              <w:t xml:space="preserve">от 09.12.2022 </w:t>
            </w:r>
            <w:hyperlink w:history="0" r:id="rId23"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color w:val="392c69"/>
              </w:rPr>
              <w:t xml:space="preserve">, от 02.03.2023 </w:t>
            </w:r>
            <w:hyperlink w:history="0" r:id="rId24"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9-НПА</w:t>
              </w:r>
            </w:hyperlink>
            <w:r>
              <w:rPr>
                <w:sz w:val="20"/>
                <w:color w:val="392c69"/>
              </w:rPr>
              <w:t xml:space="preserve">, от 02.08.2023 </w:t>
            </w:r>
            <w:hyperlink w:history="0" r:id="rId25"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color w:val="392c69"/>
              </w:rPr>
              <w:t xml:space="preserve">,</w:t>
            </w:r>
          </w:p>
          <w:p>
            <w:pPr>
              <w:pStyle w:val="0"/>
              <w:jc w:val="center"/>
            </w:pPr>
            <w:r>
              <w:rPr>
                <w:sz w:val="20"/>
                <w:color w:val="392c69"/>
              </w:rPr>
              <w:t xml:space="preserve">от 05.02.2024 </w:t>
            </w:r>
            <w:hyperlink w:history="0" r:id="rId26"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05.06.2024 </w:t>
            </w:r>
            <w:hyperlink w:history="0" r:id="rId27"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color w:val="392c69"/>
              </w:rPr>
              <w:t xml:space="preserve">, от 18.02.2025 </w:t>
            </w:r>
            <w:hyperlink w:history="0" r:id="rId28"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8-НПА</w:t>
              </w:r>
            </w:hyperlink>
            <w:r>
              <w:rPr>
                <w:sz w:val="20"/>
                <w:color w:val="392c69"/>
              </w:rPr>
              <w:t xml:space="preserve">,</w:t>
            </w:r>
          </w:p>
          <w:p>
            <w:pPr>
              <w:pStyle w:val="0"/>
              <w:jc w:val="center"/>
            </w:pPr>
            <w:r>
              <w:rPr>
                <w:sz w:val="20"/>
                <w:color w:val="392c69"/>
              </w:rPr>
              <w:t xml:space="preserve">от 12.09.2025 </w:t>
            </w:r>
            <w:hyperlink w:history="0" r:id="rId29" w:tooltip="Приказ МФ и НП Новосибирской области от 12.09.2025 N 4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45-НПА</w:t>
              </w:r>
            </w:hyperlink>
            <w:r>
              <w:rPr>
                <w:sz w:val="20"/>
                <w:color w:val="392c69"/>
              </w:rPr>
              <w:t xml:space="preserve">, от 05.02.2026 </w:t>
            </w:r>
            <w:hyperlink w:history="0" r:id="rId30" w:tooltip="Приказ МФ и НП Новосибирской области от 05.02.2026 N 8-НПА &quot;О внесении изменений в отдельные приказы министерства финансов и налоговой политики Новосибирской области и установлении особенностей внесения изменений в лимиты бюджетных обязательств без изменения бюджетных ассигнований&quot; {КонсультантПлюс}">
              <w:r>
                <w:rPr>
                  <w:sz w:val="20"/>
                  <w:color w:val="0000ff"/>
                </w:rPr>
                <w:t xml:space="preserve">N 8-НПА</w:t>
              </w:r>
            </w:hyperlink>
            <w:r>
              <w:rPr>
                <w:sz w:val="20"/>
                <w:color w:val="392c69"/>
              </w:rPr>
              <w:t xml:space="preserve">,</w:t>
            </w:r>
          </w:p>
          <w:p>
            <w:pPr>
              <w:pStyle w:val="0"/>
              <w:jc w:val="center"/>
            </w:pPr>
            <w:r>
              <w:rPr>
                <w:sz w:val="20"/>
                <w:color w:val="392c69"/>
              </w:rPr>
              <w:t xml:space="preserve">с изм., внесенными </w:t>
            </w:r>
            <w:hyperlink w:history="0" r:id="rId31" w:tooltip="Приказ МФ и НП Новосибирской области от 14.04.2020 N 31-НПА &quot;О приостановлении действия отдельных положений Порядка составления и ведения сводной бюджетной росписи областного бюджета Новосибирской области, бюджетных росписей главных распорядителей (распорядителей) средств областного бюджета Новосибирской области и главных администраторов источников финансирования дефицита областного бюджета Новосибирской области, а также утверждения (изменения) лимитов бюджетных обязательств и Порядка составления и ведения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14.04.2020 N 31-НПА)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соответствии со </w:t>
      </w:r>
      <w:hyperlink w:history="0" r:id="rId32" w:tooltip="&quot;Бюджетный кодекс Российской Федерации&quot; от 31.07.1998 N 145-ФЗ (ред. от 28.12.2025) {КонсультантПлюс}">
        <w:r>
          <w:rPr>
            <w:sz w:val="20"/>
            <w:color w:val="0000ff"/>
          </w:rPr>
          <w:t xml:space="preserve">статьей 217.1</w:t>
        </w:r>
      </w:hyperlink>
      <w:r>
        <w:rPr>
          <w:sz w:val="20"/>
        </w:rPr>
        <w:t xml:space="preserve"> Бюджетного кодекса Российской Федерации приказываю:</w:t>
      </w:r>
    </w:p>
    <w:p>
      <w:pPr>
        <w:pStyle w:val="0"/>
        <w:spacing w:before="200" w:lineRule="auto"/>
        <w:ind w:firstLine="540"/>
        <w:jc w:val="both"/>
      </w:pPr>
      <w:r>
        <w:rPr>
          <w:sz w:val="20"/>
        </w:rPr>
        <w:t xml:space="preserve">1. Утвердить прилагаемый </w:t>
      </w:r>
      <w:hyperlink w:history="0" w:anchor="P47" w:tooltip="ПОРЯДОК">
        <w:r>
          <w:rPr>
            <w:sz w:val="20"/>
            <w:color w:val="0000ff"/>
          </w:rPr>
          <w:t xml:space="preserve">Порядок</w:t>
        </w:r>
      </w:hyperlink>
      <w:r>
        <w:rPr>
          <w:sz w:val="20"/>
        </w:rPr>
        <w:t xml:space="preserve"> составления и ведения кассового плана исполнения областного бюджета Новосибирской области (далее - Порядок).</w:t>
      </w:r>
    </w:p>
    <w:p>
      <w:pPr>
        <w:pStyle w:val="0"/>
        <w:spacing w:before="200" w:lineRule="auto"/>
        <w:ind w:firstLine="540"/>
        <w:jc w:val="both"/>
      </w:pPr>
      <w:r>
        <w:rPr>
          <w:sz w:val="20"/>
        </w:rPr>
        <w:t xml:space="preserve">2. Управлению бюджетного планирования довести настоящий приказ до сведения главных распорядителей средств областного бюджета Новосибирской области и главных администраторов источников финансирования дефицита областного бюджета Новосибирской области.</w:t>
      </w:r>
    </w:p>
    <w:p>
      <w:pPr>
        <w:pStyle w:val="0"/>
        <w:jc w:val="both"/>
      </w:pPr>
      <w:r>
        <w:rPr>
          <w:sz w:val="20"/>
        </w:rPr>
        <w:t xml:space="preserve">(в ред. </w:t>
      </w:r>
      <w:hyperlink w:history="0" r:id="rId33" w:tooltip="Приказ МФ и НП Новосибирской области от 12.09.2025 N 4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12.09.2025 N 45-НПА)</w:t>
      </w:r>
    </w:p>
    <w:p>
      <w:pPr>
        <w:pStyle w:val="0"/>
        <w:spacing w:before="200" w:lineRule="auto"/>
        <w:ind w:firstLine="540"/>
        <w:jc w:val="both"/>
      </w:pPr>
      <w:r>
        <w:rPr>
          <w:sz w:val="20"/>
        </w:rPr>
        <w:t xml:space="preserve">2.1. Заместителям министра обеспечить исполнение настоящего приказа в соответствии с закрепленными полномочиями.</w:t>
      </w:r>
    </w:p>
    <w:p>
      <w:pPr>
        <w:pStyle w:val="0"/>
        <w:jc w:val="both"/>
      </w:pPr>
      <w:r>
        <w:rPr>
          <w:sz w:val="20"/>
        </w:rPr>
        <w:t xml:space="preserve">(п. 2.1 введен </w:t>
      </w:r>
      <w:hyperlink w:history="0" r:id="rId34" w:tooltip="Приказ МФ и НП Новосибирской области от 21.06.2018 N 28-НПА (ред. от 10.10.2025)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21.06.2018 N 28-НПА)</w:t>
      </w:r>
    </w:p>
    <w:p>
      <w:pPr>
        <w:pStyle w:val="0"/>
        <w:spacing w:before="200" w:lineRule="auto"/>
        <w:ind w:firstLine="540"/>
        <w:jc w:val="both"/>
      </w:pPr>
      <w:r>
        <w:rPr>
          <w:sz w:val="20"/>
        </w:rPr>
        <w:t xml:space="preserve">3. Контроль за исполнением Порядка и настоящего приказа возложить на заместителя министра Васильеву Т.Н.</w:t>
      </w:r>
    </w:p>
    <w:p>
      <w:pPr>
        <w:pStyle w:val="0"/>
        <w:jc w:val="both"/>
      </w:pPr>
      <w:r>
        <w:rPr>
          <w:sz w:val="20"/>
        </w:rPr>
        <w:t xml:space="preserve">(в ред. приказов МФ и НП Новосибирской области от 27.09.2022 </w:t>
      </w:r>
      <w:hyperlink w:history="0" r:id="rId35"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 от 12.09.2025 </w:t>
      </w:r>
      <w:hyperlink w:history="0" r:id="rId36" w:tooltip="Приказ МФ и НП Новосибирской области от 12.09.2025 N 4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45-НПА</w:t>
        </w:r>
      </w:hyperlink>
      <w:r>
        <w:rPr>
          <w:sz w:val="20"/>
        </w:rPr>
        <w:t xml:space="preserve">)</w:t>
      </w:r>
    </w:p>
    <w:p>
      <w:pPr>
        <w:pStyle w:val="0"/>
        <w:spacing w:before="200" w:lineRule="auto"/>
        <w:ind w:firstLine="540"/>
        <w:jc w:val="both"/>
      </w:pPr>
      <w:r>
        <w:rPr>
          <w:sz w:val="20"/>
        </w:rPr>
        <w:t xml:space="preserve">4. Настоящий приказ вступает в силу с 1 января 2018 года.</w:t>
      </w:r>
    </w:p>
    <w:p>
      <w:pPr>
        <w:pStyle w:val="0"/>
        <w:ind w:firstLine="540"/>
        <w:jc w:val="both"/>
      </w:pPr>
      <w:r>
        <w:rPr>
          <w:sz w:val="20"/>
        </w:rPr>
      </w:r>
    </w:p>
    <w:p>
      <w:pPr>
        <w:pStyle w:val="0"/>
        <w:jc w:val="right"/>
      </w:pPr>
      <w:r>
        <w:rPr>
          <w:sz w:val="20"/>
        </w:rPr>
        <w:t xml:space="preserve">Временно исполняющий обязанности</w:t>
      </w:r>
    </w:p>
    <w:p>
      <w:pPr>
        <w:pStyle w:val="0"/>
        <w:jc w:val="right"/>
      </w:pPr>
      <w:r>
        <w:rPr>
          <w:sz w:val="20"/>
        </w:rPr>
        <w:t xml:space="preserve">заместителя Председателя</w:t>
      </w:r>
    </w:p>
    <w:p>
      <w:pPr>
        <w:pStyle w:val="0"/>
        <w:jc w:val="right"/>
      </w:pPr>
      <w:r>
        <w:rPr>
          <w:sz w:val="20"/>
        </w:rPr>
        <w:t xml:space="preserve">Правительства Новосибирской</w:t>
      </w:r>
    </w:p>
    <w:p>
      <w:pPr>
        <w:pStyle w:val="0"/>
        <w:jc w:val="right"/>
      </w:pPr>
      <w:r>
        <w:rPr>
          <w:sz w:val="20"/>
        </w:rPr>
        <w:t xml:space="preserve">области - министра</w:t>
      </w:r>
    </w:p>
    <w:p>
      <w:pPr>
        <w:pStyle w:val="0"/>
        <w:jc w:val="right"/>
      </w:pPr>
      <w:r>
        <w:rPr>
          <w:sz w:val="20"/>
        </w:rPr>
        <w:t xml:space="preserve">В.Ю.ГОЛУБЕНКО</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w:t>
      </w:r>
    </w:p>
    <w:p>
      <w:pPr>
        <w:pStyle w:val="0"/>
        <w:jc w:val="right"/>
      </w:pPr>
      <w:r>
        <w:rPr>
          <w:sz w:val="20"/>
        </w:rPr>
        <w:t xml:space="preserve">приказом</w:t>
      </w:r>
    </w:p>
    <w:p>
      <w:pPr>
        <w:pStyle w:val="0"/>
        <w:jc w:val="right"/>
      </w:pPr>
      <w:r>
        <w:rPr>
          <w:sz w:val="20"/>
        </w:rPr>
        <w:t xml:space="preserve">МФ и НП НСО</w:t>
      </w:r>
    </w:p>
    <w:p>
      <w:pPr>
        <w:pStyle w:val="0"/>
        <w:jc w:val="right"/>
      </w:pPr>
      <w:r>
        <w:rPr>
          <w:sz w:val="20"/>
        </w:rPr>
        <w:t xml:space="preserve">от 07.12.2017 N 69-НПА</w:t>
      </w:r>
    </w:p>
    <w:p>
      <w:pPr>
        <w:pStyle w:val="0"/>
        <w:ind w:firstLine="540"/>
        <w:jc w:val="both"/>
      </w:pPr>
      <w:r>
        <w:rPr>
          <w:sz w:val="20"/>
        </w:rPr>
      </w:r>
    </w:p>
    <w:bookmarkStart w:id="47" w:name="P47"/>
    <w:bookmarkEnd w:id="47"/>
    <w:p>
      <w:pPr>
        <w:pStyle w:val="2"/>
        <w:jc w:val="center"/>
      </w:pPr>
      <w:r>
        <w:rPr>
          <w:sz w:val="20"/>
        </w:rPr>
        <w:t xml:space="preserve">ПОРЯДОК</w:t>
      </w:r>
    </w:p>
    <w:p>
      <w:pPr>
        <w:pStyle w:val="2"/>
        <w:jc w:val="center"/>
      </w:pPr>
      <w:r>
        <w:rPr>
          <w:sz w:val="20"/>
        </w:rPr>
        <w:t xml:space="preserve">СОСТАВЛЕНИЯ И ВЕДЕНИЯ КАССОВОГО ПЛАНА ИСПОЛНЕНИЯ</w:t>
      </w:r>
    </w:p>
    <w:p>
      <w:pPr>
        <w:pStyle w:val="2"/>
        <w:jc w:val="center"/>
      </w:pPr>
      <w:r>
        <w:rPr>
          <w:sz w:val="20"/>
        </w:rPr>
        <w:t xml:space="preserve">ОБЛАСТНОГО БЮДЖЕТА 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15.05.2018 </w:t>
            </w:r>
            <w:hyperlink w:history="0" r:id="rId37"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color w:val="392c69"/>
              </w:rPr>
              <w:t xml:space="preserve">, от 17.09.2018 </w:t>
            </w:r>
            <w:hyperlink w:history="0" r:id="rId38" w:tooltip="Приказ МФ и НП Новосибирской области от 17.09.2018 N 4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46-НПА</w:t>
              </w:r>
            </w:hyperlink>
            <w:r>
              <w:rPr>
                <w:sz w:val="20"/>
                <w:color w:val="392c69"/>
              </w:rPr>
              <w:t xml:space="preserve">, от 31.10.2018 </w:t>
            </w:r>
            <w:hyperlink w:history="0" r:id="rId39" w:tooltip="Приказ МФ и НП Новосибирской области от 31.10.2018 N 5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56-НПА</w:t>
              </w:r>
            </w:hyperlink>
            <w:r>
              <w:rPr>
                <w:sz w:val="20"/>
                <w:color w:val="392c69"/>
              </w:rPr>
              <w:t xml:space="preserve">,</w:t>
            </w:r>
          </w:p>
          <w:p>
            <w:pPr>
              <w:pStyle w:val="0"/>
              <w:jc w:val="center"/>
            </w:pPr>
            <w:r>
              <w:rPr>
                <w:sz w:val="20"/>
                <w:color w:val="392c69"/>
              </w:rPr>
              <w:t xml:space="preserve">от 26.12.2018 </w:t>
            </w:r>
            <w:hyperlink w:history="0" r:id="rId40" w:tooltip="Приказ МФ и НП Новосибирской области от 26.12.2018 N 66-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66-НПА</w:t>
              </w:r>
            </w:hyperlink>
            <w:r>
              <w:rPr>
                <w:sz w:val="20"/>
                <w:color w:val="392c69"/>
              </w:rPr>
              <w:t xml:space="preserve">, от 23.04.2019 </w:t>
            </w:r>
            <w:hyperlink w:history="0" r:id="rId41" w:tooltip="Приказ МФ и НП Новосибирской области от 23.04.2019 N 2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29-НПА</w:t>
              </w:r>
            </w:hyperlink>
            <w:r>
              <w:rPr>
                <w:sz w:val="20"/>
                <w:color w:val="392c69"/>
              </w:rPr>
              <w:t xml:space="preserve">, от 20.08.2019 </w:t>
            </w:r>
            <w:hyperlink w:history="0" r:id="rId42" w:tooltip="Приказ МФ и НП Новосибирской области от 20.08.2019 N 5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51-НПА</w:t>
              </w:r>
            </w:hyperlink>
            <w:r>
              <w:rPr>
                <w:sz w:val="20"/>
                <w:color w:val="392c69"/>
              </w:rPr>
              <w:t xml:space="preserve">,</w:t>
            </w:r>
          </w:p>
          <w:p>
            <w:pPr>
              <w:pStyle w:val="0"/>
              <w:jc w:val="center"/>
            </w:pPr>
            <w:r>
              <w:rPr>
                <w:sz w:val="20"/>
                <w:color w:val="392c69"/>
              </w:rPr>
              <w:t xml:space="preserve">от 17.10.2019 </w:t>
            </w:r>
            <w:hyperlink w:history="0" r:id="rId43" w:tooltip="Приказ МФ и НП Новосибирской области от 17.10.2019 N 6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65-НПА</w:t>
              </w:r>
            </w:hyperlink>
            <w:r>
              <w:rPr>
                <w:sz w:val="20"/>
                <w:color w:val="392c69"/>
              </w:rPr>
              <w:t xml:space="preserve">, от 24.12.2019 </w:t>
            </w:r>
            <w:hyperlink w:history="0" r:id="rId44" w:tooltip="Приказ МФ и НП Новосибирской области от 24.12.2019 N 8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80-НПА</w:t>
              </w:r>
            </w:hyperlink>
            <w:r>
              <w:rPr>
                <w:sz w:val="20"/>
                <w:color w:val="392c69"/>
              </w:rPr>
              <w:t xml:space="preserve">, от 03.03.2020 </w:t>
            </w:r>
            <w:hyperlink w:history="0" r:id="rId45" w:tooltip="Приказ МФ и НП Новосибирской области от 03.03.2020 N 1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16-НПА</w:t>
              </w:r>
            </w:hyperlink>
            <w:r>
              <w:rPr>
                <w:sz w:val="20"/>
                <w:color w:val="392c69"/>
              </w:rPr>
              <w:t xml:space="preserve">,</w:t>
            </w:r>
          </w:p>
          <w:p>
            <w:pPr>
              <w:pStyle w:val="0"/>
              <w:jc w:val="center"/>
            </w:pPr>
            <w:r>
              <w:rPr>
                <w:sz w:val="20"/>
                <w:color w:val="392c69"/>
              </w:rPr>
              <w:t xml:space="preserve">от 24.03.2021 </w:t>
            </w:r>
            <w:hyperlink w:history="0" r:id="rId46"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color w:val="392c69"/>
              </w:rPr>
              <w:t xml:space="preserve">, от 23.12.2021 </w:t>
            </w:r>
            <w:hyperlink w:history="0" r:id="rId47" w:tooltip="Приказ МФ и НП Новосибирской области от 23.12.2021 N 107-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107-НПА</w:t>
              </w:r>
            </w:hyperlink>
            <w:r>
              <w:rPr>
                <w:sz w:val="20"/>
                <w:color w:val="392c69"/>
              </w:rPr>
              <w:t xml:space="preserve">, от 02.02.2022 </w:t>
            </w:r>
            <w:hyperlink w:history="0" r:id="rId48"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w:t>
            </w:r>
          </w:p>
          <w:p>
            <w:pPr>
              <w:pStyle w:val="0"/>
              <w:jc w:val="center"/>
            </w:pPr>
            <w:r>
              <w:rPr>
                <w:sz w:val="20"/>
                <w:color w:val="392c69"/>
              </w:rPr>
              <w:t xml:space="preserve">от 01.04.2022 </w:t>
            </w:r>
            <w:hyperlink w:history="0" r:id="rId49" w:tooltip="Приказ МФ и НП Новосибирской области от 01.04.2022 N 1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16-НПА</w:t>
              </w:r>
            </w:hyperlink>
            <w:r>
              <w:rPr>
                <w:sz w:val="20"/>
                <w:color w:val="392c69"/>
              </w:rPr>
              <w:t xml:space="preserve">, от 27.09.2022 </w:t>
            </w:r>
            <w:hyperlink w:history="0" r:id="rId5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 от 09.12.2022 </w:t>
            </w:r>
            <w:hyperlink w:history="0" r:id="rId51"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color w:val="392c69"/>
              </w:rPr>
              <w:t xml:space="preserve">,</w:t>
            </w:r>
          </w:p>
          <w:p>
            <w:pPr>
              <w:pStyle w:val="0"/>
              <w:jc w:val="center"/>
            </w:pPr>
            <w:r>
              <w:rPr>
                <w:sz w:val="20"/>
                <w:color w:val="392c69"/>
              </w:rPr>
              <w:t xml:space="preserve">от 02.03.2023 </w:t>
            </w:r>
            <w:hyperlink w:history="0" r:id="rId52"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9-НПА</w:t>
              </w:r>
            </w:hyperlink>
            <w:r>
              <w:rPr>
                <w:sz w:val="20"/>
                <w:color w:val="392c69"/>
              </w:rPr>
              <w:t xml:space="preserve">, от 02.08.2023 </w:t>
            </w:r>
            <w:hyperlink w:history="0" r:id="rId53"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color w:val="392c69"/>
              </w:rPr>
              <w:t xml:space="preserve">, от 05.02.2024 </w:t>
            </w:r>
            <w:hyperlink w:history="0" r:id="rId54"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w:t>
            </w:r>
          </w:p>
          <w:p>
            <w:pPr>
              <w:pStyle w:val="0"/>
              <w:jc w:val="center"/>
            </w:pPr>
            <w:r>
              <w:rPr>
                <w:sz w:val="20"/>
                <w:color w:val="392c69"/>
              </w:rPr>
              <w:t xml:space="preserve">от 05.06.2024 </w:t>
            </w:r>
            <w:hyperlink w:history="0" r:id="rId55"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color w:val="392c69"/>
              </w:rPr>
              <w:t xml:space="preserve">, от 18.02.2025 </w:t>
            </w:r>
            <w:hyperlink w:history="0" r:id="rId56"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8-НПА</w:t>
              </w:r>
            </w:hyperlink>
            <w:r>
              <w:rPr>
                <w:sz w:val="20"/>
                <w:color w:val="392c69"/>
              </w:rPr>
              <w:t xml:space="preserve">, от 12.09.2025 </w:t>
            </w:r>
            <w:hyperlink w:history="0" r:id="rId57" w:tooltip="Приказ МФ и НП Новосибирской области от 12.09.2025 N 4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45-НПА</w:t>
              </w:r>
            </w:hyperlink>
            <w:r>
              <w:rPr>
                <w:sz w:val="20"/>
                <w:color w:val="392c69"/>
              </w:rPr>
              <w:t xml:space="preserve">,</w:t>
            </w:r>
          </w:p>
          <w:p>
            <w:pPr>
              <w:pStyle w:val="0"/>
              <w:jc w:val="center"/>
            </w:pPr>
            <w:r>
              <w:rPr>
                <w:sz w:val="20"/>
                <w:color w:val="392c69"/>
              </w:rPr>
              <w:t xml:space="preserve">от 05.02.2026 </w:t>
            </w:r>
            <w:hyperlink w:history="0" r:id="rId58" w:tooltip="Приказ МФ и НП Новосибирской области от 05.02.2026 N 8-НПА &quot;О внесении изменений в отдельные приказы министерства финансов и налоговой политики Новосибирской области и установлении особенностей внесения изменений в лимиты бюджетных обязательств без изменения бюджетных ассигнований&quot; {КонсультантПлюс}">
              <w:r>
                <w:rPr>
                  <w:sz w:val="20"/>
                  <w:color w:val="0000ff"/>
                </w:rPr>
                <w:t xml:space="preserve">N 8-НПА</w:t>
              </w:r>
            </w:hyperlink>
            <w:r>
              <w:rPr>
                <w:sz w:val="20"/>
                <w:color w:val="392c69"/>
              </w:rPr>
              <w:t xml:space="preserve">,</w:t>
            </w:r>
          </w:p>
          <w:p>
            <w:pPr>
              <w:pStyle w:val="0"/>
              <w:jc w:val="center"/>
            </w:pPr>
            <w:r>
              <w:rPr>
                <w:sz w:val="20"/>
                <w:color w:val="392c69"/>
              </w:rPr>
              <w:t xml:space="preserve">с изм., внесенными </w:t>
            </w:r>
            <w:hyperlink w:history="0" r:id="rId59" w:tooltip="Приказ МФ и НП Новосибирской области от 14.04.2020 N 31-НПА &quot;О приостановлении действия отдельных положений Порядка составления и ведения сводной бюджетной росписи областного бюджета Новосибирской области, бюджетных росписей главных распорядителей (распорядителей) средств областного бюджета Новосибирской области и главных администраторов источников финансирования дефицита областного бюджета Новосибирской области, а также утверждения (изменения) лимитов бюджетных обязательств и Порядка составления и ведения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14.04.2020 N 31-НПА)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I. Общие положения</w:t>
      </w:r>
    </w:p>
    <w:p>
      <w:pPr>
        <w:pStyle w:val="0"/>
        <w:ind w:firstLine="540"/>
        <w:jc w:val="both"/>
      </w:pPr>
      <w:r>
        <w:rPr>
          <w:sz w:val="20"/>
        </w:rPr>
      </w:r>
    </w:p>
    <w:p>
      <w:pPr>
        <w:pStyle w:val="0"/>
        <w:ind w:firstLine="540"/>
        <w:jc w:val="both"/>
      </w:pPr>
      <w:r>
        <w:rPr>
          <w:sz w:val="20"/>
        </w:rPr>
        <w:t xml:space="preserve">1. Настоящий Порядок определяет правила составления и ведения кассового плана исполнения областного бюджета Новосибирской области в текущем финансовом году (далее соответственно - кассовый план, областной бюджет), а также состав и сроки представления главными распорядителями средств областного бюджета (далее - главные распорядители средств), главными администраторами доходов областного бюджета (далее - главные администраторы доходов), главными администраторами источников финансирования дефицита областного бюджета Новосибирской области (далее - главные администраторы источников) (далее совместно - участники бюджетного процесса) сведений, необходимых для составления и ведения кассового плана (далее - Сведения).</w:t>
      </w:r>
    </w:p>
    <w:p>
      <w:pPr>
        <w:pStyle w:val="0"/>
        <w:spacing w:before="200" w:lineRule="auto"/>
        <w:ind w:firstLine="540"/>
        <w:jc w:val="both"/>
      </w:pPr>
      <w:r>
        <w:rPr>
          <w:sz w:val="20"/>
        </w:rPr>
        <w:t xml:space="preserve">1.1. При организации исполнения областного бюджета в текущем финансовом году кассовый план определяет прогнозное состояние единого счета областного бюджета, включая временный кассовый разрыв и объем временно свободных средств.</w:t>
      </w:r>
    </w:p>
    <w:p>
      <w:pPr>
        <w:pStyle w:val="0"/>
        <w:jc w:val="both"/>
      </w:pPr>
      <w:r>
        <w:rPr>
          <w:sz w:val="20"/>
        </w:rPr>
        <w:t xml:space="preserve">(п. 1.1 введен </w:t>
      </w:r>
      <w:hyperlink w:history="0" r:id="rId6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приказом</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2. Составление, утверждение, ведение кассового плана, доведение его показателей, направление Сведений осуществляются в электронном виде в программном комплексе "Региональный электронный бюджет. Исполнение бюджета (ПК "Web-исполнение")" государственной информационной системы "Автоматизированная система управления бюджетными процессами Новосибирской области" (далее соответственно - ПК "Web-исполнение", ГИС "Управление бюджетными процессами") с использованием квалифицированной электронной подписи (далее - ЭП).</w:t>
      </w:r>
    </w:p>
    <w:p>
      <w:pPr>
        <w:pStyle w:val="0"/>
        <w:jc w:val="both"/>
      </w:pPr>
      <w:r>
        <w:rPr>
          <w:sz w:val="20"/>
        </w:rPr>
        <w:t xml:space="preserve">(в ред. </w:t>
      </w:r>
      <w:hyperlink w:history="0" r:id="rId61"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09.12.2022 N 61-НПА)</w:t>
      </w:r>
    </w:p>
    <w:p>
      <w:pPr>
        <w:pStyle w:val="0"/>
        <w:ind w:firstLine="540"/>
        <w:jc w:val="both"/>
      </w:pPr>
      <w:r>
        <w:rPr>
          <w:sz w:val="20"/>
        </w:rPr>
      </w:r>
    </w:p>
    <w:p>
      <w:pPr>
        <w:pStyle w:val="2"/>
        <w:outlineLvl w:val="1"/>
        <w:jc w:val="center"/>
      </w:pPr>
      <w:r>
        <w:rPr>
          <w:sz w:val="20"/>
        </w:rPr>
        <w:t xml:space="preserve">II. Утверждение и ведение кассового плана</w:t>
      </w:r>
    </w:p>
    <w:p>
      <w:pPr>
        <w:pStyle w:val="0"/>
        <w:ind w:firstLine="540"/>
        <w:jc w:val="both"/>
      </w:pPr>
      <w:r>
        <w:rPr>
          <w:sz w:val="20"/>
        </w:rPr>
      </w:r>
    </w:p>
    <w:p>
      <w:pPr>
        <w:pStyle w:val="2"/>
        <w:outlineLvl w:val="2"/>
        <w:jc w:val="center"/>
      </w:pPr>
      <w:r>
        <w:rPr>
          <w:sz w:val="20"/>
        </w:rPr>
        <w:t xml:space="preserve">1. Составление кассового плана</w:t>
      </w:r>
    </w:p>
    <w:p>
      <w:pPr>
        <w:pStyle w:val="0"/>
        <w:ind w:firstLine="540"/>
        <w:jc w:val="both"/>
      </w:pPr>
      <w:r>
        <w:rPr>
          <w:sz w:val="20"/>
        </w:rPr>
      </w:r>
    </w:p>
    <w:p>
      <w:pPr>
        <w:pStyle w:val="2"/>
        <w:outlineLvl w:val="3"/>
        <w:jc w:val="center"/>
      </w:pPr>
      <w:r>
        <w:rPr>
          <w:sz w:val="20"/>
        </w:rPr>
        <w:t xml:space="preserve">Состав кассового плана</w:t>
      </w:r>
    </w:p>
    <w:p>
      <w:pPr>
        <w:pStyle w:val="0"/>
        <w:ind w:firstLine="540"/>
        <w:jc w:val="both"/>
      </w:pPr>
      <w:r>
        <w:rPr>
          <w:sz w:val="20"/>
        </w:rPr>
      </w:r>
    </w:p>
    <w:p>
      <w:pPr>
        <w:pStyle w:val="0"/>
        <w:ind w:firstLine="540"/>
        <w:jc w:val="both"/>
      </w:pPr>
      <w:r>
        <w:rPr>
          <w:sz w:val="20"/>
        </w:rPr>
        <w:t xml:space="preserve">3. Кассовый план составляется и утверждается министерством финансов и налоговой политики Новосибирской области (далее - министерство финансов) на очередной финансовый год в разрезе кварталов с детализацией по месяцам финансового года.</w:t>
      </w:r>
    </w:p>
    <w:p>
      <w:pPr>
        <w:pStyle w:val="0"/>
        <w:spacing w:before="200" w:lineRule="auto"/>
        <w:ind w:firstLine="540"/>
        <w:jc w:val="both"/>
      </w:pPr>
      <w:r>
        <w:rPr>
          <w:sz w:val="20"/>
        </w:rPr>
        <w:t xml:space="preserve">4. Кассовый план составляется с использованием Сведений, направляемых участниками бюджетного процесса.</w:t>
      </w:r>
    </w:p>
    <w:p>
      <w:pPr>
        <w:pStyle w:val="0"/>
        <w:jc w:val="both"/>
      </w:pPr>
      <w:r>
        <w:rPr>
          <w:sz w:val="20"/>
        </w:rPr>
        <w:t xml:space="preserve">(п. 4 в ред. </w:t>
      </w:r>
      <w:hyperlink w:history="0" r:id="rId62"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p>
      <w:pPr>
        <w:pStyle w:val="0"/>
        <w:spacing w:before="200" w:lineRule="auto"/>
        <w:ind w:firstLine="540"/>
        <w:jc w:val="both"/>
      </w:pPr>
      <w:r>
        <w:rPr>
          <w:sz w:val="20"/>
        </w:rPr>
        <w:t xml:space="preserve">5. В состав кассового плана включаются:</w:t>
      </w:r>
    </w:p>
    <w:p>
      <w:pPr>
        <w:pStyle w:val="0"/>
        <w:spacing w:before="200" w:lineRule="auto"/>
        <w:ind w:firstLine="540"/>
        <w:jc w:val="both"/>
      </w:pPr>
      <w:r>
        <w:rPr>
          <w:sz w:val="20"/>
        </w:rPr>
        <w:t xml:space="preserve">1) прогноз поступлений в областной бюджет на очередной финансовый год (далее - кассовый план по доходам) в разрезе:</w:t>
      </w:r>
    </w:p>
    <w:p>
      <w:pPr>
        <w:pStyle w:val="0"/>
        <w:jc w:val="both"/>
      </w:pPr>
      <w:r>
        <w:rPr>
          <w:sz w:val="20"/>
        </w:rPr>
        <w:t xml:space="preserve">(в ред. </w:t>
      </w:r>
      <w:hyperlink w:history="0" r:id="rId63"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главных администраторов доходов;</w:t>
      </w:r>
    </w:p>
    <w:p>
      <w:pPr>
        <w:pStyle w:val="0"/>
        <w:spacing w:before="200" w:lineRule="auto"/>
        <w:ind w:firstLine="540"/>
        <w:jc w:val="both"/>
      </w:pPr>
      <w:r>
        <w:rPr>
          <w:sz w:val="20"/>
        </w:rPr>
        <w:t xml:space="preserve">кодов классификации доходов областного бюджета;</w:t>
      </w:r>
    </w:p>
    <w:p>
      <w:pPr>
        <w:pStyle w:val="0"/>
        <w:spacing w:before="200" w:lineRule="auto"/>
        <w:ind w:firstLine="540"/>
        <w:jc w:val="both"/>
      </w:pPr>
      <w:r>
        <w:rPr>
          <w:sz w:val="20"/>
        </w:rPr>
        <w:t xml:space="preserve">кодов классификаторов аналитического учета (типам средств);</w:t>
      </w:r>
    </w:p>
    <w:bookmarkStart w:id="86" w:name="P86"/>
    <w:bookmarkEnd w:id="86"/>
    <w:p>
      <w:pPr>
        <w:pStyle w:val="0"/>
        <w:spacing w:before="200" w:lineRule="auto"/>
        <w:ind w:firstLine="540"/>
        <w:jc w:val="both"/>
      </w:pPr>
      <w:r>
        <w:rPr>
          <w:sz w:val="20"/>
        </w:rPr>
        <w:t xml:space="preserve">2) прогноз перечислений из областного бюджета на очередной финансовый год (далее - кассовый план по расходам) в разрезе:</w:t>
      </w:r>
    </w:p>
    <w:p>
      <w:pPr>
        <w:pStyle w:val="0"/>
        <w:jc w:val="both"/>
      </w:pPr>
      <w:r>
        <w:rPr>
          <w:sz w:val="20"/>
        </w:rPr>
        <w:t xml:space="preserve">(в ред. </w:t>
      </w:r>
      <w:hyperlink w:history="0" r:id="rId64"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главных распорядителей средств;</w:t>
      </w:r>
    </w:p>
    <w:p>
      <w:pPr>
        <w:pStyle w:val="0"/>
        <w:spacing w:before="200" w:lineRule="auto"/>
        <w:ind w:firstLine="540"/>
        <w:jc w:val="both"/>
      </w:pPr>
      <w:r>
        <w:rPr>
          <w:sz w:val="20"/>
        </w:rPr>
        <w:t xml:space="preserve">разделов, подразделов, целевых статей государственных программ Новосибирской области и непрограммных направлений деятельности;</w:t>
      </w:r>
    </w:p>
    <w:p>
      <w:pPr>
        <w:pStyle w:val="0"/>
        <w:spacing w:before="200" w:lineRule="auto"/>
        <w:ind w:firstLine="540"/>
        <w:jc w:val="both"/>
      </w:pPr>
      <w:r>
        <w:rPr>
          <w:sz w:val="20"/>
        </w:rPr>
        <w:t xml:space="preserve">групп, подгрупп и элементов видов расходов классификации расходов областного бюджета;</w:t>
      </w:r>
    </w:p>
    <w:p>
      <w:pPr>
        <w:pStyle w:val="0"/>
        <w:spacing w:before="200" w:lineRule="auto"/>
        <w:ind w:firstLine="540"/>
        <w:jc w:val="both"/>
      </w:pPr>
      <w:r>
        <w:rPr>
          <w:sz w:val="20"/>
        </w:rPr>
        <w:t xml:space="preserve">кодов классификаторов аналитического учета (по типам средств, кодам мероприятий, кодам классификации расходов контрактной системы, кодам классификации операций сектора государственного управления (по виду расходов 240 - "Иные закупки товаров, работ и услуг для обеспечения государственных (муниципальных) нужд", кодам субсидий государственным бюджетным и автономным учреждениям, кодам объектов капитального строительства, кодам направления расходов и кодам расходного обязательства);</w:t>
      </w:r>
    </w:p>
    <w:p>
      <w:pPr>
        <w:pStyle w:val="0"/>
        <w:jc w:val="both"/>
      </w:pPr>
      <w:r>
        <w:rPr>
          <w:sz w:val="20"/>
        </w:rPr>
        <w:t xml:space="preserve">(в ред. приказов МФ и НП Новосибирской области от 23.12.2021 </w:t>
      </w:r>
      <w:hyperlink w:history="0" r:id="rId65" w:tooltip="Приказ МФ и НП Новосибирской области от 23.12.2021 N 107-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107-НПА</w:t>
        </w:r>
      </w:hyperlink>
      <w:r>
        <w:rPr>
          <w:sz w:val="20"/>
        </w:rPr>
        <w:t xml:space="preserve">, от 27.09.2022 </w:t>
      </w:r>
      <w:hyperlink w:history="0" r:id="rId66"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w:t>
      </w:r>
    </w:p>
    <w:p>
      <w:pPr>
        <w:pStyle w:val="0"/>
        <w:spacing w:before="200" w:lineRule="auto"/>
        <w:ind w:firstLine="540"/>
        <w:jc w:val="both"/>
      </w:pPr>
      <w:r>
        <w:rPr>
          <w:sz w:val="20"/>
        </w:rPr>
        <w:t xml:space="preserve">муниципальных образований и кодов целевых средств (по межбюджетным трансфертам);</w:t>
      </w:r>
    </w:p>
    <w:p>
      <w:pPr>
        <w:pStyle w:val="0"/>
        <w:spacing w:before="200" w:lineRule="auto"/>
        <w:ind w:firstLine="540"/>
        <w:jc w:val="both"/>
      </w:pPr>
      <w:r>
        <w:rPr>
          <w:sz w:val="20"/>
        </w:rPr>
        <w:t xml:space="preserve">3) прогноз поступлений в областной бюджет и перечислений из областного бюджета по источникам финансирования дефицита областного бюджета на очередной финансовый год (далее - кассовый план по источникам финансирования дефицита) в разрезе:</w:t>
      </w:r>
    </w:p>
    <w:p>
      <w:pPr>
        <w:pStyle w:val="0"/>
        <w:jc w:val="both"/>
      </w:pPr>
      <w:r>
        <w:rPr>
          <w:sz w:val="20"/>
        </w:rPr>
        <w:t xml:space="preserve">(в ред. </w:t>
      </w:r>
      <w:hyperlink w:history="0" r:id="rId67"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главных администраторов источников;</w:t>
      </w:r>
    </w:p>
    <w:p>
      <w:pPr>
        <w:pStyle w:val="0"/>
        <w:spacing w:before="200" w:lineRule="auto"/>
        <w:ind w:firstLine="540"/>
        <w:jc w:val="both"/>
      </w:pPr>
      <w:r>
        <w:rPr>
          <w:sz w:val="20"/>
        </w:rPr>
        <w:t xml:space="preserve">кодов классификации источников финансирования дефицита областного бюджета с детализацией кодов подвида источника финансирования дефицита бюджета;</w:t>
      </w:r>
    </w:p>
    <w:p>
      <w:pPr>
        <w:pStyle w:val="0"/>
        <w:jc w:val="both"/>
      </w:pPr>
      <w:r>
        <w:rPr>
          <w:sz w:val="20"/>
        </w:rPr>
        <w:t xml:space="preserve">(в ред. </w:t>
      </w:r>
      <w:hyperlink w:history="0" r:id="rId68"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4) сведения об остатках бюджетных средств на едином счете областного бюджета на начало и конец планируемого периода.</w:t>
      </w:r>
    </w:p>
    <w:p>
      <w:pPr>
        <w:pStyle w:val="0"/>
        <w:jc w:val="both"/>
      </w:pPr>
      <w:r>
        <w:rPr>
          <w:sz w:val="20"/>
        </w:rPr>
        <w:t xml:space="preserve">(в ред. </w:t>
      </w:r>
      <w:hyperlink w:history="0" r:id="rId69"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В кассовом плане отражается остаток средств на едином счете областного бюджета на начало планируемого периода (месяц, квартал, год) (далее - планируемый период), прогноз поступлений в областной бюджет на очередной финансовый год, прогноз перечислений из областного бюджета на очередной финансовый год, управление остатками средств на едином счете областного бюджета, остаток средств на едином счете областного бюджета на конец планируемого периода.</w:t>
      </w:r>
    </w:p>
    <w:p>
      <w:pPr>
        <w:pStyle w:val="0"/>
        <w:jc w:val="both"/>
      </w:pPr>
      <w:r>
        <w:rPr>
          <w:sz w:val="20"/>
        </w:rPr>
        <w:t xml:space="preserve">(пп. 4 введен </w:t>
      </w:r>
      <w:hyperlink w:history="0" r:id="rId7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приказом</w:t>
        </w:r>
      </w:hyperlink>
      <w:r>
        <w:rPr>
          <w:sz w:val="20"/>
        </w:rPr>
        <w:t xml:space="preserve"> МФ и НП Новосибирской области от 27.09.2022 N 50-НПА)</w:t>
      </w:r>
    </w:p>
    <w:p>
      <w:pPr>
        <w:pStyle w:val="0"/>
        <w:ind w:firstLine="540"/>
        <w:jc w:val="both"/>
      </w:pPr>
      <w:r>
        <w:rPr>
          <w:sz w:val="20"/>
        </w:rPr>
      </w:r>
    </w:p>
    <w:p>
      <w:pPr>
        <w:pStyle w:val="2"/>
        <w:outlineLvl w:val="3"/>
        <w:jc w:val="center"/>
      </w:pPr>
      <w:r>
        <w:rPr>
          <w:sz w:val="20"/>
        </w:rPr>
        <w:t xml:space="preserve">Составление кассового плана по доходам</w:t>
      </w:r>
    </w:p>
    <w:p>
      <w:pPr>
        <w:pStyle w:val="0"/>
        <w:ind w:firstLine="540"/>
        <w:jc w:val="both"/>
      </w:pPr>
      <w:r>
        <w:rPr>
          <w:sz w:val="20"/>
        </w:rPr>
      </w:r>
    </w:p>
    <w:p>
      <w:pPr>
        <w:pStyle w:val="0"/>
        <w:ind w:firstLine="540"/>
        <w:jc w:val="both"/>
      </w:pPr>
      <w:r>
        <w:rPr>
          <w:sz w:val="20"/>
        </w:rPr>
        <w:t xml:space="preserve">6. Сведения о доходах в очередном финансовом году в разрезе кодов бюджетной классификации по администрируемым источникам доходов областного бюджета доводятся министерством финансов до главных администраторов доходов в течение пяти рабочих дней со дня принятия закона Новосибирской области об областном бюджете на очередной финансовый год и плановый период (далее - Закон об областном бюджете) во втором чтении.</w:t>
      </w:r>
    </w:p>
    <w:p>
      <w:pPr>
        <w:pStyle w:val="0"/>
        <w:jc w:val="both"/>
      </w:pPr>
      <w:r>
        <w:rPr>
          <w:sz w:val="20"/>
        </w:rPr>
        <w:t xml:space="preserve">(в ред. </w:t>
      </w:r>
      <w:hyperlink w:history="0" r:id="rId71"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bookmarkStart w:id="108" w:name="P108"/>
    <w:bookmarkEnd w:id="108"/>
    <w:p>
      <w:pPr>
        <w:pStyle w:val="0"/>
        <w:spacing w:before="200" w:lineRule="auto"/>
        <w:ind w:firstLine="540"/>
        <w:jc w:val="both"/>
      </w:pPr>
      <w:r>
        <w:rPr>
          <w:sz w:val="20"/>
        </w:rPr>
        <w:t xml:space="preserve">7. В целях составления кассового плана по доходам главные администраторы доходов в течение пяти рабочих дней со дня доведения сведений о доходах в очередном финансовом году представляют в министерство финансов Сведения, содержащие помесячное распределение доходов областного бюджета по администрируемым источникам доходов областного бюджета в очередном финансовом году.</w:t>
      </w:r>
    </w:p>
    <w:p>
      <w:pPr>
        <w:pStyle w:val="0"/>
        <w:jc w:val="both"/>
      </w:pPr>
      <w:r>
        <w:rPr>
          <w:sz w:val="20"/>
        </w:rPr>
        <w:t xml:space="preserve">(в ред. </w:t>
      </w:r>
      <w:hyperlink w:history="0" r:id="rId72"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bookmarkStart w:id="110" w:name="P110"/>
    <w:bookmarkEnd w:id="110"/>
    <w:p>
      <w:pPr>
        <w:pStyle w:val="0"/>
        <w:spacing w:before="200" w:lineRule="auto"/>
        <w:ind w:firstLine="540"/>
        <w:jc w:val="both"/>
      </w:pPr>
      <w:r>
        <w:rPr>
          <w:sz w:val="20"/>
        </w:rPr>
        <w:t xml:space="preserve">8. Планируемые поступления средств целевых межбюджетных трансфертов из федерального бюджета, а также безвозмездных поступлений от физических и юридических лиц (далее - целевые средства) подлежат отражению главными администраторами доходов в декабре очередного финансового года.</w:t>
      </w:r>
    </w:p>
    <w:bookmarkStart w:id="111" w:name="P111"/>
    <w:bookmarkEnd w:id="111"/>
    <w:p>
      <w:pPr>
        <w:pStyle w:val="0"/>
        <w:spacing w:before="200" w:lineRule="auto"/>
        <w:ind w:firstLine="540"/>
        <w:jc w:val="both"/>
      </w:pPr>
      <w:r>
        <w:rPr>
          <w:sz w:val="20"/>
        </w:rPr>
        <w:t xml:space="preserve">9. Поступившие в министерство финансов Сведения для составления кассового плана по доходам рассматриваются в течение пяти рабочих дней со дня поступления. В течение данного срока министерством финансов осуществляется проверка поступивших документов и материалов на:</w:t>
      </w:r>
    </w:p>
    <w:p>
      <w:pPr>
        <w:pStyle w:val="0"/>
        <w:jc w:val="both"/>
      </w:pPr>
      <w:r>
        <w:rPr>
          <w:sz w:val="20"/>
        </w:rPr>
        <w:t xml:space="preserve">(в ред. </w:t>
      </w:r>
      <w:hyperlink w:history="0" r:id="rId73"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p>
      <w:pPr>
        <w:pStyle w:val="0"/>
        <w:spacing w:before="200" w:lineRule="auto"/>
        <w:ind w:firstLine="540"/>
        <w:jc w:val="both"/>
      </w:pPr>
      <w:r>
        <w:rPr>
          <w:sz w:val="20"/>
        </w:rPr>
        <w:t xml:space="preserve">1) соответствие бюджетному законодательству Российской Федерации, нормативным правовым актам, регулирующим бюджетные правоотношения, в том числе настоящему Порядку;</w:t>
      </w:r>
    </w:p>
    <w:p>
      <w:pPr>
        <w:pStyle w:val="0"/>
        <w:spacing w:before="200" w:lineRule="auto"/>
        <w:ind w:firstLine="540"/>
        <w:jc w:val="both"/>
      </w:pPr>
      <w:r>
        <w:rPr>
          <w:sz w:val="20"/>
        </w:rPr>
        <w:t xml:space="preserve">2) правильность применения бюджетной классификации Российской Федерации, классификаторов аналитического учета;</w:t>
      </w:r>
    </w:p>
    <w:p>
      <w:pPr>
        <w:pStyle w:val="0"/>
        <w:spacing w:before="200" w:lineRule="auto"/>
        <w:ind w:firstLine="540"/>
        <w:jc w:val="both"/>
      </w:pPr>
      <w:r>
        <w:rPr>
          <w:sz w:val="20"/>
        </w:rPr>
        <w:t xml:space="preserve">3) полноту и достоверность представленной информации.</w:t>
      </w:r>
    </w:p>
    <w:p>
      <w:pPr>
        <w:pStyle w:val="0"/>
        <w:spacing w:before="200" w:lineRule="auto"/>
        <w:ind w:firstLine="540"/>
        <w:jc w:val="both"/>
      </w:pPr>
      <w:r>
        <w:rPr>
          <w:sz w:val="20"/>
        </w:rPr>
        <w:t xml:space="preserve">10. В случае наличия замечаний по результатам проверки Сведений для составления кассового плана по доходам министерство финансов в пределах срока ее проведения возвращает представленные документы и материалы для доработки главному администратору доходов с указанием причины возврата.</w:t>
      </w:r>
    </w:p>
    <w:p>
      <w:pPr>
        <w:pStyle w:val="0"/>
        <w:jc w:val="both"/>
      </w:pPr>
      <w:r>
        <w:rPr>
          <w:sz w:val="20"/>
        </w:rPr>
        <w:t xml:space="preserve">(в ред. </w:t>
      </w:r>
      <w:hyperlink w:history="0" r:id="rId74"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11. Доработка Сведений для составления кассового плана по доходам осуществляется главным администратором доходов в течение одного рабочего дня после их возврата министерством финансов.</w:t>
      </w:r>
    </w:p>
    <w:p>
      <w:pPr>
        <w:pStyle w:val="0"/>
        <w:spacing w:before="200" w:lineRule="auto"/>
        <w:ind w:firstLine="540"/>
        <w:jc w:val="both"/>
      </w:pPr>
      <w:r>
        <w:rPr>
          <w:sz w:val="20"/>
        </w:rPr>
        <w:t xml:space="preserve">В отношении Сведений для составления кассового плана по доходам, поступивших после доработки, осуществляется проверка, предусмотренная </w:t>
      </w:r>
      <w:hyperlink w:history="0" w:anchor="P111" w:tooltip="9. Поступившие в министерство финансов Сведения для составления кассового плана по доходам рассматриваются в течение пяти рабочих дней со дня поступления. В течение данного срока министерством финансов осуществляется проверка поступивших документов и материалов на:">
        <w:r>
          <w:rPr>
            <w:sz w:val="20"/>
            <w:color w:val="0000ff"/>
          </w:rPr>
          <w:t xml:space="preserve">пунктом 9</w:t>
        </w:r>
      </w:hyperlink>
      <w:r>
        <w:rPr>
          <w:sz w:val="20"/>
        </w:rPr>
        <w:t xml:space="preserve"> настоящего Порядка.</w:t>
      </w:r>
    </w:p>
    <w:p>
      <w:pPr>
        <w:pStyle w:val="0"/>
        <w:jc w:val="both"/>
      </w:pPr>
      <w:r>
        <w:rPr>
          <w:sz w:val="20"/>
        </w:rPr>
        <w:t xml:space="preserve">(в ред. </w:t>
      </w:r>
      <w:hyperlink w:history="0" r:id="rId75"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12. В случае отсутствия замечаний по результатам проверки Сведений для составления кассового плана по доходам они включаются министерством финансов в проект кассового плана по доходам.</w:t>
      </w:r>
    </w:p>
    <w:bookmarkStart w:id="122" w:name="P122"/>
    <w:bookmarkEnd w:id="122"/>
    <w:p>
      <w:pPr>
        <w:pStyle w:val="0"/>
        <w:spacing w:before="200" w:lineRule="auto"/>
        <w:ind w:firstLine="540"/>
        <w:jc w:val="both"/>
      </w:pPr>
      <w:r>
        <w:rPr>
          <w:sz w:val="20"/>
        </w:rPr>
        <w:t xml:space="preserve">13. В случае отсутствия в установленные сроки Сведений главных администраторов доходов, предусмотренных </w:t>
      </w:r>
      <w:hyperlink w:history="0" w:anchor="P108" w:tooltip="7. В целях составления кассового плана по доходам главные администраторы доходов в течение пяти рабочих дней со дня доведения сведений о доходах в очередном финансовом году представляют в министерство финансов Сведения, содержащие помесячное распределение доходов областного бюджета по администрируемым источникам доходов областного бюджета в очередном финансовом году.">
        <w:r>
          <w:rPr>
            <w:sz w:val="20"/>
            <w:color w:val="0000ff"/>
          </w:rPr>
          <w:t xml:space="preserve">пунктом 7</w:t>
        </w:r>
      </w:hyperlink>
      <w:r>
        <w:rPr>
          <w:sz w:val="20"/>
        </w:rPr>
        <w:t xml:space="preserve"> настоящего Порядка, министерство финансов осуществляет помесячное распределение доходов областного бюджета по администрируемым источникам доходов областного бюджета в очередном финансовом году без согласования с главным администратором доходов.</w:t>
      </w:r>
    </w:p>
    <w:p>
      <w:pPr>
        <w:pStyle w:val="0"/>
        <w:spacing w:before="200" w:lineRule="auto"/>
        <w:ind w:firstLine="540"/>
        <w:jc w:val="both"/>
      </w:pPr>
      <w:r>
        <w:rPr>
          <w:sz w:val="20"/>
        </w:rPr>
        <w:t xml:space="preserve">14. Министерство финансов на основании представленных Сведений главных администраторов доходов и (или) распределения доходов областного бюджета по администрируемым источникам доходов областного бюджета в соответствии с </w:t>
      </w:r>
      <w:hyperlink w:history="0" w:anchor="P122" w:tooltip="13. В случае отсутствия в установленные сроки Сведений главных администраторов доходов, предусмотренных пунктом 7 настоящего Порядка, министерство финансов осуществляет помесячное распределение доходов областного бюджета по администрируемым источникам доходов областного бюджета в очередном финансовом году без согласования с главным администратором доходов.">
        <w:r>
          <w:rPr>
            <w:sz w:val="20"/>
            <w:color w:val="0000ff"/>
          </w:rPr>
          <w:t xml:space="preserve">пунктом 13</w:t>
        </w:r>
      </w:hyperlink>
      <w:r>
        <w:rPr>
          <w:sz w:val="20"/>
        </w:rPr>
        <w:t xml:space="preserve"> настоящего Порядка составляет поквартальное распределение налоговых и неналоговых доходов областного бюджета с детализацией по месяцам по форме согласно </w:t>
      </w:r>
      <w:hyperlink w:history="0" w:anchor="P540" w:tooltip="Поквартальное распределение налоговых и неналоговых">
        <w:r>
          <w:rPr>
            <w:sz w:val="20"/>
            <w:color w:val="0000ff"/>
          </w:rPr>
          <w:t xml:space="preserve">приложению N 1</w:t>
        </w:r>
      </w:hyperlink>
      <w:r>
        <w:rPr>
          <w:sz w:val="20"/>
        </w:rPr>
        <w:t xml:space="preserve"> к настоящему Порядку.</w:t>
      </w:r>
    </w:p>
    <w:p>
      <w:pPr>
        <w:pStyle w:val="0"/>
        <w:jc w:val="both"/>
      </w:pPr>
      <w:r>
        <w:rPr>
          <w:sz w:val="20"/>
        </w:rPr>
        <w:t xml:space="preserve">(в ред. </w:t>
      </w:r>
      <w:hyperlink w:history="0" r:id="rId76"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14.1. Министерство финансов на основании представленных Сведений главных администраторов доходов и (или) распределения доходов областного бюджета по администрируемым источникам доходов областного бюджета в соответствии с </w:t>
      </w:r>
      <w:hyperlink w:history="0" w:anchor="P122" w:tooltip="13. В случае отсутствия в установленные сроки Сведений главных администраторов доходов, предусмотренных пунктом 7 настоящего Порядка, министерство финансов осуществляет помесячное распределение доходов областного бюджета по администрируемым источникам доходов областного бюджета в очередном финансовом году без согласования с главным администратором доходов.">
        <w:r>
          <w:rPr>
            <w:sz w:val="20"/>
            <w:color w:val="0000ff"/>
          </w:rPr>
          <w:t xml:space="preserve">пунктом 13</w:t>
        </w:r>
      </w:hyperlink>
      <w:r>
        <w:rPr>
          <w:sz w:val="20"/>
        </w:rPr>
        <w:t xml:space="preserve"> настоящего Порядка и данных о расходах областного бюджета, утверждение и доведение лимитов бюджетных обязательств по которым осуществляется в соответствии с решением Правительства Новосибирской области, при подтверждении прогноза поступлений доходов составляет кассовый </w:t>
      </w:r>
      <w:hyperlink w:history="0" w:anchor="P744" w:tooltip="КАССОВЫЙ ПЛАН">
        <w:r>
          <w:rPr>
            <w:sz w:val="20"/>
            <w:color w:val="0000ff"/>
          </w:rPr>
          <w:t xml:space="preserve">план</w:t>
        </w:r>
      </w:hyperlink>
      <w:r>
        <w:rPr>
          <w:sz w:val="20"/>
        </w:rPr>
        <w:t xml:space="preserve"> по доходам по форме согласно приложению N 1.1 к настоящему Порядку.</w:t>
      </w:r>
    </w:p>
    <w:p>
      <w:pPr>
        <w:pStyle w:val="0"/>
        <w:jc w:val="both"/>
      </w:pPr>
      <w:r>
        <w:rPr>
          <w:sz w:val="20"/>
        </w:rPr>
        <w:t xml:space="preserve">(п. 14.1 введен </w:t>
      </w:r>
      <w:hyperlink w:history="0" r:id="rId77"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05.02.2024 N 5-НПА)</w:t>
      </w:r>
    </w:p>
    <w:p>
      <w:pPr>
        <w:pStyle w:val="0"/>
        <w:ind w:firstLine="540"/>
        <w:jc w:val="both"/>
      </w:pPr>
      <w:r>
        <w:rPr>
          <w:sz w:val="20"/>
        </w:rPr>
      </w:r>
    </w:p>
    <w:p>
      <w:pPr>
        <w:pStyle w:val="2"/>
        <w:outlineLvl w:val="3"/>
        <w:jc w:val="center"/>
      </w:pPr>
      <w:r>
        <w:rPr>
          <w:sz w:val="20"/>
        </w:rPr>
        <w:t xml:space="preserve">Составление кассового плана по расходам</w:t>
      </w:r>
    </w:p>
    <w:p>
      <w:pPr>
        <w:pStyle w:val="0"/>
        <w:ind w:firstLine="540"/>
        <w:jc w:val="both"/>
      </w:pPr>
      <w:r>
        <w:rPr>
          <w:sz w:val="20"/>
        </w:rPr>
      </w:r>
    </w:p>
    <w:p>
      <w:pPr>
        <w:pStyle w:val="0"/>
        <w:ind w:firstLine="540"/>
        <w:jc w:val="both"/>
      </w:pPr>
      <w:r>
        <w:rPr>
          <w:sz w:val="20"/>
        </w:rPr>
        <w:t xml:space="preserve">15. В целях составления кассового плана по расходам главные распорядители средств в течение двух рабочих дней после доведения до них лимитов бюджетных обязательств на очередной финансовый год представляют в министерство финансов Сведения, содержащие:</w:t>
      </w:r>
    </w:p>
    <w:p>
      <w:pPr>
        <w:pStyle w:val="0"/>
        <w:spacing w:before="200" w:lineRule="auto"/>
        <w:ind w:firstLine="540"/>
        <w:jc w:val="both"/>
      </w:pPr>
      <w:r>
        <w:rPr>
          <w:sz w:val="20"/>
        </w:rPr>
        <w:t xml:space="preserve">1) поквартальное распределение подведомственных расходов областного бюджета с детализацией по месяцам очередного финансового года, подготовленное в соответствии с </w:t>
      </w:r>
      <w:hyperlink w:history="0" w:anchor="P86" w:tooltip="2) прогноз перечислений из областного бюджета на очередной финансовый год (далее - кассовый план по расходам) в разрезе:">
        <w:r>
          <w:rPr>
            <w:sz w:val="20"/>
            <w:color w:val="0000ff"/>
          </w:rPr>
          <w:t xml:space="preserve">подпунктом 2 пункта 5</w:t>
        </w:r>
      </w:hyperlink>
      <w:r>
        <w:rPr>
          <w:sz w:val="20"/>
        </w:rPr>
        <w:t xml:space="preserve"> настоящего Порядка;</w:t>
      </w:r>
    </w:p>
    <w:p>
      <w:pPr>
        <w:pStyle w:val="0"/>
        <w:spacing w:before="200" w:lineRule="auto"/>
        <w:ind w:firstLine="540"/>
        <w:jc w:val="both"/>
      </w:pPr>
      <w:r>
        <w:rPr>
          <w:sz w:val="20"/>
        </w:rPr>
        <w:t xml:space="preserve">2) расчеты и обоснования поквартального распределения подведомственных расходов областного бюджета по месяцам очередного финансового года, подготовленные в соответствии с методическими рекомендациями по формированию кассового плана областного бюджета Новосибирской области на очередной финансовый год, направленными министерством финансов.</w:t>
      </w:r>
    </w:p>
    <w:p>
      <w:pPr>
        <w:pStyle w:val="0"/>
        <w:jc w:val="both"/>
      </w:pPr>
      <w:r>
        <w:rPr>
          <w:sz w:val="20"/>
        </w:rPr>
        <w:t xml:space="preserve">(в ред. приказов МФ и НП Новосибирской области от 26.12.2018 </w:t>
      </w:r>
      <w:hyperlink w:history="0" r:id="rId78" w:tooltip="Приказ МФ и НП Новосибирской области от 26.12.2018 N 66-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66-НПА</w:t>
        </w:r>
      </w:hyperlink>
      <w:r>
        <w:rPr>
          <w:sz w:val="20"/>
        </w:rPr>
        <w:t xml:space="preserve">, от 23.04.2019 </w:t>
      </w:r>
      <w:hyperlink w:history="0" r:id="rId79" w:tooltip="Приказ МФ и НП Новосибирской области от 23.04.2019 N 2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29-НПА</w:t>
        </w:r>
      </w:hyperlink>
      <w:r>
        <w:rPr>
          <w:sz w:val="20"/>
        </w:rPr>
        <w:t xml:space="preserve">)</w:t>
      </w:r>
    </w:p>
    <w:p>
      <w:pPr>
        <w:pStyle w:val="0"/>
        <w:spacing w:before="200" w:lineRule="auto"/>
        <w:ind w:firstLine="540"/>
        <w:jc w:val="both"/>
      </w:pPr>
      <w:r>
        <w:rPr>
          <w:sz w:val="20"/>
        </w:rPr>
        <w:t xml:space="preserve">16. Поквартальное распределение подведомственных расходов областного бюджета подготавливается главными распорядителями средств с учетом:</w:t>
      </w:r>
    </w:p>
    <w:p>
      <w:pPr>
        <w:pStyle w:val="0"/>
        <w:spacing w:before="200" w:lineRule="auto"/>
        <w:ind w:firstLine="540"/>
        <w:jc w:val="both"/>
      </w:pPr>
      <w:r>
        <w:rPr>
          <w:sz w:val="20"/>
        </w:rPr>
        <w:t xml:space="preserve">1) приоритета обеспечения полноты и своевременности выплаты заработной платы, выполнения публичных нормативных обязательств подведомственных распорядителей, получателей средств областного бюджета с учетом сроков и объемов оплаты соответствующих денежных обязательств;</w:t>
      </w:r>
    </w:p>
    <w:p>
      <w:pPr>
        <w:pStyle w:val="0"/>
        <w:spacing w:before="200" w:lineRule="auto"/>
        <w:ind w:firstLine="540"/>
        <w:jc w:val="both"/>
      </w:pPr>
      <w:r>
        <w:rPr>
          <w:sz w:val="20"/>
        </w:rPr>
        <w:t xml:space="preserve">2) прогноза перечислений из областного бюджета по оплате государственных (муниципальных) контрактов, иных договоров подведомственных распорядителей, получателей средств областного бюджета с учетом сроков и объемов оплаты соответствующих денежных обязательств.</w:t>
      </w:r>
    </w:p>
    <w:p>
      <w:pPr>
        <w:pStyle w:val="0"/>
        <w:jc w:val="both"/>
      </w:pPr>
      <w:r>
        <w:rPr>
          <w:sz w:val="20"/>
        </w:rPr>
        <w:t xml:space="preserve">(в ред. </w:t>
      </w:r>
      <w:hyperlink w:history="0" r:id="rId8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17. В поквартальном распределении подведомственных расходов областного бюджета подлежат отражению в декабре очередного финансового года:</w:t>
      </w:r>
    </w:p>
    <w:p>
      <w:pPr>
        <w:pStyle w:val="0"/>
        <w:spacing w:before="200" w:lineRule="auto"/>
        <w:ind w:firstLine="540"/>
        <w:jc w:val="both"/>
      </w:pPr>
      <w:r>
        <w:rPr>
          <w:sz w:val="20"/>
        </w:rPr>
        <w:t xml:space="preserve">1) расходы областного бюджета за счет целевых средств;</w:t>
      </w:r>
    </w:p>
    <w:p>
      <w:pPr>
        <w:pStyle w:val="0"/>
        <w:spacing w:before="200" w:lineRule="auto"/>
        <w:ind w:firstLine="540"/>
        <w:jc w:val="both"/>
      </w:pPr>
      <w:r>
        <w:rPr>
          <w:sz w:val="20"/>
        </w:rPr>
        <w:t xml:space="preserve">2) утратил силу. - </w:t>
      </w:r>
      <w:hyperlink w:history="0" r:id="rId81"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3) расходы областного бюджета за счет средств, утвержденных в составе бюджетных ассигнований, на выполнение прочих выплат по обязательствам государства;</w:t>
      </w:r>
    </w:p>
    <w:p>
      <w:pPr>
        <w:pStyle w:val="0"/>
        <w:spacing w:before="200" w:lineRule="auto"/>
        <w:ind w:firstLine="540"/>
        <w:jc w:val="both"/>
      </w:pPr>
      <w:r>
        <w:rPr>
          <w:sz w:val="20"/>
        </w:rPr>
        <w:t xml:space="preserve">4) расходы областного бюджета за счет средств, зарезервированных в составе бюджетных ассигнований, утвержденных на предоставление средств из резервного фонда Правительства Новосибирской области;</w:t>
      </w:r>
    </w:p>
    <w:p>
      <w:pPr>
        <w:pStyle w:val="0"/>
        <w:spacing w:before="200" w:lineRule="auto"/>
        <w:ind w:firstLine="540"/>
        <w:jc w:val="both"/>
      </w:pPr>
      <w:r>
        <w:rPr>
          <w:sz w:val="20"/>
        </w:rPr>
        <w:t xml:space="preserve">5) расходы областного бюджета, в целях софинансирования которых областному бюджету предоставляются межбюджетные трансферты из федерального бюджета, имеющие целевое назначение;</w:t>
      </w:r>
    </w:p>
    <w:p>
      <w:pPr>
        <w:pStyle w:val="0"/>
        <w:jc w:val="both"/>
      </w:pPr>
      <w:r>
        <w:rPr>
          <w:sz w:val="20"/>
        </w:rPr>
        <w:t xml:space="preserve">(пп. 5 введен </w:t>
      </w:r>
      <w:hyperlink w:history="0" r:id="rId82"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18.02.2025 N 8-НПА)</w:t>
      </w:r>
    </w:p>
    <w:p>
      <w:pPr>
        <w:pStyle w:val="0"/>
        <w:spacing w:before="200" w:lineRule="auto"/>
        <w:ind w:firstLine="540"/>
        <w:jc w:val="both"/>
      </w:pPr>
      <w:r>
        <w:rPr>
          <w:sz w:val="20"/>
        </w:rPr>
        <w:t xml:space="preserve">6) расходы областного бюджета, запланированные для формирования резерва средств, утвержденных в составе бюджетных ассигнований и лимитов бюджетных обязательств, предусмотренных в областном бюджете, в целях реализации Указов Президента Российской Федерации в части повышения оплаты труда отдельных категорий работников.</w:t>
      </w:r>
    </w:p>
    <w:p>
      <w:pPr>
        <w:pStyle w:val="0"/>
        <w:jc w:val="both"/>
      </w:pPr>
      <w:r>
        <w:rPr>
          <w:sz w:val="20"/>
        </w:rPr>
        <w:t xml:space="preserve">(пп. 6 введен </w:t>
      </w:r>
      <w:hyperlink w:history="0" r:id="rId83"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18.02.2025 N 8-НПА)</w:t>
      </w:r>
    </w:p>
    <w:bookmarkStart w:id="147" w:name="P147"/>
    <w:bookmarkEnd w:id="147"/>
    <w:p>
      <w:pPr>
        <w:pStyle w:val="0"/>
        <w:spacing w:before="200" w:lineRule="auto"/>
        <w:ind w:firstLine="540"/>
        <w:jc w:val="both"/>
      </w:pPr>
      <w:r>
        <w:rPr>
          <w:sz w:val="20"/>
        </w:rPr>
        <w:t xml:space="preserve">18. Поступившие в министерство финансов Сведения для составления кассового плана по расходам рассматриваются в течение трех рабочих дней со дня поступления. В течение данного срока министерством финансов осуществляется проверка поступивших документов и материалов на:</w:t>
      </w:r>
    </w:p>
    <w:p>
      <w:pPr>
        <w:pStyle w:val="0"/>
        <w:spacing w:before="200" w:lineRule="auto"/>
        <w:ind w:firstLine="540"/>
        <w:jc w:val="both"/>
      </w:pPr>
      <w:r>
        <w:rPr>
          <w:sz w:val="20"/>
        </w:rPr>
        <w:t xml:space="preserve">1) соответствие бюджетному законодательству Российской Федерации, нормативным правовым актам, регулирующим бюджетные правоотношения, в том числе настоящему Порядку, включая соответствие доведенным до главного распорядителя средств лимитам бюджетных обязательств на очередной финансовый год;</w:t>
      </w:r>
    </w:p>
    <w:p>
      <w:pPr>
        <w:pStyle w:val="0"/>
        <w:spacing w:before="200" w:lineRule="auto"/>
        <w:ind w:firstLine="540"/>
        <w:jc w:val="both"/>
      </w:pPr>
      <w:r>
        <w:rPr>
          <w:sz w:val="20"/>
        </w:rPr>
        <w:t xml:space="preserve">2) правильность применения бюджетной классификации Российской Федерации, классификаторов аналитического учета;</w:t>
      </w:r>
    </w:p>
    <w:p>
      <w:pPr>
        <w:pStyle w:val="0"/>
        <w:spacing w:before="200" w:lineRule="auto"/>
        <w:ind w:firstLine="540"/>
        <w:jc w:val="both"/>
      </w:pPr>
      <w:r>
        <w:rPr>
          <w:sz w:val="20"/>
        </w:rPr>
        <w:t xml:space="preserve">3) полноту и достоверность представленной информации.</w:t>
      </w:r>
    </w:p>
    <w:p>
      <w:pPr>
        <w:pStyle w:val="0"/>
        <w:spacing w:before="200" w:lineRule="auto"/>
        <w:ind w:firstLine="540"/>
        <w:jc w:val="both"/>
      </w:pPr>
      <w:r>
        <w:rPr>
          <w:sz w:val="20"/>
        </w:rPr>
        <w:t xml:space="preserve">19. В случае наличия замечаний по результатам проверки Сведений для составления кассового плана по расходам министерство финансов в пределах срока ее проведения возвращает представленные документы и материалы для доработки главному распорядителю средств с указанием причины возврата.</w:t>
      </w:r>
    </w:p>
    <w:p>
      <w:pPr>
        <w:pStyle w:val="0"/>
        <w:jc w:val="both"/>
      </w:pPr>
      <w:r>
        <w:rPr>
          <w:sz w:val="20"/>
        </w:rPr>
        <w:t xml:space="preserve">(в ред. </w:t>
      </w:r>
      <w:hyperlink w:history="0" r:id="rId84"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20. Доработка Сведений для составления кассового плана по расходам осуществляется главным распорядителем средств в течение одного рабочего дня после их возврата министерством финансов.</w:t>
      </w:r>
    </w:p>
    <w:p>
      <w:pPr>
        <w:pStyle w:val="0"/>
        <w:spacing w:before="200" w:lineRule="auto"/>
        <w:ind w:firstLine="540"/>
        <w:jc w:val="both"/>
      </w:pPr>
      <w:r>
        <w:rPr>
          <w:sz w:val="20"/>
        </w:rPr>
        <w:t xml:space="preserve">В отношении Сведений для составления кассового плана по расходам, поступивших после доработки, осуществляется проверка, предусмотренная </w:t>
      </w:r>
      <w:hyperlink w:history="0" w:anchor="P147" w:tooltip="18. Поступившие в министерство финансов Сведения для составления кассового плана по расходам рассматриваются в течение трех рабочих дней со дня поступления. В течение данного срока министерством финансов осуществляется проверка поступивших документов и материалов на:">
        <w:r>
          <w:rPr>
            <w:sz w:val="20"/>
            <w:color w:val="0000ff"/>
          </w:rPr>
          <w:t xml:space="preserve">пунктом 18</w:t>
        </w:r>
      </w:hyperlink>
      <w:r>
        <w:rPr>
          <w:sz w:val="20"/>
        </w:rPr>
        <w:t xml:space="preserve"> настоящего Порядка.</w:t>
      </w:r>
    </w:p>
    <w:p>
      <w:pPr>
        <w:pStyle w:val="0"/>
        <w:jc w:val="both"/>
      </w:pPr>
      <w:r>
        <w:rPr>
          <w:sz w:val="20"/>
        </w:rPr>
        <w:t xml:space="preserve">(в ред. </w:t>
      </w:r>
      <w:hyperlink w:history="0" r:id="rId85"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21. В случае отсутствия замечаний по результатам проверки Сведений для составления кассового плана по расходам они включаются министерством финансов в проект кассового плана по расходам.</w:t>
      </w:r>
    </w:p>
    <w:p>
      <w:pPr>
        <w:pStyle w:val="0"/>
        <w:spacing w:before="200" w:lineRule="auto"/>
        <w:ind w:firstLine="540"/>
        <w:jc w:val="both"/>
      </w:pPr>
      <w:r>
        <w:rPr>
          <w:sz w:val="20"/>
        </w:rPr>
        <w:t xml:space="preserve">22. Министерство финансов на основании представленных Сведений главных распорядителей средств составляет кассовый </w:t>
      </w:r>
      <w:hyperlink w:history="0" w:anchor="P744" w:tooltip="КАССОВЫЙ ПЛАН">
        <w:r>
          <w:rPr>
            <w:sz w:val="20"/>
            <w:color w:val="0000ff"/>
          </w:rPr>
          <w:t xml:space="preserve">план</w:t>
        </w:r>
      </w:hyperlink>
      <w:r>
        <w:rPr>
          <w:sz w:val="20"/>
        </w:rPr>
        <w:t xml:space="preserve"> по расходам по форме согласно приложению N 1.1 к настоящему Порядку.</w:t>
      </w:r>
    </w:p>
    <w:p>
      <w:pPr>
        <w:pStyle w:val="0"/>
        <w:jc w:val="both"/>
      </w:pPr>
      <w:r>
        <w:rPr>
          <w:sz w:val="20"/>
        </w:rPr>
        <w:t xml:space="preserve">(в ред. приказов МФ и НП Новосибирской области от 27.09.2022 </w:t>
      </w:r>
      <w:hyperlink w:history="0" r:id="rId86"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 от 05.02.2024 </w:t>
      </w:r>
      <w:hyperlink w:history="0" r:id="rId87"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rPr>
        <w:t xml:space="preserve">)</w:t>
      </w:r>
    </w:p>
    <w:p>
      <w:pPr>
        <w:pStyle w:val="0"/>
        <w:ind w:firstLine="540"/>
        <w:jc w:val="both"/>
      </w:pPr>
      <w:r>
        <w:rPr>
          <w:sz w:val="20"/>
        </w:rPr>
      </w:r>
    </w:p>
    <w:p>
      <w:pPr>
        <w:pStyle w:val="2"/>
        <w:outlineLvl w:val="3"/>
        <w:jc w:val="center"/>
      </w:pPr>
      <w:r>
        <w:rPr>
          <w:sz w:val="20"/>
        </w:rPr>
        <w:t xml:space="preserve">Составление кассового плана по источникам</w:t>
      </w:r>
    </w:p>
    <w:p>
      <w:pPr>
        <w:pStyle w:val="2"/>
        <w:jc w:val="center"/>
      </w:pPr>
      <w:r>
        <w:rPr>
          <w:sz w:val="20"/>
        </w:rPr>
        <w:t xml:space="preserve">финансирования дефицита</w:t>
      </w:r>
    </w:p>
    <w:p>
      <w:pPr>
        <w:pStyle w:val="0"/>
        <w:ind w:firstLine="540"/>
        <w:jc w:val="both"/>
      </w:pPr>
      <w:r>
        <w:rPr>
          <w:sz w:val="20"/>
        </w:rPr>
      </w:r>
    </w:p>
    <w:p>
      <w:pPr>
        <w:pStyle w:val="0"/>
        <w:ind w:firstLine="540"/>
        <w:jc w:val="both"/>
      </w:pPr>
      <w:r>
        <w:rPr>
          <w:sz w:val="20"/>
        </w:rPr>
        <w:t xml:space="preserve">23. В целях составления кассового плана по источникам финансирования дефицита министерство финансов после принятия Закона об областном бюджете осуществляет поквартальное распределение источников финансирования дефицита с детализацией по месяцам в разрезе главных администраторов источников и кодов с учетом поквартального распределения в разрезе месяцев доходов и расходов областного бюджета, поступлений и выплат по источникам и формирует кассовый </w:t>
      </w:r>
      <w:hyperlink w:history="0" w:anchor="P744" w:tooltip="КАССОВЫЙ ПЛАН">
        <w:r>
          <w:rPr>
            <w:sz w:val="20"/>
            <w:color w:val="0000ff"/>
          </w:rPr>
          <w:t xml:space="preserve">план</w:t>
        </w:r>
      </w:hyperlink>
      <w:r>
        <w:rPr>
          <w:sz w:val="20"/>
        </w:rPr>
        <w:t xml:space="preserve"> по источникам финансирования дефицита по форме согласно приложению N 1.1 к настоящему Порядку.</w:t>
      </w:r>
    </w:p>
    <w:p>
      <w:pPr>
        <w:pStyle w:val="0"/>
        <w:jc w:val="both"/>
      </w:pPr>
      <w:r>
        <w:rPr>
          <w:sz w:val="20"/>
        </w:rPr>
        <w:t xml:space="preserve">(в ред. приказов МФ и НП Новосибирской области от 15.05.2018 </w:t>
      </w:r>
      <w:hyperlink w:history="0" r:id="rId88"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rPr>
        <w:t xml:space="preserve">, от 27.09.2022 </w:t>
      </w:r>
      <w:hyperlink w:history="0" r:id="rId89"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 от 05.02.2024 </w:t>
      </w:r>
      <w:hyperlink w:history="0" r:id="rId90"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rPr>
        <w:t xml:space="preserve">)</w:t>
      </w:r>
    </w:p>
    <w:p>
      <w:pPr>
        <w:pStyle w:val="0"/>
        <w:spacing w:before="200" w:lineRule="auto"/>
        <w:ind w:firstLine="540"/>
        <w:jc w:val="both"/>
      </w:pPr>
      <w:r>
        <w:rPr>
          <w:sz w:val="20"/>
        </w:rPr>
        <w:t xml:space="preserve">Показатели кассового плана по источникам финансирования дефицита формируются в соответствии с бюджетной росписью источников финансирования дефицита областного бюджета на текущий финансовый год и плановый период на основании прогноза поступлений доходов в областной бюджет, перечислений по расходам из областного бюджета, поступлений в областной бюджет и перечислений из областного бюджета по источникам финансирования дефицита областного бюджета, а также остатка средств на едином счете областного бюджета на начало и конец планируемого периода.</w:t>
      </w:r>
    </w:p>
    <w:p>
      <w:pPr>
        <w:pStyle w:val="0"/>
        <w:jc w:val="both"/>
      </w:pPr>
      <w:r>
        <w:rPr>
          <w:sz w:val="20"/>
        </w:rPr>
        <w:t xml:space="preserve">(абзац введен </w:t>
      </w:r>
      <w:hyperlink w:history="0" r:id="rId91"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приказом</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24. Поквартальное распределение подгруппы источников финансирования дефицита областного бюджета (далее - подгруппа источников) "Изменение остатков средств на счетах по учету средств бюджетов" формируется автоматически в ПК "Web-исполнение" в соответствии с поквартальным распределением в разрезе месяцев доходов, расходов и источников финансирования дефицита областного бюджета с учетом сведений об остатках бюджетных средств на едином счете областного бюджета на начало и конец планируемого периода.</w:t>
      </w:r>
    </w:p>
    <w:p>
      <w:pPr>
        <w:pStyle w:val="0"/>
        <w:jc w:val="both"/>
      </w:pPr>
      <w:r>
        <w:rPr>
          <w:sz w:val="20"/>
        </w:rPr>
        <w:t xml:space="preserve">(в ред. приказов МФ и НП Новосибирской области от 27.09.2022 </w:t>
      </w:r>
      <w:hyperlink w:history="0" r:id="rId9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 от 09.12.2022 </w:t>
      </w:r>
      <w:hyperlink w:history="0" r:id="rId93"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w:t>
      </w:r>
    </w:p>
    <w:p>
      <w:pPr>
        <w:pStyle w:val="0"/>
        <w:spacing w:before="200" w:lineRule="auto"/>
        <w:ind w:firstLine="540"/>
        <w:jc w:val="both"/>
      </w:pPr>
      <w:r>
        <w:rPr>
          <w:sz w:val="20"/>
        </w:rPr>
        <w:t xml:space="preserve">Формирование поквартального распределения подгруппы источников "Кредиты кредитных организаций в валюте Российской Федерации" осуществляется с учетом лимитов бюджетных обязательств, утвержденных в соответствии с требованиями, установленными </w:t>
      </w:r>
      <w:hyperlink w:history="0" r:id="rId94" w:tooltip="Приказ МФ и НП Новосибирской области от 30.11.2017 N 66-НПА (ред. от 05.02.2026) &quot;Об утверждении Порядка составления и ведения сводной бюджетной росписи областного бюджета Новосибирской области, бюджетных росписей главных распорядителей средств областного бюджета Новосибирской области и главных администраторов источников финансирования дефицита областного бюджета Новосибирской области, а также утверждения (изменения) лимитов бюджетных обязательств&quot; {КонсультантПлюс}">
        <w:r>
          <w:rPr>
            <w:sz w:val="20"/>
            <w:color w:val="0000ff"/>
          </w:rPr>
          <w:t xml:space="preserve">пунктами 10</w:t>
        </w:r>
      </w:hyperlink>
      <w:r>
        <w:rPr>
          <w:sz w:val="20"/>
        </w:rPr>
        <w:t xml:space="preserve"> и </w:t>
      </w:r>
      <w:hyperlink w:history="0" r:id="rId95" w:tooltip="Приказ МФ и НП Новосибирской области от 30.11.2017 N 66-НПА (ред. от 05.02.2026) &quot;Об утверждении Порядка составления и ведения сводной бюджетной росписи областного бюджета Новосибирской области, бюджетных росписей главных распорядителей средств областного бюджета Новосибирской области и главных администраторов источников финансирования дефицита областного бюджета Новосибирской области, а также утверждения (изменения) лимитов бюджетных обязательств&quot; {КонсультантПлюс}">
        <w:r>
          <w:rPr>
            <w:sz w:val="20"/>
            <w:color w:val="0000ff"/>
          </w:rPr>
          <w:t xml:space="preserve">11</w:t>
        </w:r>
      </w:hyperlink>
      <w:r>
        <w:rPr>
          <w:sz w:val="20"/>
        </w:rPr>
        <w:t xml:space="preserve"> Порядка составления и ведения сводной бюджетной росписи областного бюджета Новосибирской области, бюджетных росписей главных распорядителей средств областного бюджета Новосибирской области и главных администраторов источников финансирования дефицита областного бюджета Новосибирской области, а также утверждения (изменения) лимитов бюджетных обязательств, утвержденного приказом министерства финансов от 30.11.2017 N 66-НПА "Об утверждении Порядка составления и ведения сводной бюджетной росписи областного бюджета Новосибирской области, бюджетных росписей главных распорядителей средств областного бюджета Новосибирской области и главных администраторов источников финансирования дефицита областного бюджета Новосибирской области, а также утверждения (изменения) лимитов бюджетных обязательств" (далее - Порядок составления и ведения сводной бюджетной росписи).</w:t>
      </w:r>
    </w:p>
    <w:p>
      <w:pPr>
        <w:pStyle w:val="0"/>
        <w:jc w:val="both"/>
      </w:pPr>
      <w:r>
        <w:rPr>
          <w:sz w:val="20"/>
        </w:rPr>
        <w:t xml:space="preserve">(в ред. </w:t>
      </w:r>
      <w:hyperlink w:history="0" r:id="rId96"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ind w:firstLine="540"/>
        <w:jc w:val="both"/>
      </w:pPr>
      <w:r>
        <w:rPr>
          <w:sz w:val="20"/>
        </w:rPr>
      </w:r>
    </w:p>
    <w:p>
      <w:pPr>
        <w:pStyle w:val="2"/>
        <w:outlineLvl w:val="2"/>
        <w:jc w:val="center"/>
      </w:pPr>
      <w:r>
        <w:rPr>
          <w:sz w:val="20"/>
        </w:rPr>
        <w:t xml:space="preserve">2. Утверждение кассового плана и доведение</w:t>
      </w:r>
    </w:p>
    <w:p>
      <w:pPr>
        <w:pStyle w:val="2"/>
        <w:jc w:val="center"/>
      </w:pPr>
      <w:r>
        <w:rPr>
          <w:sz w:val="20"/>
        </w:rPr>
        <w:t xml:space="preserve">его показателей. График финансирования</w:t>
      </w:r>
    </w:p>
    <w:p>
      <w:pPr>
        <w:pStyle w:val="0"/>
        <w:ind w:firstLine="540"/>
        <w:jc w:val="both"/>
      </w:pPr>
      <w:r>
        <w:rPr>
          <w:sz w:val="20"/>
        </w:rPr>
      </w:r>
    </w:p>
    <w:p>
      <w:pPr>
        <w:pStyle w:val="0"/>
        <w:ind w:firstLine="540"/>
        <w:jc w:val="both"/>
      </w:pPr>
      <w:r>
        <w:rPr>
          <w:sz w:val="20"/>
        </w:rPr>
        <w:t xml:space="preserve">25. Утверждение поквартального распределения налоговых и неналоговых доходов областного бюджета с детализацией по месяцам и кассового плана осуществляется министром финансов до начала очередного финансового года.</w:t>
      </w:r>
    </w:p>
    <w:p>
      <w:pPr>
        <w:pStyle w:val="0"/>
        <w:jc w:val="both"/>
      </w:pPr>
      <w:r>
        <w:rPr>
          <w:sz w:val="20"/>
        </w:rPr>
        <w:t xml:space="preserve">(в ред. </w:t>
      </w:r>
      <w:hyperlink w:history="0" r:id="rId97"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26. Утвержденные министерством финансов показатели поквартального распределения налоговых и неналоговых доходов областного бюджета с детализацией по месяцам и кассового плана считаются доведенными до участников бюджетного процесса.</w:t>
      </w:r>
    </w:p>
    <w:p>
      <w:pPr>
        <w:pStyle w:val="0"/>
        <w:jc w:val="both"/>
      </w:pPr>
      <w:r>
        <w:rPr>
          <w:sz w:val="20"/>
        </w:rPr>
        <w:t xml:space="preserve">(в ред. </w:t>
      </w:r>
      <w:hyperlink w:history="0" r:id="rId98"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До муниципальных образований главными распорядителями средств доводятся </w:t>
      </w:r>
      <w:hyperlink w:history="0" w:anchor="P1263" w:tooltip="                           Уведомление N ______">
        <w:r>
          <w:rPr>
            <w:sz w:val="20"/>
            <w:color w:val="0000ff"/>
          </w:rPr>
          <w:t xml:space="preserve">уведомления</w:t>
        </w:r>
      </w:hyperlink>
      <w:r>
        <w:rPr>
          <w:sz w:val="20"/>
        </w:rPr>
        <w:t xml:space="preserve"> о поквартальном распределении расходов областного бюджета по межбюджетным трансфертам с детализацией по месяцам по форме согласно приложению N 4 к настоящему Порядку.</w:t>
      </w:r>
    </w:p>
    <w:p>
      <w:pPr>
        <w:pStyle w:val="0"/>
        <w:jc w:val="both"/>
      </w:pPr>
      <w:r>
        <w:rPr>
          <w:sz w:val="20"/>
        </w:rPr>
        <w:t xml:space="preserve">(в ред. </w:t>
      </w:r>
      <w:hyperlink w:history="0" r:id="rId99"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15.05.2018 N 25-НПА)</w:t>
      </w:r>
    </w:p>
    <w:p>
      <w:pPr>
        <w:pStyle w:val="0"/>
        <w:spacing w:before="200" w:lineRule="auto"/>
        <w:ind w:firstLine="540"/>
        <w:jc w:val="both"/>
      </w:pPr>
      <w:r>
        <w:rPr>
          <w:sz w:val="20"/>
        </w:rPr>
        <w:t xml:space="preserve">26.1. При наличии у главного распорядителя средств территориальных органов, являющихся получателями средств областного бюджета в части межбюджетных трансфертов, </w:t>
      </w:r>
      <w:hyperlink w:history="0" w:anchor="P1444" w:tooltip="                           Уведомление N ______">
        <w:r>
          <w:rPr>
            <w:sz w:val="20"/>
            <w:color w:val="0000ff"/>
          </w:rPr>
          <w:t xml:space="preserve">уведомления</w:t>
        </w:r>
      </w:hyperlink>
      <w:r>
        <w:rPr>
          <w:sz w:val="20"/>
        </w:rPr>
        <w:t xml:space="preserve"> о поквартальном распределении расходов областного бюджета по межбюджетным трансфертам с детализацией по месяцам до органов местного самоуправления - получателей межбюджетных трансфертов оформляются и доводятся территориальными органами главного распорядителя средств до начала очередного финансового года по форме согласно приложению N 4.1 к настоящему Порядку.</w:t>
      </w:r>
    </w:p>
    <w:p>
      <w:pPr>
        <w:pStyle w:val="0"/>
        <w:jc w:val="both"/>
      </w:pPr>
      <w:r>
        <w:rPr>
          <w:sz w:val="20"/>
        </w:rPr>
        <w:t xml:space="preserve">(п. 26.1 введен </w:t>
      </w:r>
      <w:hyperlink w:history="0" r:id="rId100" w:tooltip="Приказ МФ и НП Новосибирской области от 20.08.2019 N 5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20.08.2019 N 51-НПА; в ред. приказов МФ и НП Новосибирской области от 17.10.2019 </w:t>
      </w:r>
      <w:hyperlink w:history="0" r:id="rId101" w:tooltip="Приказ МФ и НП Новосибирской области от 17.10.2019 N 6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65-НПА</w:t>
        </w:r>
      </w:hyperlink>
      <w:r>
        <w:rPr>
          <w:sz w:val="20"/>
        </w:rPr>
        <w:t xml:space="preserve">, от 27.09.2022 </w:t>
      </w:r>
      <w:hyperlink w:history="0" r:id="rId10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w:t>
      </w:r>
    </w:p>
    <w:p>
      <w:pPr>
        <w:pStyle w:val="0"/>
        <w:spacing w:before="200" w:lineRule="auto"/>
        <w:ind w:firstLine="540"/>
        <w:jc w:val="both"/>
      </w:pPr>
      <w:r>
        <w:rPr>
          <w:sz w:val="20"/>
        </w:rPr>
        <w:t xml:space="preserve">27. После доведения показателей кассового плана по расходам главные распорядители средств до начала очередного финансового года производят распределение соответствующих показателей между подведомственными распорядителями и (или) получателями средств областного бюджета.</w:t>
      </w:r>
    </w:p>
    <w:p>
      <w:pPr>
        <w:pStyle w:val="0"/>
        <w:jc w:val="both"/>
      </w:pPr>
      <w:r>
        <w:rPr>
          <w:sz w:val="20"/>
        </w:rPr>
        <w:t xml:space="preserve">(в ред. </w:t>
      </w:r>
      <w:hyperlink w:history="0" r:id="rId103" w:tooltip="Приказ МФ и НП Новосибирской области от 20.08.2019 N 5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20.08.2019 N 51-НПА)</w:t>
      </w:r>
    </w:p>
    <w:p>
      <w:pPr>
        <w:pStyle w:val="0"/>
        <w:spacing w:before="200" w:lineRule="auto"/>
        <w:ind w:firstLine="540"/>
        <w:jc w:val="both"/>
      </w:pPr>
      <w:r>
        <w:rPr>
          <w:sz w:val="20"/>
        </w:rPr>
        <w:t xml:space="preserve">28. Для установления очередности осуществления перечислений из областного бюджета в течение месяца в соответствии с утвержденным кассовым планом министерством финансов до начала соответствующего месяца утверждается </w:t>
      </w:r>
      <w:hyperlink w:history="0" w:anchor="P1604" w:tooltip="               График финансирования на _________ 20___ года">
        <w:r>
          <w:rPr>
            <w:sz w:val="20"/>
            <w:color w:val="0000ff"/>
          </w:rPr>
          <w:t xml:space="preserve">график</w:t>
        </w:r>
      </w:hyperlink>
      <w:r>
        <w:rPr>
          <w:sz w:val="20"/>
        </w:rPr>
        <w:t xml:space="preserve"> финансирования по форме согласно приложению N 5 к настоящему Порядку.</w:t>
      </w:r>
    </w:p>
    <w:p>
      <w:pPr>
        <w:pStyle w:val="0"/>
        <w:jc w:val="both"/>
      </w:pPr>
      <w:r>
        <w:rPr>
          <w:sz w:val="20"/>
        </w:rPr>
        <w:t xml:space="preserve">(в ред. </w:t>
      </w:r>
      <w:hyperlink w:history="0" r:id="rId104"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29. График финансирования доводится до главных распорядителей средств не позднее чем за пять календарных дней до начала очередного месяца текущего финансового года.</w:t>
      </w:r>
    </w:p>
    <w:p>
      <w:pPr>
        <w:pStyle w:val="0"/>
        <w:jc w:val="both"/>
      </w:pPr>
      <w:r>
        <w:rPr>
          <w:sz w:val="20"/>
        </w:rPr>
        <w:t xml:space="preserve">(в ред. </w:t>
      </w:r>
      <w:hyperlink w:history="0" r:id="rId105"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15.05.2018 N 25-НПА)</w:t>
      </w:r>
    </w:p>
    <w:p>
      <w:pPr>
        <w:pStyle w:val="0"/>
        <w:spacing w:before="200" w:lineRule="auto"/>
        <w:ind w:firstLine="540"/>
        <w:jc w:val="both"/>
      </w:pPr>
      <w:r>
        <w:rPr>
          <w:sz w:val="20"/>
        </w:rPr>
        <w:t xml:space="preserve">30. Перечисления из областного бюджета вне утвержденного графика финансирования могут осуществляться по согласованию с министерством финансов на основании письменного обращения главного распорядителя средств.</w:t>
      </w:r>
    </w:p>
    <w:p>
      <w:pPr>
        <w:pStyle w:val="0"/>
        <w:jc w:val="both"/>
      </w:pPr>
      <w:r>
        <w:rPr>
          <w:sz w:val="20"/>
        </w:rPr>
        <w:t xml:space="preserve">(в ред. </w:t>
      </w:r>
      <w:hyperlink w:history="0" r:id="rId106"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31. Внесение изменений в график финансирования утверждается по форме согласно </w:t>
      </w:r>
      <w:hyperlink w:history="0" w:anchor="P1660" w:tooltip="         Изменения в график финансирования на _________ 20___ года">
        <w:r>
          <w:rPr>
            <w:sz w:val="20"/>
            <w:color w:val="0000ff"/>
          </w:rPr>
          <w:t xml:space="preserve">приложению N 6</w:t>
        </w:r>
      </w:hyperlink>
      <w:r>
        <w:rPr>
          <w:sz w:val="20"/>
        </w:rPr>
        <w:t xml:space="preserve"> к настоящему Порядку.</w:t>
      </w:r>
    </w:p>
    <w:p>
      <w:pPr>
        <w:pStyle w:val="0"/>
        <w:spacing w:before="200" w:lineRule="auto"/>
        <w:ind w:firstLine="540"/>
        <w:jc w:val="both"/>
      </w:pPr>
      <w:r>
        <w:rPr>
          <w:sz w:val="20"/>
        </w:rPr>
        <w:t xml:space="preserve">Уточненный график финансирования с учетом утвержденных изменений доводится министерством финансов до главных распорядителей средств в течение двух рабочих дней со дня внесения в него изменений.</w:t>
      </w:r>
    </w:p>
    <w:p>
      <w:pPr>
        <w:pStyle w:val="0"/>
        <w:ind w:firstLine="540"/>
        <w:jc w:val="both"/>
      </w:pPr>
      <w:r>
        <w:rPr>
          <w:sz w:val="20"/>
        </w:rPr>
      </w:r>
    </w:p>
    <w:p>
      <w:pPr>
        <w:pStyle w:val="2"/>
        <w:outlineLvl w:val="1"/>
        <w:jc w:val="center"/>
      </w:pPr>
      <w:hyperlink w:history="0" r:id="rId107"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III</w:t>
        </w:r>
      </w:hyperlink>
      <w:r>
        <w:rPr>
          <w:sz w:val="20"/>
        </w:rPr>
        <w:t xml:space="preserve">. Ведение кассового плана</w:t>
      </w:r>
    </w:p>
    <w:p>
      <w:pPr>
        <w:pStyle w:val="0"/>
        <w:ind w:firstLine="540"/>
        <w:jc w:val="both"/>
      </w:pPr>
      <w:r>
        <w:rPr>
          <w:sz w:val="20"/>
        </w:rPr>
      </w:r>
    </w:p>
    <w:p>
      <w:pPr>
        <w:pStyle w:val="0"/>
        <w:ind w:firstLine="540"/>
        <w:jc w:val="both"/>
      </w:pPr>
      <w:r>
        <w:rPr>
          <w:sz w:val="20"/>
        </w:rPr>
        <w:t xml:space="preserve">32. Ведением кассового плана в целях настоящего Порядка является внесение изменений в показатели утвержденного кассового плана, осуществляемое министерством финансов нарастающим итогом с начала текущего финансового года в разрезе кварталов с детализацией по месяцам текущего финансового года.</w:t>
      </w:r>
    </w:p>
    <w:p>
      <w:pPr>
        <w:pStyle w:val="0"/>
        <w:jc w:val="both"/>
      </w:pPr>
      <w:r>
        <w:rPr>
          <w:sz w:val="20"/>
        </w:rPr>
        <w:t xml:space="preserve">(в ред. </w:t>
      </w:r>
      <w:hyperlink w:history="0" r:id="rId108"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15.05.2018 N 25-НПА)</w:t>
      </w:r>
    </w:p>
    <w:p>
      <w:pPr>
        <w:pStyle w:val="0"/>
        <w:spacing w:before="200" w:lineRule="auto"/>
        <w:ind w:firstLine="540"/>
        <w:jc w:val="both"/>
      </w:pPr>
      <w:r>
        <w:rPr>
          <w:sz w:val="20"/>
        </w:rPr>
        <w:t xml:space="preserve">33. Изменение показателей кассового плана осуществляется с присвоением кодов видов изменений с соблюдением сроков, предусмотренных согласно </w:t>
      </w:r>
      <w:hyperlink w:history="0" w:anchor="P1706" w:tooltip="Виды изменений кассового плана">
        <w:r>
          <w:rPr>
            <w:sz w:val="20"/>
            <w:color w:val="0000ff"/>
          </w:rPr>
          <w:t xml:space="preserve">приложению N 7</w:t>
        </w:r>
      </w:hyperlink>
      <w:r>
        <w:rPr>
          <w:sz w:val="20"/>
        </w:rPr>
        <w:t xml:space="preserve"> к настоящему Порядку.</w:t>
      </w:r>
    </w:p>
    <w:p>
      <w:pPr>
        <w:pStyle w:val="0"/>
        <w:ind w:firstLine="540"/>
        <w:jc w:val="both"/>
      </w:pPr>
      <w:r>
        <w:rPr>
          <w:sz w:val="20"/>
        </w:rPr>
      </w:r>
    </w:p>
    <w:p>
      <w:pPr>
        <w:pStyle w:val="2"/>
        <w:outlineLvl w:val="2"/>
        <w:jc w:val="center"/>
      </w:pPr>
      <w:r>
        <w:rPr>
          <w:sz w:val="20"/>
        </w:rPr>
        <w:t xml:space="preserve">1. Ведение кассового плана по доходам</w:t>
      </w:r>
    </w:p>
    <w:p>
      <w:pPr>
        <w:pStyle w:val="0"/>
        <w:ind w:firstLine="540"/>
        <w:jc w:val="both"/>
      </w:pPr>
      <w:r>
        <w:rPr>
          <w:sz w:val="20"/>
        </w:rPr>
      </w:r>
    </w:p>
    <w:bookmarkStart w:id="202" w:name="P202"/>
    <w:bookmarkEnd w:id="202"/>
    <w:p>
      <w:pPr>
        <w:pStyle w:val="0"/>
        <w:ind w:firstLine="540"/>
        <w:jc w:val="both"/>
      </w:pPr>
      <w:r>
        <w:rPr>
          <w:sz w:val="20"/>
        </w:rPr>
        <w:t xml:space="preserve">34. Внесение изменений в кассовый план по доходам осуществляется по предложениям главных администраторов доходов по следующим основаниям:</w:t>
      </w:r>
    </w:p>
    <w:p>
      <w:pPr>
        <w:pStyle w:val="0"/>
        <w:spacing w:before="200" w:lineRule="auto"/>
        <w:ind w:firstLine="540"/>
        <w:jc w:val="both"/>
      </w:pPr>
      <w:r>
        <w:rPr>
          <w:sz w:val="20"/>
        </w:rPr>
        <w:t xml:space="preserve">1) в части налоговых и неналоговых доходов:</w:t>
      </w:r>
    </w:p>
    <w:bookmarkStart w:id="204" w:name="P204"/>
    <w:bookmarkEnd w:id="204"/>
    <w:p>
      <w:pPr>
        <w:pStyle w:val="0"/>
        <w:spacing w:before="200" w:lineRule="auto"/>
        <w:ind w:firstLine="540"/>
        <w:jc w:val="both"/>
      </w:pPr>
      <w:r>
        <w:rPr>
          <w:sz w:val="20"/>
        </w:rPr>
        <w:t xml:space="preserve">а) внесение изменений в Закон об областном бюджете в части, затрагивающей объемы поступлений доходов областного бюджета, а также в случае перераспределения источников доходов областного бюджета без изменения общей суммы доходов;</w:t>
      </w:r>
    </w:p>
    <w:p>
      <w:pPr>
        <w:pStyle w:val="0"/>
        <w:spacing w:before="200" w:lineRule="auto"/>
        <w:ind w:firstLine="540"/>
        <w:jc w:val="both"/>
      </w:pPr>
      <w:r>
        <w:rPr>
          <w:sz w:val="20"/>
        </w:rPr>
        <w:t xml:space="preserve">б) изменение функций главных администраторов доходов;</w:t>
      </w:r>
    </w:p>
    <w:p>
      <w:pPr>
        <w:pStyle w:val="0"/>
        <w:spacing w:before="200" w:lineRule="auto"/>
        <w:ind w:firstLine="540"/>
        <w:jc w:val="both"/>
      </w:pPr>
      <w:r>
        <w:rPr>
          <w:sz w:val="20"/>
        </w:rPr>
        <w:t xml:space="preserve">в) перераспределение источников доходов областного бюджета между главными администраторами доходов;</w:t>
      </w:r>
    </w:p>
    <w:p>
      <w:pPr>
        <w:pStyle w:val="0"/>
        <w:spacing w:before="200" w:lineRule="auto"/>
        <w:ind w:firstLine="540"/>
        <w:jc w:val="both"/>
      </w:pPr>
      <w:r>
        <w:rPr>
          <w:sz w:val="20"/>
        </w:rPr>
        <w:t xml:space="preserve">г) уточнение помесячного прогноза поступления доходов областного бюджета без изменения общей суммы доходов;</w:t>
      </w:r>
    </w:p>
    <w:p>
      <w:pPr>
        <w:pStyle w:val="0"/>
        <w:spacing w:before="200" w:lineRule="auto"/>
        <w:ind w:firstLine="540"/>
        <w:jc w:val="both"/>
      </w:pPr>
      <w:r>
        <w:rPr>
          <w:sz w:val="20"/>
        </w:rPr>
        <w:t xml:space="preserve">д) дополнительное поступление в областной бюджет средств дотаций из федерального бюджета сверх объемов, утвержденных Законом об областном бюджете, в целях направления их на расходы, предусмотренные сводной бюджетной росписью, в случае сокращения (недополучения) поступлений от налоговых и неналоговых доходов областного бюджета в текущем финансовом году;</w:t>
      </w:r>
    </w:p>
    <w:p>
      <w:pPr>
        <w:pStyle w:val="0"/>
        <w:spacing w:before="200" w:lineRule="auto"/>
        <w:ind w:firstLine="540"/>
        <w:jc w:val="both"/>
      </w:pPr>
      <w:r>
        <w:rPr>
          <w:sz w:val="20"/>
        </w:rPr>
        <w:t xml:space="preserve">е) уточнение прогноза поступления доходов областного бюджета на основе фактических поступлений налоговых и неналоговых доходов при достаточности источников финансирования дефицита областного бюджета;</w:t>
      </w:r>
    </w:p>
    <w:p>
      <w:pPr>
        <w:pStyle w:val="0"/>
        <w:spacing w:before="200" w:lineRule="auto"/>
        <w:ind w:firstLine="540"/>
        <w:jc w:val="both"/>
      </w:pPr>
      <w:r>
        <w:rPr>
          <w:sz w:val="20"/>
        </w:rPr>
        <w:t xml:space="preserve">ж) замещение или перераспределение доходов, за счет полученных сверх утвержденных Законом об областном бюджете дополнительных доходов за счет корректировки источников финансирования дефицита бюджета;</w:t>
      </w:r>
    </w:p>
    <w:p>
      <w:pPr>
        <w:pStyle w:val="0"/>
        <w:spacing w:before="200" w:lineRule="auto"/>
        <w:ind w:firstLine="540"/>
        <w:jc w:val="both"/>
      </w:pPr>
      <w:r>
        <w:rPr>
          <w:sz w:val="20"/>
        </w:rPr>
        <w:t xml:space="preserve">з) изменение бюджетной классификации Российской Федерации и (или) изменение порядка ее применения;</w:t>
      </w:r>
    </w:p>
    <w:bookmarkStart w:id="212" w:name="P212"/>
    <w:bookmarkEnd w:id="212"/>
    <w:p>
      <w:pPr>
        <w:pStyle w:val="0"/>
        <w:spacing w:before="200" w:lineRule="auto"/>
        <w:ind w:firstLine="540"/>
        <w:jc w:val="both"/>
      </w:pPr>
      <w:r>
        <w:rPr>
          <w:sz w:val="20"/>
        </w:rPr>
        <w:t xml:space="preserve">2) в части безвозмездных поступлений:</w:t>
      </w:r>
    </w:p>
    <w:bookmarkStart w:id="213" w:name="P213"/>
    <w:bookmarkEnd w:id="213"/>
    <w:p>
      <w:pPr>
        <w:pStyle w:val="0"/>
        <w:spacing w:before="200" w:lineRule="auto"/>
        <w:ind w:firstLine="540"/>
        <w:jc w:val="both"/>
      </w:pPr>
      <w:r>
        <w:rPr>
          <w:sz w:val="20"/>
        </w:rPr>
        <w:t xml:space="preserve">а) внесение изменений в Закон об областном бюджете в части, затрагивающей объемы поступлений доходов областного бюджета, а также в случае перераспределения источников доходов областного бюджета без изменения общей суммы доходов;</w:t>
      </w:r>
    </w:p>
    <w:p>
      <w:pPr>
        <w:pStyle w:val="0"/>
        <w:spacing w:before="200" w:lineRule="auto"/>
        <w:ind w:firstLine="540"/>
        <w:jc w:val="both"/>
      </w:pPr>
      <w:r>
        <w:rPr>
          <w:sz w:val="20"/>
        </w:rPr>
        <w:t xml:space="preserve">б) изменение функций главных администраторов доходов;</w:t>
      </w:r>
    </w:p>
    <w:p>
      <w:pPr>
        <w:pStyle w:val="0"/>
        <w:spacing w:before="200" w:lineRule="auto"/>
        <w:ind w:firstLine="540"/>
        <w:jc w:val="both"/>
      </w:pPr>
      <w:r>
        <w:rPr>
          <w:sz w:val="20"/>
        </w:rPr>
        <w:t xml:space="preserve">в) уточнение помесячного прогноза поступления доходов областного бюджета без изменения общей суммы доходов;</w:t>
      </w:r>
    </w:p>
    <w:p>
      <w:pPr>
        <w:pStyle w:val="0"/>
        <w:spacing w:before="200" w:lineRule="auto"/>
        <w:ind w:firstLine="540"/>
        <w:jc w:val="both"/>
      </w:pPr>
      <w:r>
        <w:rPr>
          <w:sz w:val="20"/>
        </w:rPr>
        <w:t xml:space="preserve">г) наличие нормативных правовых актов Российской Федерации, субъектов Российской Федерации, представительных органов муниципальных образований Новосибирской области, устанавливающих распределение безвозмездных поступлений областному бюджету, уведомлений о предоставлении субсидий, субвенций, иных межбюджетных трансфертов, имеющих целевое назначение, уведомлений по расчетам между бюджетами, соглашений о предоставлении безвозмездных поступлений, заключенных с физическими и юридическими лицами, в том числе с государственными (муниципальными) организациями и негосударственными организациями;</w:t>
      </w:r>
    </w:p>
    <w:p>
      <w:pPr>
        <w:pStyle w:val="0"/>
        <w:spacing w:before="200" w:lineRule="auto"/>
        <w:ind w:firstLine="540"/>
        <w:jc w:val="both"/>
      </w:pPr>
      <w:r>
        <w:rPr>
          <w:sz w:val="20"/>
        </w:rPr>
        <w:t xml:space="preserve">д) доведение (отзыв) лимитов бюджетных обязательств в части переданных Управлению Федерального казначейства по Новосибирской области (далее - УФК по НСО) полномочий получателя средств федерального бюджета по перечислению в областной бюджет Новосибирской области межбюджетных трансфертов, имеющих целевое назначение, в пределах сумм, необходимых для оплаты денежных обязательств по расходам получателей средств областного бюджета;</w:t>
      </w:r>
    </w:p>
    <w:p>
      <w:pPr>
        <w:pStyle w:val="0"/>
        <w:spacing w:before="200" w:lineRule="auto"/>
        <w:ind w:firstLine="540"/>
        <w:jc w:val="both"/>
      </w:pPr>
      <w:r>
        <w:rPr>
          <w:sz w:val="20"/>
        </w:rPr>
        <w:t xml:space="preserve">е) фактическое поступление средств в областной бюджет сверх объемов, утвержденных Законом об областном бюджете, включая поступление доходов от возврата остатков межбюджетных трансфертов прошлых лет;</w:t>
      </w:r>
    </w:p>
    <w:p>
      <w:pPr>
        <w:pStyle w:val="0"/>
        <w:spacing w:before="200" w:lineRule="auto"/>
        <w:ind w:firstLine="540"/>
        <w:jc w:val="both"/>
      </w:pPr>
      <w:r>
        <w:rPr>
          <w:sz w:val="20"/>
        </w:rPr>
        <w:t xml:space="preserve">ж) осуществление возврата остатков межбюджетных трансфертов прошлых лет из областного бюджета;</w:t>
      </w:r>
    </w:p>
    <w:p>
      <w:pPr>
        <w:pStyle w:val="0"/>
        <w:spacing w:before="200" w:lineRule="auto"/>
        <w:ind w:firstLine="540"/>
        <w:jc w:val="both"/>
      </w:pPr>
      <w:r>
        <w:rPr>
          <w:sz w:val="20"/>
        </w:rPr>
        <w:t xml:space="preserve">з) изменение бюджетной классификации Российской Федерации и (или) изменение порядка ее применения;</w:t>
      </w:r>
    </w:p>
    <w:p>
      <w:pPr>
        <w:pStyle w:val="0"/>
        <w:spacing w:before="200" w:lineRule="auto"/>
        <w:ind w:firstLine="540"/>
        <w:jc w:val="both"/>
      </w:pPr>
      <w:r>
        <w:rPr>
          <w:sz w:val="20"/>
        </w:rPr>
        <w:t xml:space="preserve">и) изменение прогноза поступлений доходов областного бюджета, связанных с предоставлением средств из федерального бюджета на возмещение расходов областного бюджета на обеспечение деятельности сенаторов Российской Федерации и их помощников в субъектах Российской Федерации, депутатов Государственной Думы Федерального Собрания Российской Федерации и их помощников на территориях избирательных округов.</w:t>
      </w:r>
    </w:p>
    <w:p>
      <w:pPr>
        <w:pStyle w:val="0"/>
        <w:jc w:val="both"/>
      </w:pPr>
      <w:r>
        <w:rPr>
          <w:sz w:val="20"/>
        </w:rPr>
        <w:t xml:space="preserve">(пп. "и" введен </w:t>
      </w:r>
      <w:hyperlink w:history="0" r:id="rId109"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02.02.2022 N 5-НПА)</w:t>
      </w:r>
    </w:p>
    <w:p>
      <w:pPr>
        <w:pStyle w:val="0"/>
        <w:jc w:val="both"/>
      </w:pPr>
      <w:r>
        <w:rPr>
          <w:sz w:val="20"/>
        </w:rPr>
        <w:t xml:space="preserve">(п. 34 в ред. </w:t>
      </w:r>
      <w:hyperlink w:history="0" r:id="rId110"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p>
      <w:pPr>
        <w:pStyle w:val="0"/>
        <w:spacing w:before="200" w:lineRule="auto"/>
        <w:ind w:firstLine="540"/>
        <w:jc w:val="both"/>
      </w:pPr>
      <w:r>
        <w:rPr>
          <w:sz w:val="20"/>
        </w:rPr>
        <w:t xml:space="preserve">35. В целях изменения показателей кассового плана по доходам главный администратор доходов в соответствии со сроками, установленными </w:t>
      </w:r>
      <w:hyperlink w:history="0" w:anchor="P1706" w:tooltip="Виды изменений кассового плана">
        <w:r>
          <w:rPr>
            <w:sz w:val="20"/>
            <w:color w:val="0000ff"/>
          </w:rPr>
          <w:t xml:space="preserve">приложением N 7</w:t>
        </w:r>
      </w:hyperlink>
      <w:r>
        <w:rPr>
          <w:sz w:val="20"/>
        </w:rPr>
        <w:t xml:space="preserve"> к настоящему Порядку, направляет в министерство финансов предложение о внесении изменений, подписанное ЭП руководителя главного администратора доходов или уполномоченного им лица, которое включает:</w:t>
      </w:r>
    </w:p>
    <w:p>
      <w:pPr>
        <w:pStyle w:val="0"/>
        <w:jc w:val="both"/>
      </w:pPr>
      <w:r>
        <w:rPr>
          <w:sz w:val="20"/>
        </w:rPr>
        <w:t xml:space="preserve">(в ред. приказов МФ и НП Новосибирской области от 24.03.2021 </w:t>
      </w:r>
      <w:hyperlink w:history="0" r:id="rId111"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rPr>
        <w:t xml:space="preserve">, от 27.09.2022 </w:t>
      </w:r>
      <w:hyperlink w:history="0" r:id="rId11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w:t>
      </w:r>
    </w:p>
    <w:p>
      <w:pPr>
        <w:pStyle w:val="0"/>
        <w:spacing w:before="200" w:lineRule="auto"/>
        <w:ind w:firstLine="540"/>
        <w:jc w:val="both"/>
      </w:pPr>
      <w:r>
        <w:rPr>
          <w:sz w:val="20"/>
        </w:rPr>
        <w:t xml:space="preserve">1) причины и основания для внесения изменений в кассовый план по доходам;</w:t>
      </w:r>
    </w:p>
    <w:p>
      <w:pPr>
        <w:pStyle w:val="0"/>
        <w:jc w:val="both"/>
      </w:pPr>
      <w:r>
        <w:rPr>
          <w:sz w:val="20"/>
        </w:rPr>
        <w:t xml:space="preserve">(пп. 1 в ред. </w:t>
      </w:r>
      <w:hyperlink w:history="0" r:id="rId113"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2) </w:t>
      </w:r>
      <w:hyperlink w:history="0" w:anchor="P1930" w:tooltip="СПРАВКА">
        <w:r>
          <w:rPr>
            <w:sz w:val="20"/>
            <w:color w:val="0000ff"/>
          </w:rPr>
          <w:t xml:space="preserve">справку</w:t>
        </w:r>
      </w:hyperlink>
      <w:r>
        <w:rPr>
          <w:sz w:val="20"/>
        </w:rPr>
        <w:t xml:space="preserve"> об изменении поквартального распределения доходов областного бюджета Новосибирской области с детализацией по месяцам по форме согласно приложению N 8 к настоящему Порядку в случае внесения изменений в части безвозмездных поступлений;</w:t>
      </w:r>
    </w:p>
    <w:p>
      <w:pPr>
        <w:pStyle w:val="0"/>
        <w:jc w:val="both"/>
      </w:pPr>
      <w:r>
        <w:rPr>
          <w:sz w:val="20"/>
        </w:rPr>
        <w:t xml:space="preserve">(в ред. </w:t>
      </w:r>
      <w:hyperlink w:history="0" r:id="rId114"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2.1) </w:t>
      </w:r>
      <w:hyperlink w:history="0" w:anchor="P2046" w:tooltip="СПРАВКА">
        <w:r>
          <w:rPr>
            <w:sz w:val="20"/>
            <w:color w:val="0000ff"/>
          </w:rPr>
          <w:t xml:space="preserve">справку</w:t>
        </w:r>
      </w:hyperlink>
      <w:r>
        <w:rPr>
          <w:sz w:val="20"/>
        </w:rPr>
        <w:t xml:space="preserve"> об изменении в кассовый план по налоговым и неналоговым доходам областного бюджета Новосибирской области с детализацией по месяцам по форме согласно приложению N 8.1 к настоящему Порядку в случае внесения изменений в части налоговых и неналоговых доходов;</w:t>
      </w:r>
    </w:p>
    <w:p>
      <w:pPr>
        <w:pStyle w:val="0"/>
        <w:jc w:val="both"/>
      </w:pPr>
      <w:r>
        <w:rPr>
          <w:sz w:val="20"/>
        </w:rPr>
        <w:t xml:space="preserve">(пп. 2.1 введен </w:t>
      </w:r>
      <w:hyperlink w:history="0" r:id="rId115"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3) иные документы, необходимые для согласования представленных изменений в зависимости от причин и оснований для их внесения.</w:t>
      </w:r>
    </w:p>
    <w:p>
      <w:pPr>
        <w:pStyle w:val="0"/>
        <w:jc w:val="both"/>
      </w:pPr>
      <w:r>
        <w:rPr>
          <w:sz w:val="20"/>
        </w:rPr>
        <w:t xml:space="preserve">(пп. 3 введен </w:t>
      </w:r>
      <w:hyperlink w:history="0" r:id="rId116"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24.03.2021 N 21-НПА)</w:t>
      </w:r>
    </w:p>
    <w:bookmarkStart w:id="234" w:name="P234"/>
    <w:bookmarkEnd w:id="234"/>
    <w:p>
      <w:pPr>
        <w:pStyle w:val="0"/>
        <w:spacing w:before="200" w:lineRule="auto"/>
        <w:ind w:firstLine="540"/>
        <w:jc w:val="both"/>
      </w:pPr>
      <w:r>
        <w:rPr>
          <w:sz w:val="20"/>
        </w:rPr>
        <w:t xml:space="preserve">36. Поступившее в министерство финансов предложение главного администратора доходов рассматривается в течение пяти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w:t>
      </w:r>
    </w:p>
    <w:p>
      <w:pPr>
        <w:pStyle w:val="0"/>
        <w:jc w:val="both"/>
      </w:pPr>
      <w:r>
        <w:rPr>
          <w:sz w:val="20"/>
        </w:rPr>
        <w:t xml:space="preserve">(в ред. </w:t>
      </w:r>
      <w:hyperlink w:history="0" r:id="rId117"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p>
      <w:pPr>
        <w:pStyle w:val="0"/>
        <w:spacing w:before="200" w:lineRule="auto"/>
        <w:ind w:firstLine="540"/>
        <w:jc w:val="both"/>
      </w:pPr>
      <w:r>
        <w:rPr>
          <w:sz w:val="20"/>
        </w:rPr>
        <w:t xml:space="preserve">1) соответствие предложенных изменений бюджетному законодательству Российской Федерации, нормативным правовым актам, регулирующим бюджетные правоотношения, в том числе настоящему Порядку;</w:t>
      </w:r>
    </w:p>
    <w:p>
      <w:pPr>
        <w:pStyle w:val="0"/>
        <w:spacing w:before="200" w:lineRule="auto"/>
        <w:ind w:firstLine="540"/>
        <w:jc w:val="both"/>
      </w:pPr>
      <w:r>
        <w:rPr>
          <w:sz w:val="20"/>
        </w:rPr>
        <w:t xml:space="preserve">2) правильность применения бюджетной классификации Российской Федерации;</w:t>
      </w:r>
    </w:p>
    <w:p>
      <w:pPr>
        <w:pStyle w:val="0"/>
        <w:spacing w:before="200" w:lineRule="auto"/>
        <w:ind w:firstLine="540"/>
        <w:jc w:val="both"/>
      </w:pPr>
      <w:r>
        <w:rPr>
          <w:sz w:val="20"/>
        </w:rPr>
        <w:t xml:space="preserve">3) полноту и достоверность представленной информации;</w:t>
      </w:r>
    </w:p>
    <w:p>
      <w:pPr>
        <w:pStyle w:val="0"/>
        <w:spacing w:before="200" w:lineRule="auto"/>
        <w:ind w:firstLine="540"/>
        <w:jc w:val="both"/>
      </w:pPr>
      <w:r>
        <w:rPr>
          <w:sz w:val="20"/>
        </w:rPr>
        <w:t xml:space="preserve">4) соответствие срокам, установленным </w:t>
      </w:r>
      <w:hyperlink w:history="0" w:anchor="P1706" w:tooltip="Виды изменений кассового плана">
        <w:r>
          <w:rPr>
            <w:sz w:val="20"/>
            <w:color w:val="0000ff"/>
          </w:rPr>
          <w:t xml:space="preserve">приложением N 7</w:t>
        </w:r>
      </w:hyperlink>
      <w:r>
        <w:rPr>
          <w:sz w:val="20"/>
        </w:rPr>
        <w:t xml:space="preserve"> к настоящему Порядку.</w:t>
      </w:r>
    </w:p>
    <w:p>
      <w:pPr>
        <w:pStyle w:val="0"/>
        <w:spacing w:before="200" w:lineRule="auto"/>
        <w:ind w:firstLine="540"/>
        <w:jc w:val="both"/>
      </w:pPr>
      <w:r>
        <w:rPr>
          <w:sz w:val="20"/>
        </w:rPr>
        <w:t xml:space="preserve">37. В случае наличия замечаний по результатам проверки представленных главным администратором доходов предложений о внесении изменений в кассовый план по доходам министерство финансов в пределах срока ее проведения возвращает представленное предложение с прилагаемыми материалами для доработки главному администратору доходов с указанием причины возврата.</w:t>
      </w:r>
    </w:p>
    <w:p>
      <w:pPr>
        <w:pStyle w:val="0"/>
        <w:jc w:val="both"/>
      </w:pPr>
      <w:r>
        <w:rPr>
          <w:sz w:val="20"/>
        </w:rPr>
        <w:t xml:space="preserve">(в ред. приказов МФ и НП Новосибирской области от 02.08.2023 </w:t>
      </w:r>
      <w:hyperlink w:history="0" r:id="rId118"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rPr>
        <w:t xml:space="preserve">, от 05.06.2024 </w:t>
      </w:r>
      <w:hyperlink w:history="0" r:id="rId119"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rPr>
        <w:t xml:space="preserve">)</w:t>
      </w:r>
    </w:p>
    <w:p>
      <w:pPr>
        <w:pStyle w:val="0"/>
        <w:spacing w:before="200" w:lineRule="auto"/>
        <w:ind w:firstLine="540"/>
        <w:jc w:val="both"/>
      </w:pPr>
      <w:r>
        <w:rPr>
          <w:sz w:val="20"/>
        </w:rPr>
        <w:t xml:space="preserve">В отношении предложения главного администратора доходов, поступившего после доработки, осуществляется проверка, предусмотренная </w:t>
      </w:r>
      <w:hyperlink w:history="0" w:anchor="P234" w:tooltip="36. Поступившее в министерство финансов предложение главного администратора доходов рассматривается в течение пяти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
        <w:r>
          <w:rPr>
            <w:sz w:val="20"/>
            <w:color w:val="0000ff"/>
          </w:rPr>
          <w:t xml:space="preserve">пунктом 36</w:t>
        </w:r>
      </w:hyperlink>
      <w:r>
        <w:rPr>
          <w:sz w:val="20"/>
        </w:rPr>
        <w:t xml:space="preserve"> настоящего Порядка.</w:t>
      </w:r>
    </w:p>
    <w:p>
      <w:pPr>
        <w:pStyle w:val="0"/>
        <w:jc w:val="both"/>
      </w:pPr>
      <w:r>
        <w:rPr>
          <w:sz w:val="20"/>
        </w:rPr>
        <w:t xml:space="preserve">(в ред. </w:t>
      </w:r>
      <w:hyperlink w:history="0" r:id="rId120"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38. В случае отсутствия замечаний по результатам проверки представленных главным администратором доходов предложений о внесении изменений в кассовый план по доходам, министерство финансов осуществляет внесение соответствующих изменений в кассовый план по доходам.</w:t>
      </w:r>
    </w:p>
    <w:p>
      <w:pPr>
        <w:pStyle w:val="0"/>
        <w:jc w:val="both"/>
      </w:pPr>
      <w:r>
        <w:rPr>
          <w:sz w:val="20"/>
        </w:rPr>
        <w:t xml:space="preserve">(п. 38 в ред. </w:t>
      </w:r>
      <w:hyperlink w:history="0" r:id="rId121"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39 - 40. Утратили силу. - </w:t>
      </w:r>
      <w:hyperlink w:history="0" r:id="rId122"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41. Предложения главных администраторов доходов о внесении изменений в кассовый план по доходам по основаниям, предусмотренным </w:t>
      </w:r>
      <w:hyperlink w:history="0" w:anchor="P204" w:tooltip="а) внесение изменений в Закон об областном бюджете в части, затрагивающей объемы поступлений доходов областного бюджета, а также в случае перераспределения источников доходов областного бюджета без изменения общей суммы доходов;">
        <w:r>
          <w:rPr>
            <w:sz w:val="20"/>
            <w:color w:val="0000ff"/>
          </w:rPr>
          <w:t xml:space="preserve">абзацем вторым подпункта 1</w:t>
        </w:r>
      </w:hyperlink>
      <w:r>
        <w:rPr>
          <w:sz w:val="20"/>
        </w:rPr>
        <w:t xml:space="preserve"> и </w:t>
      </w:r>
      <w:hyperlink w:history="0" w:anchor="P213" w:tooltip="а) внесение изменений в Закон об областном бюджете в части, затрагивающей объемы поступлений доходов областного бюджета, а также в случае перераспределения источников доходов областного бюджета без изменения общей суммы доходов;">
        <w:r>
          <w:rPr>
            <w:sz w:val="20"/>
            <w:color w:val="0000ff"/>
          </w:rPr>
          <w:t xml:space="preserve">абзацем вторым подпункта 2 пункта 34</w:t>
        </w:r>
      </w:hyperlink>
      <w:r>
        <w:rPr>
          <w:sz w:val="20"/>
        </w:rPr>
        <w:t xml:space="preserve"> настоящего Порядка, направляются в срок не позднее десяти рабочих дней со дня вступления в силу соответствующих изменений в Закон о бюджете. К данным предложениям прилагаются Сведения, предусмотренные </w:t>
      </w:r>
      <w:hyperlink w:history="0" w:anchor="P108" w:tooltip="7. В целях составления кассового плана по доходам главные администраторы доходов в течение пяти рабочих дней со дня доведения сведений о доходах в очередном финансовом году представляют в министерство финансов Сведения, содержащие помесячное распределение доходов областного бюджета по администрируемым источникам доходов областного бюджета в очередном финансовом году.">
        <w:r>
          <w:rPr>
            <w:sz w:val="20"/>
            <w:color w:val="0000ff"/>
          </w:rPr>
          <w:t xml:space="preserve">пунктами 7</w:t>
        </w:r>
      </w:hyperlink>
      <w:r>
        <w:rPr>
          <w:sz w:val="20"/>
        </w:rPr>
        <w:t xml:space="preserve"> - </w:t>
      </w:r>
      <w:hyperlink w:history="0" w:anchor="P110" w:tooltip="8. Планируемые поступления средств целевых межбюджетных трансфертов из федерального бюджета, а также безвозмездных поступлений от физических и юридических лиц (далее - целевые средства) подлежат отражению главными администраторами доходов в декабре очередного финансового года.">
        <w:r>
          <w:rPr>
            <w:sz w:val="20"/>
            <w:color w:val="0000ff"/>
          </w:rPr>
          <w:t xml:space="preserve">8</w:t>
        </w:r>
      </w:hyperlink>
      <w:r>
        <w:rPr>
          <w:sz w:val="20"/>
        </w:rPr>
        <w:t xml:space="preserve"> настоящего Порядка, приведенные в соответствие с изменениями в Закон о бюджете.</w:t>
      </w:r>
    </w:p>
    <w:p>
      <w:pPr>
        <w:pStyle w:val="0"/>
        <w:jc w:val="both"/>
      </w:pPr>
      <w:r>
        <w:rPr>
          <w:sz w:val="20"/>
        </w:rPr>
        <w:t xml:space="preserve">(в ред. </w:t>
      </w:r>
      <w:hyperlink w:history="0" r:id="rId123"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p>
      <w:pPr>
        <w:pStyle w:val="0"/>
        <w:spacing w:before="200" w:lineRule="auto"/>
        <w:ind w:firstLine="540"/>
        <w:jc w:val="both"/>
      </w:pPr>
      <w:r>
        <w:rPr>
          <w:sz w:val="20"/>
        </w:rPr>
        <w:t xml:space="preserve">42. Предложения главных администраторов доходов о внесении изменений в кассовый план по доходам по итогам исполнения помесячного распределения доходов областного бюджета по администрируемым источникам доходов областного бюджета в очередном финансовом году с целью уточнения распределения направляются в срок, не превышающий трех рабочих дней текущего месяца.</w:t>
      </w:r>
    </w:p>
    <w:p>
      <w:pPr>
        <w:pStyle w:val="0"/>
        <w:spacing w:before="200" w:lineRule="auto"/>
        <w:ind w:firstLine="540"/>
        <w:jc w:val="both"/>
      </w:pPr>
      <w:r>
        <w:rPr>
          <w:sz w:val="20"/>
        </w:rPr>
        <w:t xml:space="preserve">В случае ненаправления предложений главных администраторов доходов, предусмотренных настоящим пунктом, министерство финансов осуществляет внесение соответствующих изменений в кассовый план по доходам без согласования с главным администратором доходов.</w:t>
      </w:r>
    </w:p>
    <w:p>
      <w:pPr>
        <w:pStyle w:val="0"/>
        <w:spacing w:before="200" w:lineRule="auto"/>
        <w:ind w:firstLine="540"/>
        <w:jc w:val="both"/>
      </w:pPr>
      <w:r>
        <w:rPr>
          <w:sz w:val="20"/>
        </w:rPr>
        <w:t xml:space="preserve">42.1. В случае отсутствия предложений главных администраторов доходов по внесению изменений в кассовый план по доходам, министерство финансов по основаниям, предусмотренным </w:t>
      </w:r>
      <w:hyperlink w:history="0" w:anchor="P202" w:tooltip="34. Внесение изменений в кассовый план по доходам осуществляется по предложениям главных администраторов доходов по следующим основаниям:">
        <w:r>
          <w:rPr>
            <w:sz w:val="20"/>
            <w:color w:val="0000ff"/>
          </w:rPr>
          <w:t xml:space="preserve">пунктом 34</w:t>
        </w:r>
      </w:hyperlink>
      <w:r>
        <w:rPr>
          <w:sz w:val="20"/>
        </w:rPr>
        <w:t xml:space="preserve"> настоящего Порядка, самостоятельно осуществляет внесение соответствующих изменений в кассовый план по доходам.</w:t>
      </w:r>
    </w:p>
    <w:p>
      <w:pPr>
        <w:pStyle w:val="0"/>
        <w:jc w:val="both"/>
      </w:pPr>
      <w:r>
        <w:rPr>
          <w:sz w:val="20"/>
        </w:rPr>
        <w:t xml:space="preserve">(п. 42.1 введен </w:t>
      </w:r>
      <w:hyperlink w:history="0" r:id="rId124"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24.03.2021 N 21-НПА; в ред. </w:t>
      </w:r>
      <w:hyperlink w:history="0" r:id="rId125"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ind w:firstLine="540"/>
        <w:jc w:val="both"/>
      </w:pPr>
      <w:r>
        <w:rPr>
          <w:sz w:val="20"/>
        </w:rPr>
      </w:r>
    </w:p>
    <w:p>
      <w:pPr>
        <w:pStyle w:val="2"/>
        <w:outlineLvl w:val="2"/>
        <w:jc w:val="center"/>
      </w:pPr>
      <w:r>
        <w:rPr>
          <w:sz w:val="20"/>
        </w:rPr>
        <w:t xml:space="preserve">2. Ведение кассового плана по расходам</w:t>
      </w:r>
    </w:p>
    <w:p>
      <w:pPr>
        <w:pStyle w:val="0"/>
        <w:ind w:firstLine="540"/>
        <w:jc w:val="both"/>
      </w:pPr>
      <w:r>
        <w:rPr>
          <w:sz w:val="20"/>
        </w:rPr>
      </w:r>
    </w:p>
    <w:p>
      <w:pPr>
        <w:pStyle w:val="0"/>
        <w:ind w:firstLine="540"/>
        <w:jc w:val="both"/>
      </w:pPr>
      <w:r>
        <w:rPr>
          <w:sz w:val="20"/>
        </w:rPr>
        <w:t xml:space="preserve">43. Внесение изменений в кассовый план по расходам с одновременным внесением изменений в сводную бюджетную роспись областного бюджета и (или) лимиты бюджетных обязательств на текущий финансовый год осуществляется в соответствии с Порядком составления и ведения сводной бюджетной росписи.</w:t>
      </w:r>
    </w:p>
    <w:p>
      <w:pPr>
        <w:pStyle w:val="0"/>
        <w:jc w:val="both"/>
      </w:pPr>
      <w:r>
        <w:rPr>
          <w:sz w:val="20"/>
        </w:rPr>
        <w:t xml:space="preserve">(п. 43 в ред. </w:t>
      </w:r>
      <w:hyperlink w:history="0" r:id="rId126"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44. Внесение изменений в кассовый план по расходам без изменения сводной бюджетной росписи и (или) лимитов бюджетных обязательств осуществляется по предложениям главных распорядителей средств по следующим основаниям:</w:t>
      </w:r>
    </w:p>
    <w:p>
      <w:pPr>
        <w:pStyle w:val="0"/>
        <w:spacing w:before="200" w:lineRule="auto"/>
        <w:ind w:firstLine="540"/>
        <w:jc w:val="both"/>
      </w:pPr>
      <w:r>
        <w:rPr>
          <w:sz w:val="20"/>
        </w:rPr>
        <w:t xml:space="preserve">1) недостаточность бюджетных средств для исполнения публичных нормативных обязательств в соответствующем месяце текущего финансового года;</w:t>
      </w:r>
    </w:p>
    <w:bookmarkStart w:id="260" w:name="P260"/>
    <w:bookmarkEnd w:id="260"/>
    <w:p>
      <w:pPr>
        <w:pStyle w:val="0"/>
        <w:spacing w:before="200" w:lineRule="auto"/>
        <w:ind w:firstLine="540"/>
        <w:jc w:val="both"/>
      </w:pPr>
      <w:r>
        <w:rPr>
          <w:sz w:val="20"/>
        </w:rPr>
        <w:t xml:space="preserve">2) возникновение потребности в дополнительных объемах финансирования в соответствующем месяце за счет перераспределения объемов финансирования других месяцев текущего финансового года;</w:t>
      </w:r>
    </w:p>
    <w:bookmarkStart w:id="261" w:name="P261"/>
    <w:bookmarkEnd w:id="261"/>
    <w:p>
      <w:pPr>
        <w:pStyle w:val="0"/>
        <w:spacing w:before="200" w:lineRule="auto"/>
        <w:ind w:firstLine="540"/>
        <w:jc w:val="both"/>
      </w:pPr>
      <w:r>
        <w:rPr>
          <w:sz w:val="20"/>
        </w:rPr>
        <w:t xml:space="preserve">3) изменение помесячного распределения доходов областного бюджета за счет целевых средств;</w:t>
      </w:r>
    </w:p>
    <w:p>
      <w:pPr>
        <w:pStyle w:val="0"/>
        <w:spacing w:before="200" w:lineRule="auto"/>
        <w:ind w:firstLine="540"/>
        <w:jc w:val="both"/>
      </w:pPr>
      <w:r>
        <w:rPr>
          <w:sz w:val="20"/>
        </w:rPr>
        <w:t xml:space="preserve">4) в случае выделения (перераспределения) средств резервного фонда Правительства Новосибирской области;</w:t>
      </w:r>
    </w:p>
    <w:p>
      <w:pPr>
        <w:pStyle w:val="0"/>
        <w:spacing w:before="200" w:lineRule="auto"/>
        <w:ind w:firstLine="540"/>
        <w:jc w:val="both"/>
      </w:pPr>
      <w:r>
        <w:rPr>
          <w:sz w:val="20"/>
        </w:rPr>
        <w:t xml:space="preserve">5) в случае доведения до главных распорядителей уведомлений по лимитам бюджетных обязательств, доведение которых осуществляется при выполнении условий, определенных Законом об областном бюджете и (или) по решениям Правительства Новосибирской области;</w:t>
      </w:r>
    </w:p>
    <w:p>
      <w:pPr>
        <w:pStyle w:val="0"/>
        <w:spacing w:before="200" w:lineRule="auto"/>
        <w:ind w:firstLine="540"/>
        <w:jc w:val="both"/>
      </w:pPr>
      <w:r>
        <w:rPr>
          <w:sz w:val="20"/>
        </w:rPr>
        <w:t xml:space="preserve">6) в случае использования средств, зарезервированных в составе утвержденных бюджетных ассигнований на реализацию Указов Президента Российской Федерации в части повышения оплаты труда отдельных категорий работников;</w:t>
      </w:r>
    </w:p>
    <w:p>
      <w:pPr>
        <w:pStyle w:val="0"/>
        <w:spacing w:before="200" w:lineRule="auto"/>
        <w:ind w:firstLine="540"/>
        <w:jc w:val="both"/>
      </w:pPr>
      <w:r>
        <w:rPr>
          <w:sz w:val="20"/>
        </w:rPr>
        <w:t xml:space="preserve">7) в случае уточнения расходов в соответствующем периоде (месяце) текущего финансового года с целью приведения прогнозируемых перечислений из областного бюджета по расходам в соответствие с прогнозируемыми поступлениями в областной бюджет по доходам и источникам финансирования дефицита областного бюджета и (или) уточнения фактической потребности в перечислении средств из областного бюджета с учетом объема прогнозируемых поступлений в областной бюджет на соответствующий период (месяц);</w:t>
      </w:r>
    </w:p>
    <w:p>
      <w:pPr>
        <w:pStyle w:val="0"/>
        <w:jc w:val="both"/>
      </w:pPr>
      <w:r>
        <w:rPr>
          <w:sz w:val="20"/>
        </w:rPr>
        <w:t xml:space="preserve">(пп. 7 в ред. </w:t>
      </w:r>
      <w:hyperlink w:history="0" r:id="rId127"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8) в случае корректировки показателей кассового плана по расходам в объеме невостребованных остатков по текущий период (месяц) и в целях приведения объемов текущего периода (месяца) в соответствие с фактической потребностью;</w:t>
      </w:r>
    </w:p>
    <w:p>
      <w:pPr>
        <w:pStyle w:val="0"/>
        <w:jc w:val="both"/>
      </w:pPr>
      <w:r>
        <w:rPr>
          <w:sz w:val="20"/>
        </w:rPr>
        <w:t xml:space="preserve">(пп. 8 в ред. </w:t>
      </w:r>
      <w:hyperlink w:history="0" r:id="rId128"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9) в случае подготовки предложений о внесении изменений в Закон об областном бюджете.</w:t>
      </w:r>
    </w:p>
    <w:p>
      <w:pPr>
        <w:pStyle w:val="0"/>
        <w:jc w:val="both"/>
      </w:pPr>
      <w:r>
        <w:rPr>
          <w:sz w:val="20"/>
        </w:rPr>
        <w:t xml:space="preserve">(пп. 9 введен </w:t>
      </w:r>
      <w:hyperlink w:history="0" r:id="rId129"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45. Утратил силу. - </w:t>
      </w:r>
      <w:hyperlink w:history="0" r:id="rId130"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02.08.2023 N 40-НПА.</w:t>
      </w:r>
    </w:p>
    <w:bookmarkStart w:id="272" w:name="P272"/>
    <w:bookmarkEnd w:id="272"/>
    <w:p>
      <w:pPr>
        <w:pStyle w:val="0"/>
        <w:spacing w:before="200" w:lineRule="auto"/>
        <w:ind w:firstLine="540"/>
        <w:jc w:val="both"/>
      </w:pPr>
      <w:r>
        <w:rPr>
          <w:sz w:val="20"/>
        </w:rPr>
        <w:t xml:space="preserve">46. В целях изменения показателей кассового плана по расходам главный распорядитель средств направляет в министерство финансов предложение о внесении изменений, подписанное ЭП руководителя главного распорядителя или уполномоченного им лица, которое включает:</w:t>
      </w:r>
    </w:p>
    <w:p>
      <w:pPr>
        <w:pStyle w:val="0"/>
        <w:jc w:val="both"/>
      </w:pPr>
      <w:r>
        <w:rPr>
          <w:sz w:val="20"/>
        </w:rPr>
        <w:t xml:space="preserve">(в ред. </w:t>
      </w:r>
      <w:hyperlink w:history="0" r:id="rId131"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1) основания для внесения изменений в кассовый план по расходам;</w:t>
      </w:r>
    </w:p>
    <w:p>
      <w:pPr>
        <w:pStyle w:val="0"/>
        <w:jc w:val="both"/>
      </w:pPr>
      <w:r>
        <w:rPr>
          <w:sz w:val="20"/>
        </w:rPr>
        <w:t xml:space="preserve">(пп. 1 в ред. </w:t>
      </w:r>
      <w:hyperlink w:history="0" r:id="rId13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2) причины и обоснования предлагаемых изменений;</w:t>
      </w:r>
    </w:p>
    <w:p>
      <w:pPr>
        <w:pStyle w:val="0"/>
        <w:jc w:val="both"/>
      </w:pPr>
      <w:r>
        <w:rPr>
          <w:sz w:val="20"/>
        </w:rPr>
        <w:t xml:space="preserve">(в ред. </w:t>
      </w:r>
      <w:hyperlink w:history="0" r:id="rId133"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3) обоснования образования экономии средств областного бюджета и необходимости направления указанных средств на иные цели;</w:t>
      </w:r>
    </w:p>
    <w:p>
      <w:pPr>
        <w:pStyle w:val="0"/>
        <w:jc w:val="both"/>
      </w:pPr>
      <w:r>
        <w:rPr>
          <w:sz w:val="20"/>
        </w:rPr>
        <w:t xml:space="preserve">(в ред. </w:t>
      </w:r>
      <w:hyperlink w:history="0" r:id="rId134"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4) принятое обязательство о недопущении образования кредиторской задолженности по уменьшаемым расходам (за исключением расходов на предоставление субсидий государственным автономным и бюджетным учреждениям Новосибирской области; расходов, источником финансового обеспечения которых являются предоставленные из федерального бюджета межбюджетные трансферты, имеющие целевое назначение; расходов, осуществляемых за счет средств, зарезервированных в составе утвержденных бюджетных ассигнований; расходов, осуществляемых за счет средств резервного фонда Правительства Новосибирской области; расходов на исполнение судебных актов, предусматривающих обращение взыскания на средства областного бюджета);</w:t>
      </w:r>
    </w:p>
    <w:p>
      <w:pPr>
        <w:pStyle w:val="0"/>
        <w:jc w:val="both"/>
      </w:pPr>
      <w:r>
        <w:rPr>
          <w:sz w:val="20"/>
        </w:rPr>
        <w:t xml:space="preserve">(в ред. приказов МФ и НП Новосибирской области от 17.09.2018 </w:t>
      </w:r>
      <w:hyperlink w:history="0" r:id="rId135" w:tooltip="Приказ МФ и НП Новосибирской области от 17.09.2018 N 4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46-НПА</w:t>
        </w:r>
      </w:hyperlink>
      <w:r>
        <w:rPr>
          <w:sz w:val="20"/>
        </w:rPr>
        <w:t xml:space="preserve">, от 01.04.2022 </w:t>
      </w:r>
      <w:hyperlink w:history="0" r:id="rId136" w:tooltip="Приказ МФ и НП Новосибирской области от 01.04.2022 N 1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16-НПА</w:t>
        </w:r>
      </w:hyperlink>
      <w:r>
        <w:rPr>
          <w:sz w:val="20"/>
        </w:rPr>
        <w:t xml:space="preserve">)</w:t>
      </w:r>
    </w:p>
    <w:p>
      <w:pPr>
        <w:pStyle w:val="0"/>
        <w:spacing w:before="200" w:lineRule="auto"/>
        <w:ind w:firstLine="540"/>
        <w:jc w:val="both"/>
      </w:pPr>
      <w:r>
        <w:rPr>
          <w:sz w:val="20"/>
        </w:rPr>
        <w:t xml:space="preserve">5) </w:t>
      </w:r>
      <w:hyperlink w:history="0" w:anchor="P2332" w:tooltip="СПРАВКА">
        <w:r>
          <w:rPr>
            <w:sz w:val="20"/>
            <w:color w:val="0000ff"/>
          </w:rPr>
          <w:t xml:space="preserve">справку</w:t>
        </w:r>
      </w:hyperlink>
      <w:r>
        <w:rPr>
          <w:sz w:val="20"/>
        </w:rPr>
        <w:t xml:space="preserve"> об изменении поквартального распределения расходов областного бюджета Новосибирской области с детализацией по месяцам по форме согласно приложению N 9 к настоящему Порядку;</w:t>
      </w:r>
    </w:p>
    <w:p>
      <w:pPr>
        <w:pStyle w:val="0"/>
        <w:spacing w:before="200" w:lineRule="auto"/>
        <w:ind w:firstLine="540"/>
        <w:jc w:val="both"/>
      </w:pPr>
      <w:r>
        <w:rPr>
          <w:sz w:val="20"/>
        </w:rPr>
        <w:t xml:space="preserve">6) иные документы, необходимые для согласования представленных изменений в зависимости от причин и оснований для их внесения, в том числе копии распоряжений Правительства Новосибирской области о выделении средств из резервного фонда Правительства Новосибирской области, судебных актов, исполнительных документов, актов выполненных работ (предоставленных услуг), в форме графических файлов, прикрепленных к электронному документу в ПК "Web-исполнение".</w:t>
      </w:r>
    </w:p>
    <w:p>
      <w:pPr>
        <w:pStyle w:val="0"/>
        <w:jc w:val="both"/>
      </w:pPr>
      <w:r>
        <w:rPr>
          <w:sz w:val="20"/>
        </w:rPr>
        <w:t xml:space="preserve">(в ред. приказов МФ и НП Новосибирской области от 27.09.2022 </w:t>
      </w:r>
      <w:hyperlink w:history="0" r:id="rId137"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 от 09.12.2022 </w:t>
      </w:r>
      <w:hyperlink w:history="0" r:id="rId138"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w:t>
      </w:r>
    </w:p>
    <w:p>
      <w:pPr>
        <w:pStyle w:val="0"/>
        <w:spacing w:before="200" w:lineRule="auto"/>
        <w:ind w:firstLine="540"/>
        <w:jc w:val="both"/>
      </w:pPr>
      <w:r>
        <w:rPr>
          <w:sz w:val="20"/>
        </w:rPr>
        <w:t xml:space="preserve">47. Поступившее в министерство финансов предложение главного распорядителя средств рассматривается в течение десяти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w:t>
      </w:r>
    </w:p>
    <w:p>
      <w:pPr>
        <w:pStyle w:val="0"/>
        <w:spacing w:before="200" w:lineRule="auto"/>
        <w:ind w:firstLine="540"/>
        <w:jc w:val="both"/>
      </w:pPr>
      <w:r>
        <w:rPr>
          <w:sz w:val="20"/>
        </w:rPr>
        <w:t xml:space="preserve">1) соответствие предложенных изменений бюджетному законодательству Российской Федерации, нормативным правовым актам, регулирующим бюджетные правоотношения, в том числе настоящему Порядку;</w:t>
      </w:r>
    </w:p>
    <w:p>
      <w:pPr>
        <w:pStyle w:val="0"/>
        <w:spacing w:before="200" w:lineRule="auto"/>
        <w:ind w:firstLine="540"/>
        <w:jc w:val="both"/>
      </w:pPr>
      <w:r>
        <w:rPr>
          <w:sz w:val="20"/>
        </w:rPr>
        <w:t xml:space="preserve">2) правильность применения бюджетной классификации Российской Федерации;</w:t>
      </w:r>
    </w:p>
    <w:p>
      <w:pPr>
        <w:pStyle w:val="0"/>
        <w:spacing w:before="200" w:lineRule="auto"/>
        <w:ind w:firstLine="540"/>
        <w:jc w:val="both"/>
      </w:pPr>
      <w:r>
        <w:rPr>
          <w:sz w:val="20"/>
        </w:rPr>
        <w:t xml:space="preserve">3) полноту и достоверность представленной информации;</w:t>
      </w:r>
    </w:p>
    <w:p>
      <w:pPr>
        <w:pStyle w:val="0"/>
        <w:spacing w:before="200" w:lineRule="auto"/>
        <w:ind w:firstLine="540"/>
        <w:jc w:val="both"/>
      </w:pPr>
      <w:r>
        <w:rPr>
          <w:sz w:val="20"/>
        </w:rPr>
        <w:t xml:space="preserve">4) соответствие срокам, установленным </w:t>
      </w:r>
      <w:hyperlink w:history="0" w:anchor="P1706" w:tooltip="Виды изменений кассового плана">
        <w:r>
          <w:rPr>
            <w:sz w:val="20"/>
            <w:color w:val="0000ff"/>
          </w:rPr>
          <w:t xml:space="preserve">приложением N 7</w:t>
        </w:r>
      </w:hyperlink>
      <w:r>
        <w:rPr>
          <w:sz w:val="20"/>
        </w:rPr>
        <w:t xml:space="preserve"> к настоящему Порядку.</w:t>
      </w:r>
    </w:p>
    <w:p>
      <w:pPr>
        <w:pStyle w:val="0"/>
        <w:spacing w:before="200" w:lineRule="auto"/>
        <w:ind w:firstLine="540"/>
        <w:jc w:val="both"/>
      </w:pPr>
      <w:r>
        <w:rPr>
          <w:sz w:val="20"/>
        </w:rPr>
        <w:t xml:space="preserve">47.1. Предложение главного распорядителя средств о внесении изменений в кассовый план по расходам по основанию, установленному </w:t>
      </w:r>
      <w:hyperlink w:history="0" w:anchor="P260" w:tooltip="2) возникновение потребности в дополнительных объемах финансирования в соответствующем месяце за счет перераспределения объемов финансирования других месяцев текущего финансового года;">
        <w:r>
          <w:rPr>
            <w:sz w:val="20"/>
            <w:color w:val="0000ff"/>
          </w:rPr>
          <w:t xml:space="preserve">подпунктом 2 пункта 44</w:t>
        </w:r>
      </w:hyperlink>
      <w:r>
        <w:rPr>
          <w:sz w:val="20"/>
        </w:rPr>
        <w:t xml:space="preserve"> настоящего Порядка, предполагающее увеличение расходов, предусмотренных главному распорядителю средств в текущем месяце, рассматривается министерством финансов в случае поступления предложений об уменьшении иных расходов, предусмотренных главным распорядителям средств в текущем месяце.</w:t>
      </w:r>
    </w:p>
    <w:p>
      <w:pPr>
        <w:pStyle w:val="0"/>
        <w:jc w:val="both"/>
      </w:pPr>
      <w:r>
        <w:rPr>
          <w:sz w:val="20"/>
        </w:rPr>
        <w:t xml:space="preserve">(п. 47.1 введен </w:t>
      </w:r>
      <w:hyperlink w:history="0" r:id="rId139" w:tooltip="Приказ МФ и НП Новосибирской области от 05.02.2026 N 8-НПА &quot;О внесении изменений в отдельные приказы министерства финансов и налоговой политики Новосибирской области и установлении особенностей внесения изменений в лимиты бюджетных обязательств без изменения бюджетных ассигнований&quot; {КонсультантПлюс}">
        <w:r>
          <w:rPr>
            <w:sz w:val="20"/>
            <w:color w:val="0000ff"/>
          </w:rPr>
          <w:t xml:space="preserve">приказом</w:t>
        </w:r>
      </w:hyperlink>
      <w:r>
        <w:rPr>
          <w:sz w:val="20"/>
        </w:rPr>
        <w:t xml:space="preserve"> МФ и НП Новосибирской области от 05.02.2026 N 8-НПА)</w:t>
      </w:r>
    </w:p>
    <w:p>
      <w:pPr>
        <w:pStyle w:val="0"/>
        <w:spacing w:before="200" w:lineRule="auto"/>
        <w:ind w:firstLine="540"/>
        <w:jc w:val="both"/>
      </w:pPr>
      <w:r>
        <w:rPr>
          <w:sz w:val="20"/>
        </w:rPr>
        <w:t xml:space="preserve">48. В случае наличия замечаний по результатам проверки представленных главным распорядителем средств предложений о внесении изменений в кассовый план по расходам министерство финансов отклоняет представленные предложения с указанием причин отклонения.</w:t>
      </w:r>
    </w:p>
    <w:p>
      <w:pPr>
        <w:pStyle w:val="0"/>
        <w:jc w:val="both"/>
      </w:pPr>
      <w:r>
        <w:rPr>
          <w:sz w:val="20"/>
        </w:rPr>
        <w:t xml:space="preserve">(п. 48 в ред. </w:t>
      </w:r>
      <w:hyperlink w:history="0" r:id="rId140"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49. Утратил силу. - </w:t>
      </w:r>
      <w:hyperlink w:history="0" r:id="rId141"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50. В случае отсутствия замечаний по результатам проверки представленных главным распорядителем средств предложений о внесении изменений в кассовый план по расходам министерство финансов осуществляет внесение соответствующих изменений в кассовый план по расходам либо отклоняет представленные предложения с указанием причин отклонения.</w:t>
      </w:r>
    </w:p>
    <w:p>
      <w:pPr>
        <w:pStyle w:val="0"/>
        <w:jc w:val="both"/>
      </w:pPr>
      <w:r>
        <w:rPr>
          <w:sz w:val="20"/>
        </w:rPr>
        <w:t xml:space="preserve">(п. 50 в ред. </w:t>
      </w:r>
      <w:hyperlink w:history="0" r:id="rId142"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51 - 52. Утратили силу. - </w:t>
      </w:r>
      <w:hyperlink w:history="0" r:id="rId143"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53. Главный распорядитель средств в течение двух рабочих дней со дня утверждения (отклонения) предложенных главным распорядителем средств изменений в кассовый план по расходам осуществляет распределение соответствующих показателей кассового плана между подведомственными распорядителями средств и (или) получателями средств областного бюджета.</w:t>
      </w:r>
    </w:p>
    <w:p>
      <w:pPr>
        <w:pStyle w:val="0"/>
        <w:spacing w:before="200" w:lineRule="auto"/>
        <w:ind w:firstLine="540"/>
        <w:jc w:val="both"/>
      </w:pPr>
      <w:r>
        <w:rPr>
          <w:sz w:val="20"/>
        </w:rPr>
        <w:t xml:space="preserve">54. Главный распорядитель средств в течение трех рабочих дней со дня утверждения предложенных главным распорядителем средств изменений в кассовый план по расходам осуществляет доведение </w:t>
      </w:r>
      <w:hyperlink w:history="0" w:anchor="P2470" w:tooltip="                           Уведомление N ______">
        <w:r>
          <w:rPr>
            <w:sz w:val="20"/>
            <w:color w:val="0000ff"/>
          </w:rPr>
          <w:t xml:space="preserve">уведомления</w:t>
        </w:r>
      </w:hyperlink>
      <w:r>
        <w:rPr>
          <w:sz w:val="20"/>
        </w:rPr>
        <w:t xml:space="preserve"> об изменении поквартального распределения расходов областного бюджета Новосибирской области с детализацией по месяцам по межбюджетным трансфертам по форме согласно приложению N 10 к настоящему Порядку.</w:t>
      </w:r>
    </w:p>
    <w:p>
      <w:pPr>
        <w:pStyle w:val="0"/>
        <w:spacing w:before="200" w:lineRule="auto"/>
        <w:ind w:firstLine="540"/>
        <w:jc w:val="both"/>
      </w:pPr>
      <w:r>
        <w:rPr>
          <w:sz w:val="20"/>
        </w:rPr>
        <w:t xml:space="preserve">54.1. При наличии у главного распорядителя средств территориальных органов, являющихся получателями средств областного бюджета в части межбюджетных трансфертов, </w:t>
      </w:r>
      <w:hyperlink w:history="0" w:anchor="P2674" w:tooltip="                          Уведомление N ________">
        <w:r>
          <w:rPr>
            <w:sz w:val="20"/>
            <w:color w:val="0000ff"/>
          </w:rPr>
          <w:t xml:space="preserve">уведомления</w:t>
        </w:r>
      </w:hyperlink>
      <w:r>
        <w:rPr>
          <w:sz w:val="20"/>
        </w:rPr>
        <w:t xml:space="preserve"> об изменении поквартального распределения расходов областного бюджета по межбюджетным трансфертам с детализацией по месяцам до органов местного самоуправления - получателей межбюджетных трансфертов оформляются и доводятся территориальными органами главного распорядителя средств в срок, не превышающий пяти рабочих дней со дня утверждения изменений, по форме согласно приложению N 10.1 к настоящему Порядку.</w:t>
      </w:r>
    </w:p>
    <w:p>
      <w:pPr>
        <w:pStyle w:val="0"/>
        <w:jc w:val="both"/>
      </w:pPr>
      <w:r>
        <w:rPr>
          <w:sz w:val="20"/>
        </w:rPr>
        <w:t xml:space="preserve">(п. 54.1 введен </w:t>
      </w:r>
      <w:hyperlink w:history="0" r:id="rId144" w:tooltip="Приказ МФ и НП Новосибирской области от 20.08.2019 N 5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20.08.2019 N 51-НПА; в ред. приказов МФ и НП Новосибирской области от 17.10.2019 </w:t>
      </w:r>
      <w:hyperlink w:history="0" r:id="rId145" w:tooltip="Приказ МФ и НП Новосибирской области от 17.10.2019 N 6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65-НПА</w:t>
        </w:r>
      </w:hyperlink>
      <w:r>
        <w:rPr>
          <w:sz w:val="20"/>
        </w:rPr>
        <w:t xml:space="preserve">, от 27.09.2022 </w:t>
      </w:r>
      <w:hyperlink w:history="0" r:id="rId146"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w:t>
      </w:r>
    </w:p>
    <w:p>
      <w:pPr>
        <w:pStyle w:val="0"/>
        <w:spacing w:before="200" w:lineRule="auto"/>
        <w:ind w:firstLine="540"/>
        <w:jc w:val="both"/>
      </w:pPr>
      <w:r>
        <w:rPr>
          <w:sz w:val="20"/>
        </w:rPr>
        <w:t xml:space="preserve">55. При направлении предложений о внесении изменений в кассовый план по расходам в целях использования средств областного бюджета, зарезервированных в составе бюджетных ассигнований, утвержденных на реализацию Указов Президента Российской Федерации, главным распорядителем средств дополнительно направляется расчет дополнительных затрат:</w:t>
      </w:r>
    </w:p>
    <w:p>
      <w:pPr>
        <w:pStyle w:val="0"/>
        <w:spacing w:before="200" w:lineRule="auto"/>
        <w:ind w:firstLine="540"/>
        <w:jc w:val="both"/>
      </w:pPr>
      <w:r>
        <w:rPr>
          <w:sz w:val="20"/>
        </w:rPr>
        <w:t xml:space="preserve">1) в части повышения оплаты труда отдельных категорий работников - по формам согласно </w:t>
      </w:r>
      <w:hyperlink w:history="0" w:anchor="P2879" w:tooltip="РАСЧЕТ">
        <w:r>
          <w:rPr>
            <w:sz w:val="20"/>
            <w:color w:val="0000ff"/>
          </w:rPr>
          <w:t xml:space="preserve">приложениям N 11</w:t>
        </w:r>
      </w:hyperlink>
      <w:r>
        <w:rPr>
          <w:sz w:val="20"/>
        </w:rPr>
        <w:t xml:space="preserve"> и </w:t>
      </w:r>
      <w:hyperlink w:history="0" w:anchor="P3213" w:tooltip="РАСЧЕТ">
        <w:r>
          <w:rPr>
            <w:sz w:val="20"/>
            <w:color w:val="0000ff"/>
          </w:rPr>
          <w:t xml:space="preserve">N 11.1</w:t>
        </w:r>
      </w:hyperlink>
      <w:r>
        <w:rPr>
          <w:sz w:val="20"/>
        </w:rPr>
        <w:t xml:space="preserve"> к настоящему Порядку;</w:t>
      </w:r>
    </w:p>
    <w:p>
      <w:pPr>
        <w:pStyle w:val="0"/>
        <w:jc w:val="both"/>
      </w:pPr>
      <w:r>
        <w:rPr>
          <w:sz w:val="20"/>
        </w:rPr>
        <w:t xml:space="preserve">(в ред. </w:t>
      </w:r>
      <w:hyperlink w:history="0" r:id="rId147" w:tooltip="Приказ МФ и НП Новосибирской области от 26.12.2018 N 66-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26.12.2018 N 66-НПА)</w:t>
      </w:r>
    </w:p>
    <w:p>
      <w:pPr>
        <w:pStyle w:val="0"/>
        <w:spacing w:before="200" w:lineRule="auto"/>
        <w:ind w:firstLine="540"/>
        <w:jc w:val="both"/>
      </w:pPr>
      <w:r>
        <w:rPr>
          <w:sz w:val="20"/>
        </w:rPr>
        <w:t xml:space="preserve">2) в части увеличения расходов частных дошкольных образовательных организаций, частных общеобразовательных организаций, осуществляющих образовательную деятельность по имеющим государственную аккредитацию основным общеобразовательным программам, в связи с увеличением численности воспитанников и обучающихся или в связи с увеличением норматива на финансовое обеспечение государственных гарантий реализации прав на получение общедоступного и бесплатного дошкольного образования в муниципальных дошкольных образовательных организациях, общедоступного и бесплатного дошкольного, начального общего, основного общего, среднего общего образования в муниципальных общеобразовательных организациях - по форме согласно </w:t>
      </w:r>
      <w:hyperlink w:history="0" w:anchor="P3525" w:tooltip="РАСЧЕТ">
        <w:r>
          <w:rPr>
            <w:sz w:val="20"/>
            <w:color w:val="0000ff"/>
          </w:rPr>
          <w:t xml:space="preserve">приложению N 12</w:t>
        </w:r>
      </w:hyperlink>
      <w:r>
        <w:rPr>
          <w:sz w:val="20"/>
        </w:rPr>
        <w:t xml:space="preserve"> к настоящему Порядку;</w:t>
      </w:r>
    </w:p>
    <w:p>
      <w:pPr>
        <w:pStyle w:val="0"/>
        <w:spacing w:before="200" w:lineRule="auto"/>
        <w:ind w:firstLine="540"/>
        <w:jc w:val="both"/>
      </w:pPr>
      <w:r>
        <w:rPr>
          <w:sz w:val="20"/>
        </w:rPr>
        <w:t xml:space="preserve">3) в части повышения оплаты труда отдельных категорий работников за счет субсидии на реализацию мероприятий по обеспечению сбалансированности местных бюджетов в рамках государственной программы Новосибирской области "Управление финансами в Новосибирской области" - по форме согласно </w:t>
      </w:r>
      <w:hyperlink w:history="0" w:anchor="P3666" w:tooltip="РАСЧЕТ">
        <w:r>
          <w:rPr>
            <w:sz w:val="20"/>
            <w:color w:val="0000ff"/>
          </w:rPr>
          <w:t xml:space="preserve">приложению N 13</w:t>
        </w:r>
      </w:hyperlink>
      <w:r>
        <w:rPr>
          <w:sz w:val="20"/>
        </w:rPr>
        <w:t xml:space="preserve"> к настоящему Порядку.</w:t>
      </w:r>
    </w:p>
    <w:p>
      <w:pPr>
        <w:pStyle w:val="0"/>
        <w:jc w:val="both"/>
      </w:pPr>
      <w:r>
        <w:rPr>
          <w:sz w:val="20"/>
        </w:rPr>
        <w:t xml:space="preserve">(в ред. приказов МФ и НП Новосибирской области от 15.05.2018 </w:t>
      </w:r>
      <w:hyperlink w:history="0" r:id="rId148"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rPr>
        <w:t xml:space="preserve">, от 23.04.2019 </w:t>
      </w:r>
      <w:hyperlink w:history="0" r:id="rId149" w:tooltip="Приказ МФ и НП Новосибирской области от 23.04.2019 N 2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29-НПА</w:t>
        </w:r>
      </w:hyperlink>
      <w:r>
        <w:rPr>
          <w:sz w:val="20"/>
        </w:rPr>
        <w:t xml:space="preserve">)</w:t>
      </w:r>
    </w:p>
    <w:p>
      <w:pPr>
        <w:pStyle w:val="0"/>
        <w:spacing w:before="200" w:lineRule="auto"/>
        <w:ind w:firstLine="540"/>
        <w:jc w:val="both"/>
      </w:pPr>
      <w:r>
        <w:rPr>
          <w:sz w:val="20"/>
        </w:rPr>
        <w:t xml:space="preserve">56. При направлении предложения о внесении изменений в кассовый план по расходам в целях использования средств областного бюджета, зарезервированных в составе бюджетных ассигнований на предоставление средств из резервного фонда Правительства Новосибирской области, главным распорядителем средств дополнительно направляются:</w:t>
      </w:r>
    </w:p>
    <w:p>
      <w:pPr>
        <w:pStyle w:val="0"/>
        <w:spacing w:before="200" w:lineRule="auto"/>
        <w:ind w:firstLine="540"/>
        <w:jc w:val="both"/>
      </w:pPr>
      <w:r>
        <w:rPr>
          <w:sz w:val="20"/>
        </w:rPr>
        <w:t xml:space="preserve">1) копия распоряжения Правительства Новосибирской области о выделении средств из резервного фонда Правительства Новосибирской области;</w:t>
      </w:r>
    </w:p>
    <w:p>
      <w:pPr>
        <w:pStyle w:val="0"/>
        <w:spacing w:before="200" w:lineRule="auto"/>
        <w:ind w:firstLine="540"/>
        <w:jc w:val="both"/>
      </w:pPr>
      <w:r>
        <w:rPr>
          <w:sz w:val="20"/>
        </w:rPr>
        <w:t xml:space="preserve">2) документы, подтверждающие выполнение работ, предоставление услуг (при наличии).</w:t>
      </w:r>
    </w:p>
    <w:p>
      <w:pPr>
        <w:pStyle w:val="0"/>
        <w:spacing w:before="200" w:lineRule="auto"/>
        <w:ind w:firstLine="540"/>
        <w:jc w:val="both"/>
      </w:pPr>
      <w:r>
        <w:rPr>
          <w:sz w:val="20"/>
        </w:rPr>
        <w:t xml:space="preserve">57. В случае внесения изменений в кассовый план по расходам главного распорядителя средств между получателями средств областного бюджета без внесения изменений в утвержденный главному распорядителю кассовый план, главный распорядитель средств производит соответствующие изменения без согласования с министерством финансов.</w:t>
      </w:r>
    </w:p>
    <w:p>
      <w:pPr>
        <w:pStyle w:val="0"/>
        <w:spacing w:before="200" w:lineRule="auto"/>
        <w:ind w:firstLine="540"/>
        <w:jc w:val="both"/>
      </w:pPr>
      <w:r>
        <w:rPr>
          <w:sz w:val="20"/>
        </w:rPr>
        <w:t xml:space="preserve">58. При условии, если общий объем расходов главного распорядителя средств, предусмотренный на очередной месяц, превышает объем прогнозируемых поступлений в областной бюджет по доходам и источникам финансирования дефицита областного бюджета и (или) требуется уточнение фактической потребности в перечислении средств из областного бюджета с учетом объема прогнозируемых поступлений в областной бюджет на соответствующий период (месяц) министерство финансов письменно уведомляет главного распорядителя средств о необходимости внесения изменений в показатели кассового плана по расходам, в том числе с указанием сумм корректировок.</w:t>
      </w:r>
    </w:p>
    <w:p>
      <w:pPr>
        <w:pStyle w:val="0"/>
        <w:jc w:val="both"/>
      </w:pPr>
      <w:r>
        <w:rPr>
          <w:sz w:val="20"/>
        </w:rPr>
        <w:t xml:space="preserve">(п. 58 в ред. </w:t>
      </w:r>
      <w:hyperlink w:history="0" r:id="rId150"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58.1. Главный распорядитель средств в случае отсутствия фактической потребности в не использованных по состоянию на 1 число текущего месяца остатках средств, предусмотренных соответствующему главному распорядителю средств кассовым планом по расходам и (или) в случае уточнения фактической потребности в перечислении средств из областного бюджета на текущий месяц, не позднее первых пяти рабочих дней текущего месяца направляет в министерство финансов предложение об уточнении показателей кассового плана по расходам на сумму неиспользованных остатков (за исключением расходов, указанных в </w:t>
      </w:r>
      <w:hyperlink w:history="0" w:anchor="P401" w:tooltip="76. При отмене федеральным органом исполнительной власти предельных объемов финансирования из федерального бюджета по причине прекращения срока их действия в связи с истечением периода, на который они были установлены, главный распорядитель средств направляет в министерство финансов предложения об уточнении показателей кассового плана в части доходов и расходов на сумму неиспользованных остатков (бюджетные данные переносятся на декабрь текущего финансового года).">
        <w:r>
          <w:rPr>
            <w:sz w:val="20"/>
            <w:color w:val="0000ff"/>
          </w:rPr>
          <w:t xml:space="preserve">пункте 76</w:t>
        </w:r>
      </w:hyperlink>
      <w:r>
        <w:rPr>
          <w:sz w:val="20"/>
        </w:rPr>
        <w:t xml:space="preserve"> настоящего Порядка) и (или) на сумму корректировок показателей кассового плана по расходам на текущий месяц с учетом фактической потребности в перечислении средств из областного бюджета.</w:t>
      </w:r>
    </w:p>
    <w:p>
      <w:pPr>
        <w:pStyle w:val="0"/>
        <w:jc w:val="both"/>
      </w:pPr>
      <w:r>
        <w:rPr>
          <w:sz w:val="20"/>
        </w:rPr>
        <w:t xml:space="preserve">(в ред. </w:t>
      </w:r>
      <w:hyperlink w:history="0" r:id="rId151"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Предусмотренное настоящим пунктом уточнение кассового плана по расходам осуществляется путем переноса на последующий период текущего финансового года плановых показателей, потребность в осуществлении кассовых расходов по которым в текущем месяце отсутствует.</w:t>
      </w:r>
    </w:p>
    <w:p>
      <w:pPr>
        <w:pStyle w:val="0"/>
        <w:jc w:val="both"/>
      </w:pPr>
      <w:r>
        <w:rPr>
          <w:sz w:val="20"/>
        </w:rPr>
        <w:t xml:space="preserve">(в ред. </w:t>
      </w:r>
      <w:hyperlink w:history="0" r:id="rId15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jc w:val="both"/>
      </w:pPr>
      <w:r>
        <w:rPr>
          <w:sz w:val="20"/>
        </w:rPr>
        <w:t xml:space="preserve">(п. 58.1 введен </w:t>
      </w:r>
      <w:hyperlink w:history="0" r:id="rId153" w:tooltip="Приказ МФ и НП Новосибирской области от 17.09.2018 N 4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17.09.2018 N 46-НПА)</w:t>
      </w:r>
    </w:p>
    <w:p>
      <w:pPr>
        <w:pStyle w:val="0"/>
        <w:spacing w:before="200" w:lineRule="auto"/>
        <w:ind w:firstLine="540"/>
        <w:jc w:val="both"/>
      </w:pPr>
      <w:r>
        <w:rPr>
          <w:sz w:val="20"/>
        </w:rPr>
        <w:t xml:space="preserve">58.2. В период завершения текущего финансового года не позднее первых пяти рабочих дней декабря главный распорядитель средств направляет в министерство финансов предложение об уточнении показателей кассового плана по расходам на декабрь с учетом фактической потребности в перечислении средств из областного бюджета.</w:t>
      </w:r>
    </w:p>
    <w:p>
      <w:pPr>
        <w:pStyle w:val="0"/>
        <w:spacing w:before="200" w:lineRule="auto"/>
        <w:ind w:firstLine="540"/>
        <w:jc w:val="both"/>
      </w:pPr>
      <w:r>
        <w:rPr>
          <w:sz w:val="20"/>
        </w:rPr>
        <w:t xml:space="preserve">Предусмотренное настоящим пунктом уточнение кассового плана по расходам осуществляется путем переноса на январь текущего финансового года плановых показателей, потребность в осуществлении кассовых расходов, по которым в декабре отсутствует.</w:t>
      </w:r>
    </w:p>
    <w:p>
      <w:pPr>
        <w:pStyle w:val="0"/>
        <w:jc w:val="both"/>
      </w:pPr>
      <w:r>
        <w:rPr>
          <w:sz w:val="20"/>
        </w:rPr>
        <w:t xml:space="preserve">(п. 58.2 введен </w:t>
      </w:r>
      <w:hyperlink w:history="0" r:id="rId154" w:tooltip="Приказ МФ и НП Новосибирской области от 12.09.2025 N 4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12.09.2025 N 45-НПА)</w:t>
      </w:r>
    </w:p>
    <w:p>
      <w:pPr>
        <w:pStyle w:val="0"/>
        <w:ind w:firstLine="540"/>
        <w:jc w:val="both"/>
      </w:pPr>
      <w:r>
        <w:rPr>
          <w:sz w:val="20"/>
        </w:rPr>
      </w:r>
    </w:p>
    <w:p>
      <w:pPr>
        <w:pStyle w:val="2"/>
        <w:outlineLvl w:val="2"/>
        <w:jc w:val="center"/>
      </w:pPr>
      <w:r>
        <w:rPr>
          <w:sz w:val="20"/>
        </w:rPr>
        <w:t xml:space="preserve">3. Ведение кассового плана по источникам</w:t>
      </w:r>
    </w:p>
    <w:p>
      <w:pPr>
        <w:pStyle w:val="2"/>
        <w:jc w:val="center"/>
      </w:pPr>
      <w:r>
        <w:rPr>
          <w:sz w:val="20"/>
        </w:rPr>
        <w:t xml:space="preserve">финансирования дефицита</w:t>
      </w:r>
    </w:p>
    <w:p>
      <w:pPr>
        <w:pStyle w:val="0"/>
        <w:ind w:firstLine="540"/>
        <w:jc w:val="both"/>
      </w:pPr>
      <w:r>
        <w:rPr>
          <w:sz w:val="20"/>
        </w:rPr>
      </w:r>
    </w:p>
    <w:p>
      <w:pPr>
        <w:pStyle w:val="0"/>
        <w:ind w:firstLine="540"/>
        <w:jc w:val="both"/>
      </w:pPr>
      <w:r>
        <w:rPr>
          <w:sz w:val="20"/>
        </w:rPr>
        <w:t xml:space="preserve">59. Внесение изменений в кассовый план по источникам финансирования дефицита с одновременным внесением изменений в сводную бюджетную роспись областного бюджета на текущий финансовый год осуществляется в соответствии с Порядком составления и ведения сводной бюджетной росписи.</w:t>
      </w:r>
    </w:p>
    <w:p>
      <w:pPr>
        <w:pStyle w:val="0"/>
        <w:jc w:val="both"/>
      </w:pPr>
      <w:r>
        <w:rPr>
          <w:sz w:val="20"/>
        </w:rPr>
        <w:t xml:space="preserve">(п. 59 в ред. </w:t>
      </w:r>
      <w:hyperlink w:history="0" r:id="rId155"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60. Внесение изменений в кассовый план по источникам финансирования дефицита областного бюджета без изменения сводной бюджетной росписи осуществляется по предложению главных администраторов источников по следующим основаниям:</w:t>
      </w:r>
    </w:p>
    <w:p>
      <w:pPr>
        <w:pStyle w:val="0"/>
        <w:jc w:val="both"/>
      </w:pPr>
      <w:r>
        <w:rPr>
          <w:sz w:val="20"/>
        </w:rPr>
        <w:t xml:space="preserve">(в ред. </w:t>
      </w:r>
      <w:hyperlink w:history="0" r:id="rId156"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1) внесение изменений в Закон об областном бюджете в части, затрагивающей объемы поступлений по источникам финансирования дефицита областного бюджета;</w:t>
      </w:r>
    </w:p>
    <w:p>
      <w:pPr>
        <w:pStyle w:val="0"/>
        <w:jc w:val="both"/>
      </w:pPr>
      <w:r>
        <w:rPr>
          <w:sz w:val="20"/>
        </w:rPr>
        <w:t xml:space="preserve">(в ред. </w:t>
      </w:r>
      <w:hyperlink w:history="0" r:id="rId157"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2) изменение объема и (или) срока прогнозируемых поступлений и (или) выплат по источникам финансирования дефицита;</w:t>
      </w:r>
    </w:p>
    <w:bookmarkStart w:id="333" w:name="P333"/>
    <w:bookmarkEnd w:id="333"/>
    <w:p>
      <w:pPr>
        <w:pStyle w:val="0"/>
        <w:spacing w:before="200" w:lineRule="auto"/>
        <w:ind w:firstLine="540"/>
        <w:jc w:val="both"/>
      </w:pPr>
      <w:r>
        <w:rPr>
          <w:sz w:val="20"/>
        </w:rPr>
        <w:t xml:space="preserve">3) изменение объема доведенных до главных распорядителей средств лимитов бюджетных обязательств, влекущее за собой изменение объема поступлений в областной бюджет по привлекаемым кредитам от кредитных организаций в валюте Российской Федерации;</w:t>
      </w:r>
    </w:p>
    <w:p>
      <w:pPr>
        <w:pStyle w:val="0"/>
        <w:jc w:val="both"/>
      </w:pPr>
      <w:r>
        <w:rPr>
          <w:sz w:val="20"/>
        </w:rPr>
        <w:t xml:space="preserve">(пп. 3 введен </w:t>
      </w:r>
      <w:hyperlink w:history="0" r:id="rId158"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09.12.2022 N 61-НПА)</w:t>
      </w:r>
    </w:p>
    <w:p>
      <w:pPr>
        <w:pStyle w:val="0"/>
        <w:spacing w:before="200" w:lineRule="auto"/>
        <w:ind w:firstLine="540"/>
        <w:jc w:val="both"/>
      </w:pPr>
      <w:r>
        <w:rPr>
          <w:sz w:val="20"/>
        </w:rPr>
        <w:t xml:space="preserve">4) изменение кодов подвида источников финансирования дефицита областного бюджета классификации источников финансирования дефицитов бюджетов и (или) изменение порядка их применения.</w:t>
      </w:r>
    </w:p>
    <w:p>
      <w:pPr>
        <w:pStyle w:val="0"/>
        <w:jc w:val="both"/>
      </w:pPr>
      <w:r>
        <w:rPr>
          <w:sz w:val="20"/>
        </w:rPr>
        <w:t xml:space="preserve">(пп. 4 введен </w:t>
      </w:r>
      <w:hyperlink w:history="0" r:id="rId159"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60.1. Внесение изменений в сумму остатков бюджетных средств на едином счете областного бюджета на начало и конец планируемого периода осуществляется министерством финансов самостоятельно.</w:t>
      </w:r>
    </w:p>
    <w:p>
      <w:pPr>
        <w:pStyle w:val="0"/>
        <w:jc w:val="both"/>
      </w:pPr>
      <w:r>
        <w:rPr>
          <w:sz w:val="20"/>
        </w:rPr>
        <w:t xml:space="preserve">(п. 60.1 введен </w:t>
      </w:r>
      <w:hyperlink w:history="0" r:id="rId16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приказом</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60.2. Внесение изменений в распределение источников финансирования дефицита по основанию, указанному в </w:t>
      </w:r>
      <w:hyperlink w:history="0" w:anchor="P333" w:tooltip="3) изменение объема доведенных до главных распорядителей средств лимитов бюджетных обязательств, влекущее за собой изменение объема поступлений в областной бюджет по привлекаемым кредитам от кредитных организаций в валюте Российской Федерации;">
        <w:r>
          <w:rPr>
            <w:sz w:val="20"/>
            <w:color w:val="0000ff"/>
          </w:rPr>
          <w:t xml:space="preserve">подпункте третьем пункта 60</w:t>
        </w:r>
      </w:hyperlink>
      <w:r>
        <w:rPr>
          <w:sz w:val="20"/>
        </w:rPr>
        <w:t xml:space="preserve"> настоящего Порядка, осуществляется министерством финансов до начала очередного квартала текущего финансового года.</w:t>
      </w:r>
    </w:p>
    <w:p>
      <w:pPr>
        <w:pStyle w:val="0"/>
        <w:jc w:val="both"/>
      </w:pPr>
      <w:r>
        <w:rPr>
          <w:sz w:val="20"/>
        </w:rPr>
        <w:t xml:space="preserve">(п. 60.2 введен </w:t>
      </w:r>
      <w:hyperlink w:history="0" r:id="rId161"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09.12.2022 N 61-НПА)</w:t>
      </w:r>
    </w:p>
    <w:p>
      <w:pPr>
        <w:pStyle w:val="0"/>
        <w:spacing w:before="200" w:lineRule="auto"/>
        <w:ind w:firstLine="540"/>
        <w:jc w:val="both"/>
      </w:pPr>
      <w:r>
        <w:rPr>
          <w:sz w:val="20"/>
        </w:rPr>
        <w:t xml:space="preserve">61. В целях изменения показателей кассового плана по источникам финансирования дефицита, главный администратор источников направляет в министерство финансов предложение о внесении изменений, подписанное ЭП руководителя главного администратора источников или уполномоченного им лица, которое включает:</w:t>
      </w:r>
    </w:p>
    <w:p>
      <w:pPr>
        <w:pStyle w:val="0"/>
        <w:jc w:val="both"/>
      </w:pPr>
      <w:r>
        <w:rPr>
          <w:sz w:val="20"/>
        </w:rPr>
        <w:t xml:space="preserve">(в ред. приказов МФ и НП Новосибирской области от 27.09.2022 </w:t>
      </w:r>
      <w:hyperlink w:history="0" r:id="rId16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 от 05.06.2024 </w:t>
      </w:r>
      <w:hyperlink w:history="0" r:id="rId163"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rPr>
        <w:t xml:space="preserve">)</w:t>
      </w:r>
    </w:p>
    <w:p>
      <w:pPr>
        <w:pStyle w:val="0"/>
        <w:spacing w:before="200" w:lineRule="auto"/>
        <w:ind w:firstLine="540"/>
        <w:jc w:val="both"/>
      </w:pPr>
      <w:r>
        <w:rPr>
          <w:sz w:val="20"/>
        </w:rPr>
        <w:t xml:space="preserve">1) причины и основания для внесения изменений в кассовый план по источникам финансирования дефицита;</w:t>
      </w:r>
    </w:p>
    <w:p>
      <w:pPr>
        <w:pStyle w:val="0"/>
        <w:jc w:val="both"/>
      </w:pPr>
      <w:r>
        <w:rPr>
          <w:sz w:val="20"/>
        </w:rPr>
        <w:t xml:space="preserve">(пп. 1 в ред. </w:t>
      </w:r>
      <w:hyperlink w:history="0" r:id="rId164"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2) </w:t>
      </w:r>
      <w:hyperlink w:history="0" w:anchor="P3796" w:tooltip="СПРАВКА">
        <w:r>
          <w:rPr>
            <w:sz w:val="20"/>
            <w:color w:val="0000ff"/>
          </w:rPr>
          <w:t xml:space="preserve">справку</w:t>
        </w:r>
      </w:hyperlink>
      <w:r>
        <w:rPr>
          <w:sz w:val="20"/>
        </w:rPr>
        <w:t xml:space="preserve"> об изменении поквартального распределения источников дефицита областного бюджета Новосибирской области с детализацией по месяцам по форме согласно приложению N 14 к настоящему Порядку.</w:t>
      </w:r>
    </w:p>
    <w:p>
      <w:pPr>
        <w:pStyle w:val="0"/>
        <w:spacing w:before="200" w:lineRule="auto"/>
        <w:ind w:firstLine="540"/>
        <w:jc w:val="both"/>
      </w:pPr>
      <w:r>
        <w:rPr>
          <w:sz w:val="20"/>
        </w:rPr>
        <w:t xml:space="preserve">3) иные документы, необходимые для согласования представленных изменений в зависимости от причин и оснований для их внесения.</w:t>
      </w:r>
    </w:p>
    <w:bookmarkStart w:id="347" w:name="P347"/>
    <w:bookmarkEnd w:id="347"/>
    <w:p>
      <w:pPr>
        <w:pStyle w:val="0"/>
        <w:spacing w:before="200" w:lineRule="auto"/>
        <w:ind w:firstLine="540"/>
        <w:jc w:val="both"/>
      </w:pPr>
      <w:r>
        <w:rPr>
          <w:sz w:val="20"/>
        </w:rPr>
        <w:t xml:space="preserve">62. Поступившее в министерство финансов предложение главного администратора источников рассматривается в течение десяти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w:t>
      </w:r>
    </w:p>
    <w:p>
      <w:pPr>
        <w:pStyle w:val="0"/>
        <w:spacing w:before="200" w:lineRule="auto"/>
        <w:ind w:firstLine="540"/>
        <w:jc w:val="both"/>
      </w:pPr>
      <w:r>
        <w:rPr>
          <w:sz w:val="20"/>
        </w:rPr>
        <w:t xml:space="preserve">1) соответствие предложенных изменений бюджетному законодательству Российской Федерации, нормативным правовым актам, регулирующим бюджетные правоотношения, в том числе настоящему Порядку;</w:t>
      </w:r>
    </w:p>
    <w:p>
      <w:pPr>
        <w:pStyle w:val="0"/>
        <w:spacing w:before="200" w:lineRule="auto"/>
        <w:ind w:firstLine="540"/>
        <w:jc w:val="both"/>
      </w:pPr>
      <w:r>
        <w:rPr>
          <w:sz w:val="20"/>
        </w:rPr>
        <w:t xml:space="preserve">2) правильность применения бюджетной классификации Российской Федерации;</w:t>
      </w:r>
    </w:p>
    <w:p>
      <w:pPr>
        <w:pStyle w:val="0"/>
        <w:spacing w:before="200" w:lineRule="auto"/>
        <w:ind w:firstLine="540"/>
        <w:jc w:val="both"/>
      </w:pPr>
      <w:r>
        <w:rPr>
          <w:sz w:val="20"/>
        </w:rPr>
        <w:t xml:space="preserve">3) полноту и достоверность представленной информации;</w:t>
      </w:r>
    </w:p>
    <w:p>
      <w:pPr>
        <w:pStyle w:val="0"/>
        <w:spacing w:before="200" w:lineRule="auto"/>
        <w:ind w:firstLine="540"/>
        <w:jc w:val="both"/>
      </w:pPr>
      <w:r>
        <w:rPr>
          <w:sz w:val="20"/>
        </w:rPr>
        <w:t xml:space="preserve">4) соответствие срокам, установленным </w:t>
      </w:r>
      <w:hyperlink w:history="0" w:anchor="P1706" w:tooltip="Виды изменений кассового плана">
        <w:r>
          <w:rPr>
            <w:sz w:val="20"/>
            <w:color w:val="0000ff"/>
          </w:rPr>
          <w:t xml:space="preserve">приложением N 7</w:t>
        </w:r>
      </w:hyperlink>
      <w:r>
        <w:rPr>
          <w:sz w:val="20"/>
        </w:rPr>
        <w:t xml:space="preserve"> к настоящему Порядку.</w:t>
      </w:r>
    </w:p>
    <w:p>
      <w:pPr>
        <w:pStyle w:val="0"/>
        <w:spacing w:before="200" w:lineRule="auto"/>
        <w:ind w:firstLine="540"/>
        <w:jc w:val="both"/>
      </w:pPr>
      <w:r>
        <w:rPr>
          <w:sz w:val="20"/>
        </w:rPr>
        <w:t xml:space="preserve">63. В случае наличия замечаний по результатам проверки представленных главным администратором источников предложений о внесении изменений в кассовый план по источникам финансирования дефицита министерство финансов в пределах срока ее проведения возвращает представленное предложение с прилагаемыми материалами для доработки главному администратору источников с указанием причины возврата.</w:t>
      </w:r>
    </w:p>
    <w:p>
      <w:pPr>
        <w:pStyle w:val="0"/>
        <w:jc w:val="both"/>
      </w:pPr>
      <w:r>
        <w:rPr>
          <w:sz w:val="20"/>
        </w:rPr>
        <w:t xml:space="preserve">(в ред. приказов МФ и НП Новосибирской области от 02.08.2023 </w:t>
      </w:r>
      <w:hyperlink w:history="0" r:id="rId165"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rPr>
        <w:t xml:space="preserve">, от 05.06.2024 </w:t>
      </w:r>
      <w:hyperlink w:history="0" r:id="rId166"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rPr>
        <w:t xml:space="preserve">)</w:t>
      </w:r>
    </w:p>
    <w:p>
      <w:pPr>
        <w:pStyle w:val="0"/>
        <w:spacing w:before="200" w:lineRule="auto"/>
        <w:ind w:firstLine="540"/>
        <w:jc w:val="both"/>
      </w:pPr>
      <w:r>
        <w:rPr>
          <w:sz w:val="20"/>
        </w:rPr>
        <w:t xml:space="preserve">В отношении представленных главным администратором источников предложений о внесении изменений в кассовый план по источникам финансирования дефицита, поступивших после доработки, осуществляется проверка, предусмотренная </w:t>
      </w:r>
      <w:hyperlink w:history="0" w:anchor="P347" w:tooltip="62. Поступившее в министерство финансов предложение главного администратора источников рассматривается в течение десяти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
        <w:r>
          <w:rPr>
            <w:sz w:val="20"/>
            <w:color w:val="0000ff"/>
          </w:rPr>
          <w:t xml:space="preserve">пунктом 62</w:t>
        </w:r>
      </w:hyperlink>
      <w:r>
        <w:rPr>
          <w:sz w:val="20"/>
        </w:rPr>
        <w:t xml:space="preserve"> настоящего Порядка.</w:t>
      </w:r>
    </w:p>
    <w:p>
      <w:pPr>
        <w:pStyle w:val="0"/>
        <w:jc w:val="both"/>
      </w:pPr>
      <w:r>
        <w:rPr>
          <w:sz w:val="20"/>
        </w:rPr>
        <w:t xml:space="preserve">(в ред. приказов МФ и НП Новосибирской области от 02.08.2023 </w:t>
      </w:r>
      <w:hyperlink w:history="0" r:id="rId167"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rPr>
        <w:t xml:space="preserve">, от 05.06.2024 </w:t>
      </w:r>
      <w:hyperlink w:history="0" r:id="rId168"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rPr>
        <w:t xml:space="preserve">)</w:t>
      </w:r>
    </w:p>
    <w:p>
      <w:pPr>
        <w:pStyle w:val="0"/>
        <w:spacing w:before="200" w:lineRule="auto"/>
        <w:ind w:firstLine="540"/>
        <w:jc w:val="both"/>
      </w:pPr>
      <w:r>
        <w:rPr>
          <w:sz w:val="20"/>
        </w:rPr>
        <w:t xml:space="preserve">64. В случае отсутствия замечаний по результатам проверки представленных главным администратором источников предложений министерство финансов осуществляет внесение соответствующих изменений в кассовый план по источникам финансирования дефицита бюджета либо отклоняет представленные предложения с указанием причин отклонения.</w:t>
      </w:r>
    </w:p>
    <w:p>
      <w:pPr>
        <w:pStyle w:val="0"/>
        <w:jc w:val="both"/>
      </w:pPr>
      <w:r>
        <w:rPr>
          <w:sz w:val="20"/>
        </w:rPr>
        <w:t xml:space="preserve">(в ред. приказов МФ и НП Новосибирской области от 02.08.2023 </w:t>
      </w:r>
      <w:hyperlink w:history="0" r:id="rId169"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rPr>
        <w:t xml:space="preserve">, от 05.06.2024 </w:t>
      </w:r>
      <w:hyperlink w:history="0" r:id="rId170"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rPr>
        <w:t xml:space="preserve">)</w:t>
      </w:r>
    </w:p>
    <w:p>
      <w:pPr>
        <w:pStyle w:val="0"/>
        <w:spacing w:before="200" w:lineRule="auto"/>
        <w:ind w:firstLine="540"/>
        <w:jc w:val="both"/>
      </w:pPr>
      <w:r>
        <w:rPr>
          <w:sz w:val="20"/>
        </w:rPr>
        <w:t xml:space="preserve">65 - 66. Утратили силу. - </w:t>
      </w:r>
      <w:hyperlink w:history="0" r:id="rId171"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67. Изменения помесячного распределения с детализацией по месяцам группы источников "Изменение остатков средств на счетах по учету средств бюджетов" формируются в ПК "Web-исполнение" автоматически в соответствии с изменениями доходов, расходов и источников в разрезе соответствующих главных администраторов источников.</w:t>
      </w:r>
    </w:p>
    <w:p>
      <w:pPr>
        <w:pStyle w:val="0"/>
        <w:jc w:val="both"/>
      </w:pPr>
      <w:r>
        <w:rPr>
          <w:sz w:val="20"/>
        </w:rPr>
        <w:t xml:space="preserve">(в ред. приказов МФ и НП Новосибирской области от 15.05.2018 </w:t>
      </w:r>
      <w:hyperlink w:history="0" r:id="rId172"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rPr>
        <w:t xml:space="preserve">, от 09.12.2022 </w:t>
      </w:r>
      <w:hyperlink w:history="0" r:id="rId173"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w:t>
      </w:r>
    </w:p>
    <w:p>
      <w:pPr>
        <w:pStyle w:val="0"/>
        <w:ind w:firstLine="540"/>
        <w:jc w:val="both"/>
      </w:pPr>
      <w:r>
        <w:rPr>
          <w:sz w:val="20"/>
        </w:rPr>
      </w:r>
    </w:p>
    <w:p>
      <w:pPr>
        <w:pStyle w:val="2"/>
        <w:outlineLvl w:val="2"/>
        <w:jc w:val="center"/>
      </w:pPr>
      <w:hyperlink w:history="0" r:id="rId174"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4</w:t>
        </w:r>
      </w:hyperlink>
      <w:r>
        <w:rPr>
          <w:sz w:val="20"/>
        </w:rPr>
        <w:t xml:space="preserve">. Ведение кассового плана в части доходов и расходов</w:t>
      </w:r>
    </w:p>
    <w:p>
      <w:pPr>
        <w:pStyle w:val="2"/>
        <w:jc w:val="center"/>
      </w:pPr>
      <w:r>
        <w:rPr>
          <w:sz w:val="20"/>
        </w:rPr>
        <w:t xml:space="preserve">областного бюджета за счет целевых средств</w:t>
      </w:r>
    </w:p>
    <w:p>
      <w:pPr>
        <w:pStyle w:val="0"/>
        <w:ind w:firstLine="540"/>
        <w:jc w:val="both"/>
      </w:pPr>
      <w:r>
        <w:rPr>
          <w:sz w:val="20"/>
        </w:rPr>
      </w:r>
    </w:p>
    <w:p>
      <w:pPr>
        <w:pStyle w:val="0"/>
        <w:ind w:firstLine="540"/>
        <w:jc w:val="both"/>
      </w:pPr>
      <w:r>
        <w:rPr>
          <w:sz w:val="20"/>
        </w:rPr>
        <w:t xml:space="preserve">68. Внесение изменений в кассовый план по доходам и расходам бюджета Новосибирской области по основаниям, установленным </w:t>
      </w:r>
      <w:hyperlink w:history="0" w:anchor="P212" w:tooltip="2) в части безвозмездных поступлений:">
        <w:r>
          <w:rPr>
            <w:sz w:val="20"/>
            <w:color w:val="0000ff"/>
          </w:rPr>
          <w:t xml:space="preserve">подпунктом 2 пункта 34</w:t>
        </w:r>
      </w:hyperlink>
      <w:r>
        <w:rPr>
          <w:sz w:val="20"/>
        </w:rPr>
        <w:t xml:space="preserve"> и </w:t>
      </w:r>
      <w:hyperlink w:history="0" w:anchor="P261" w:tooltip="3) изменение помесячного распределения доходов областного бюджета за счет целевых средств;">
        <w:r>
          <w:rPr>
            <w:sz w:val="20"/>
            <w:color w:val="0000ff"/>
          </w:rPr>
          <w:t xml:space="preserve">подпунктом 3 пункта 44</w:t>
        </w:r>
      </w:hyperlink>
      <w:r>
        <w:rPr>
          <w:sz w:val="20"/>
        </w:rPr>
        <w:t xml:space="preserve"> настоящего Порядка, осуществляется в соответствии с информацией об уточнении прогноза поступлений доходов, подготовленной на основании:</w:t>
      </w:r>
    </w:p>
    <w:p>
      <w:pPr>
        <w:pStyle w:val="0"/>
        <w:jc w:val="both"/>
      </w:pPr>
      <w:r>
        <w:rPr>
          <w:sz w:val="20"/>
        </w:rPr>
        <w:t xml:space="preserve">(в ред. </w:t>
      </w:r>
      <w:hyperlink w:history="0" r:id="rId175"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p>
      <w:pPr>
        <w:pStyle w:val="0"/>
        <w:spacing w:before="200" w:lineRule="auto"/>
        <w:ind w:firstLine="540"/>
        <w:jc w:val="both"/>
      </w:pPr>
      <w:r>
        <w:rPr>
          <w:sz w:val="20"/>
        </w:rPr>
        <w:t xml:space="preserve">1) уведомления о предоставлении из федерального бюджета субсидий, субвенций, иных межбюджетных трансфертов, имеющих целевое назначение;</w:t>
      </w:r>
    </w:p>
    <w:p>
      <w:pPr>
        <w:pStyle w:val="0"/>
        <w:spacing w:before="200" w:lineRule="auto"/>
        <w:ind w:firstLine="540"/>
        <w:jc w:val="both"/>
      </w:pPr>
      <w:r>
        <w:rPr>
          <w:sz w:val="20"/>
        </w:rPr>
        <w:t xml:space="preserve">2) уведомления по расчетам между бюджетами;</w:t>
      </w:r>
    </w:p>
    <w:p>
      <w:pPr>
        <w:pStyle w:val="0"/>
        <w:spacing w:before="200" w:lineRule="auto"/>
        <w:ind w:firstLine="540"/>
        <w:jc w:val="both"/>
      </w:pPr>
      <w:r>
        <w:rPr>
          <w:sz w:val="20"/>
        </w:rPr>
        <w:t xml:space="preserve">3) федеральных нормативных правовых актов, устанавливающих распределение субсидий, субвенций и иных межбюджетных трансфертов, предоставляемых областному бюджету Новосибирской области из федерального бюджета, безвозмездных поступлений в областной бюджет от физических и юридических лиц, имеющих целевое назначение, сверх объемов, утвержденных Законом об областном бюджете;</w:t>
      </w:r>
    </w:p>
    <w:p>
      <w:pPr>
        <w:pStyle w:val="0"/>
        <w:spacing w:before="200" w:lineRule="auto"/>
        <w:ind w:firstLine="540"/>
        <w:jc w:val="both"/>
      </w:pPr>
      <w:r>
        <w:rPr>
          <w:sz w:val="20"/>
        </w:rPr>
        <w:t xml:space="preserve">4) сведений о поступлении из федерального бюджета межбюджетных трансфертов, имеющих целевое назначение, и безвозмездных поступлений от физических и юридических лиц, имеющих целевое назначение, о доведении (сокращении) лимитов бюджетных обязательств в части переданных Управлению Федерального казначейства по Новосибирской области полномочий получателя средств федерального бюджета по перечислению в областной бюджет Новосибирской области межбюджетных трансфертов, имеющих целевое назначение, в пределах сумм, необходимых для оплаты денежных обязательств по расходам получателей бюджетных средств Новосибирской области, источником финансового обеспечения которых являются данные межбюджетные трансферты, с приложением выписки из лицевого счета и (или) расходного расписания (форма по КФД 0531722);</w:t>
      </w:r>
    </w:p>
    <w:p>
      <w:pPr>
        <w:pStyle w:val="0"/>
        <w:jc w:val="both"/>
      </w:pPr>
      <w:r>
        <w:rPr>
          <w:sz w:val="20"/>
        </w:rPr>
        <w:t xml:space="preserve">(в ред. </w:t>
      </w:r>
      <w:hyperlink w:history="0" r:id="rId176" w:tooltip="Приказ МФ и НП Новосибирской области от 17.09.2018 N 4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17.09.2018 N 46-НПА)</w:t>
      </w:r>
    </w:p>
    <w:p>
      <w:pPr>
        <w:pStyle w:val="0"/>
        <w:spacing w:before="200" w:lineRule="auto"/>
        <w:ind w:firstLine="540"/>
        <w:jc w:val="both"/>
      </w:pPr>
      <w:r>
        <w:rPr>
          <w:sz w:val="20"/>
        </w:rPr>
        <w:t xml:space="preserve">5) расчетно-платежных документов, подтверждающих поступление средств из федерального бюджета на возмещение расходов областного бюджета на обеспечение деятельности сенаторов Российской Федерации и их помощников в субъектах Российской Федерации, депутатов Государственной Думы Федерального Собрания Российской Федерации и их помощников на территориях избирательных округов.</w:t>
      </w:r>
    </w:p>
    <w:p>
      <w:pPr>
        <w:pStyle w:val="0"/>
        <w:jc w:val="both"/>
      </w:pPr>
      <w:r>
        <w:rPr>
          <w:sz w:val="20"/>
        </w:rPr>
        <w:t xml:space="preserve">(пп. 5 введен </w:t>
      </w:r>
      <w:hyperlink w:history="0" r:id="rId177"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02.02.2022 N 5-НПА)</w:t>
      </w:r>
    </w:p>
    <w:bookmarkStart w:id="374" w:name="P374"/>
    <w:bookmarkEnd w:id="374"/>
    <w:p>
      <w:pPr>
        <w:pStyle w:val="0"/>
        <w:spacing w:before="200" w:lineRule="auto"/>
        <w:ind w:firstLine="540"/>
        <w:jc w:val="both"/>
      </w:pPr>
      <w:r>
        <w:rPr>
          <w:sz w:val="20"/>
        </w:rPr>
        <w:t xml:space="preserve">69. Внесение изменений в кассовый план по доходам в связи с уточнением прогноза поступлений доходов областного бюджета в части межбюджетных трансфертов из федерального бюджета, имеющих целевое назначение, и безвозмездных поступлений от физических и юридических лиц, имеющих целевое назначение, и (или) предельных объемов финансирования, осуществляется на основании информации об указанном уточнении прогноза, самостоятельно получаемой главными администраторами доходов по закрепленным за ними источникам доходов из системы удаленного финансового документооборота Федерального казначейства (далее - СУФД).</w:t>
      </w:r>
    </w:p>
    <w:p>
      <w:pPr>
        <w:pStyle w:val="0"/>
        <w:spacing w:before="200" w:lineRule="auto"/>
        <w:ind w:firstLine="540"/>
        <w:jc w:val="both"/>
      </w:pPr>
      <w:r>
        <w:rPr>
          <w:sz w:val="20"/>
        </w:rPr>
        <w:t xml:space="preserve">Главные администраторы доходов в течение одного рабочего дня со дня получения информации, указанной в </w:t>
      </w:r>
      <w:hyperlink w:history="0" w:anchor="P374" w:tooltip="69. Внесение изменений в кассовый план по доходам в связи с уточнением прогноза поступлений доходов областного бюджета в части межбюджетных трансфертов из федерального бюджета, имеющих целевое назначение, и безвозмездных поступлений от физических и юридических лиц, имеющих целевое назначение, и (или) предельных объемов финансирования, осуществляется на основании информации об указанном уточнении прогноза, самостоятельно получаемой главными администраторами доходов по закрепленным за ними источникам доход...">
        <w:r>
          <w:rPr>
            <w:sz w:val="20"/>
            <w:color w:val="0000ff"/>
          </w:rPr>
          <w:t xml:space="preserve">абзаце первом</w:t>
        </w:r>
      </w:hyperlink>
      <w:r>
        <w:rPr>
          <w:sz w:val="20"/>
        </w:rPr>
        <w:t xml:space="preserve"> настоящего пункта:</w:t>
      </w:r>
    </w:p>
    <w:p>
      <w:pPr>
        <w:pStyle w:val="0"/>
        <w:spacing w:before="200" w:lineRule="auto"/>
        <w:ind w:firstLine="540"/>
        <w:jc w:val="both"/>
      </w:pPr>
      <w:r>
        <w:rPr>
          <w:sz w:val="20"/>
        </w:rPr>
        <w:t xml:space="preserve">на основании полученной информации формируют и представляют на рассмотрение в министерство финансов предложения о внесении изменений в кассовый план по доходам;</w:t>
      </w:r>
    </w:p>
    <w:p>
      <w:pPr>
        <w:pStyle w:val="0"/>
        <w:spacing w:before="200" w:lineRule="auto"/>
        <w:ind w:firstLine="540"/>
        <w:jc w:val="both"/>
      </w:pPr>
      <w:r>
        <w:rPr>
          <w:sz w:val="20"/>
        </w:rPr>
        <w:t xml:space="preserve">обеспечивают доведение указанной информации до соответствующих главных распорядителей средств.</w:t>
      </w:r>
    </w:p>
    <w:p>
      <w:pPr>
        <w:pStyle w:val="0"/>
        <w:jc w:val="both"/>
      </w:pPr>
      <w:r>
        <w:rPr>
          <w:sz w:val="20"/>
        </w:rPr>
        <w:t xml:space="preserve">(п. 69 в ред. </w:t>
      </w:r>
      <w:hyperlink w:history="0" r:id="rId178" w:tooltip="Приказ МФ и НП Новосибирской области от 17.10.2019 N 6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17.10.2019 N 65-НПА)</w:t>
      </w:r>
    </w:p>
    <w:bookmarkStart w:id="379" w:name="P379"/>
    <w:bookmarkEnd w:id="379"/>
    <w:p>
      <w:pPr>
        <w:pStyle w:val="0"/>
        <w:spacing w:before="200" w:lineRule="auto"/>
        <w:ind w:firstLine="540"/>
        <w:jc w:val="both"/>
      </w:pPr>
      <w:r>
        <w:rPr>
          <w:sz w:val="20"/>
        </w:rPr>
        <w:t xml:space="preserve">69.1. Внесение изменений в кассовый план по расходам в связи с уточнением прогноза поступлений доходов областного бюджета в части межбюджетных трансфертов из федерального бюджета, имеющих целевое назначение, и безвозмездных поступлений от физических и юридических лиц, имеющих целевое назначение, и (или) предельных объемов финансирования, осуществляется на основании информации, полученной главными распорядителями средств в соответствии с </w:t>
      </w:r>
      <w:hyperlink w:history="0" w:anchor="P374" w:tooltip="69. Внесение изменений в кассовый план по доходам в связи с уточнением прогноза поступлений доходов областного бюджета в части межбюджетных трансфертов из федерального бюджета, имеющих целевое назначение, и безвозмездных поступлений от физических и юридических лиц, имеющих целевое назначение, и (или) предельных объемов финансирования, осуществляется на основании информации об указанном уточнении прогноза, самостоятельно получаемой главными администраторами доходов по закрепленным за ними источникам доход...">
        <w:r>
          <w:rPr>
            <w:sz w:val="20"/>
            <w:color w:val="0000ff"/>
          </w:rPr>
          <w:t xml:space="preserve">пунктом 69</w:t>
        </w:r>
      </w:hyperlink>
      <w:r>
        <w:rPr>
          <w:sz w:val="20"/>
        </w:rPr>
        <w:t xml:space="preserve"> настоящего Порядка.</w:t>
      </w:r>
    </w:p>
    <w:bookmarkStart w:id="380" w:name="P380"/>
    <w:bookmarkEnd w:id="380"/>
    <w:p>
      <w:pPr>
        <w:pStyle w:val="0"/>
        <w:spacing w:before="200" w:lineRule="auto"/>
        <w:ind w:firstLine="540"/>
        <w:jc w:val="both"/>
      </w:pPr>
      <w:r>
        <w:rPr>
          <w:sz w:val="20"/>
        </w:rPr>
        <w:t xml:space="preserve">Главные распорядители средств в течение двух рабочих дней со дня получения указанной в </w:t>
      </w:r>
      <w:hyperlink w:history="0" w:anchor="P379" w:tooltip="69.1. Внесение изменений в кассовый план по расходам в связи с уточнением прогноза поступлений доходов областного бюджета в части межбюджетных трансфертов из федерального бюджета, имеющих целевое назначение, и безвозмездных поступлений от физических и юридических лиц, имеющих целевое назначение, и (или) предельных объемов финансирования, осуществляется на основании информации, полученной главными распорядителями средств в соответствии с пунктом 69 настоящего Порядка.">
        <w:r>
          <w:rPr>
            <w:sz w:val="20"/>
            <w:color w:val="0000ff"/>
          </w:rPr>
          <w:t xml:space="preserve">абзаце первом</w:t>
        </w:r>
      </w:hyperlink>
      <w:r>
        <w:rPr>
          <w:sz w:val="20"/>
        </w:rPr>
        <w:t xml:space="preserve"> настоящего пункта информации формируют и представляют на рассмотрение в министерство финансов предложения о внесении изменений в кассовый план по расходам в соответствии с требованиями, указанными в </w:t>
      </w:r>
      <w:hyperlink w:history="0" w:anchor="P272" w:tooltip="46. В целях изменения показателей кассового плана по расходам главный распорядитель средств направляет в министерство финансов предложение о внесении изменений, подписанное ЭП руководителя главного распорядителя или уполномоченного им лица, которое включает:">
        <w:r>
          <w:rPr>
            <w:sz w:val="20"/>
            <w:color w:val="0000ff"/>
          </w:rPr>
          <w:t xml:space="preserve">пункте 46</w:t>
        </w:r>
      </w:hyperlink>
      <w:r>
        <w:rPr>
          <w:sz w:val="20"/>
        </w:rPr>
        <w:t xml:space="preserve"> настоящего Порядка.</w:t>
      </w:r>
    </w:p>
    <w:p>
      <w:pPr>
        <w:pStyle w:val="0"/>
        <w:jc w:val="both"/>
      </w:pPr>
      <w:r>
        <w:rPr>
          <w:sz w:val="20"/>
        </w:rPr>
        <w:t xml:space="preserve">(в ред. </w:t>
      </w:r>
      <w:hyperlink w:history="0" r:id="rId179"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Предложения, указанные в </w:t>
      </w:r>
      <w:hyperlink w:history="0" w:anchor="P380" w:tooltip="Главные распорядители средств в течение двух рабочих дней со дня получения указанной в абзаце первом настоящего пункта информации формируют и представляют на рассмотрение в министерство финансов предложения о внесении изменений в кассовый план по расходам в соответствии с требованиями, указанными в пункте 46 настоящего Порядка.">
        <w:r>
          <w:rPr>
            <w:sz w:val="20"/>
            <w:color w:val="0000ff"/>
          </w:rPr>
          <w:t xml:space="preserve">абзаце втором</w:t>
        </w:r>
      </w:hyperlink>
      <w:r>
        <w:rPr>
          <w:sz w:val="20"/>
        </w:rPr>
        <w:t xml:space="preserve"> настоящего пункта, рассматриваются министерством финансов при наличии утвержденных соответствующих показателей кассового плана по доходам.</w:t>
      </w:r>
    </w:p>
    <w:p>
      <w:pPr>
        <w:pStyle w:val="0"/>
        <w:jc w:val="both"/>
      </w:pPr>
      <w:r>
        <w:rPr>
          <w:sz w:val="20"/>
        </w:rPr>
        <w:t xml:space="preserve">(п. 69.1 введен </w:t>
      </w:r>
      <w:hyperlink w:history="0" r:id="rId180" w:tooltip="Приказ МФ и НП Новосибирской области от 17.10.2019 N 6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17.10.2019 N 65-НПА)</w:t>
      </w:r>
    </w:p>
    <w:p>
      <w:pPr>
        <w:pStyle w:val="0"/>
        <w:spacing w:before="200" w:lineRule="auto"/>
        <w:ind w:firstLine="540"/>
        <w:jc w:val="both"/>
      </w:pPr>
      <w:r>
        <w:rPr>
          <w:sz w:val="20"/>
        </w:rPr>
        <w:t xml:space="preserve">70. В случае заключения соглашения (визирования министром проекта соглашения) о предоставлении иных межбюджетных трансфертов из федерального бюджета, содержащего условие о направлении средств областного бюджета на установленные соглашением (проектом соглашения) цели в рамках софинансирования, главный распорядитель средств представляет в министерство финансов предложение об уточнении показателей кассового плана по расходам по кодам аналитического учета для отражения указанных средств областного бюджета по типу средств "Средства областного бюджета для софинансирования".</w:t>
      </w:r>
    </w:p>
    <w:p>
      <w:pPr>
        <w:pStyle w:val="0"/>
        <w:spacing w:before="200" w:lineRule="auto"/>
        <w:ind w:firstLine="540"/>
        <w:jc w:val="both"/>
      </w:pPr>
      <w:r>
        <w:rPr>
          <w:sz w:val="20"/>
        </w:rPr>
        <w:t xml:space="preserve">71. Главные распорядители средств в течение двух рабочих дней со дня внесения изменений в кассовый план по расходам в части предоставления межбюджетных трансфертов из областного бюджета бюджетам муниципальных образований Новосибирской области при наличии принятого решения соответствующего главного распорядителя средств федерального бюджета о передаче УФК по НСО полномочий получателя средств федерального бюджета по перечислению в областной бюджет межбюджетных трансфертов, имеющих целевое назначение, в пределах сумм, необходимых для оплаты денежных обязательств по расходам получателей средств областного бюджета (далее - предоставление межбюджетных трансфертов из областного бюджета бюджетам муниципальных образований Новосибирской области в пределах сумм, необходимых для оплаты денежных обязательств по расходам получателей средств областного бюджета), формируют и представляют на рассмотрение в министерство финансов </w:t>
      </w:r>
      <w:hyperlink w:history="0" w:anchor="P3930" w:tooltip="РАСПОРЯЖЕНИЕ N _____">
        <w:r>
          <w:rPr>
            <w:sz w:val="20"/>
            <w:color w:val="0000ff"/>
          </w:rPr>
          <w:t xml:space="preserve">распоряжение</w:t>
        </w:r>
      </w:hyperlink>
      <w:r>
        <w:rPr>
          <w:sz w:val="20"/>
        </w:rPr>
        <w:t xml:space="preserve"> на выделение объемов финансирования по форме согласно приложению N 14.1 к настоящему Порядку (далее - распоряжение на финансирование), подписанное ЭП руководителя главного распорядителя средств или уполномоченного им лица.</w:t>
      </w:r>
    </w:p>
    <w:p>
      <w:pPr>
        <w:pStyle w:val="0"/>
        <w:jc w:val="both"/>
      </w:pPr>
      <w:r>
        <w:rPr>
          <w:sz w:val="20"/>
        </w:rPr>
        <w:t xml:space="preserve">(п. 71 в ред. </w:t>
      </w:r>
      <w:hyperlink w:history="0" r:id="rId181"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02.03.2023 N 9-НПА)</w:t>
      </w:r>
    </w:p>
    <w:bookmarkStart w:id="387" w:name="P387"/>
    <w:bookmarkEnd w:id="387"/>
    <w:p>
      <w:pPr>
        <w:pStyle w:val="0"/>
        <w:spacing w:before="200" w:lineRule="auto"/>
        <w:ind w:firstLine="540"/>
        <w:jc w:val="both"/>
      </w:pPr>
      <w:r>
        <w:rPr>
          <w:sz w:val="20"/>
        </w:rPr>
        <w:t xml:space="preserve">71.1. Поступившее в министерство финансов распоряжение на финансирование рассматривается в течение двух рабочих дней со дня его поступления. В течение данного срока министерством финансов осуществляется проверка поступившего распоряжения на финансирование на:</w:t>
      </w:r>
    </w:p>
    <w:p>
      <w:pPr>
        <w:pStyle w:val="0"/>
        <w:spacing w:before="200" w:lineRule="auto"/>
        <w:ind w:firstLine="540"/>
        <w:jc w:val="both"/>
      </w:pPr>
      <w:r>
        <w:rPr>
          <w:sz w:val="20"/>
        </w:rPr>
        <w:t xml:space="preserve">1) соответствие принятым изменениям в кассовом плане по расходам в части предоставления межбюджетных трансфертов из областного бюджета бюджетам муниципальных образований Новосибирской области;</w:t>
      </w:r>
    </w:p>
    <w:p>
      <w:pPr>
        <w:pStyle w:val="0"/>
        <w:spacing w:before="200" w:lineRule="auto"/>
        <w:ind w:firstLine="540"/>
        <w:jc w:val="both"/>
      </w:pPr>
      <w:r>
        <w:rPr>
          <w:sz w:val="20"/>
        </w:rPr>
        <w:t xml:space="preserve">2) полноту и достоверность представленной информации.</w:t>
      </w:r>
    </w:p>
    <w:p>
      <w:pPr>
        <w:pStyle w:val="0"/>
        <w:jc w:val="both"/>
      </w:pPr>
      <w:r>
        <w:rPr>
          <w:sz w:val="20"/>
        </w:rPr>
        <w:t xml:space="preserve">(п. 71.1 введен </w:t>
      </w:r>
      <w:hyperlink w:history="0" r:id="rId182"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02.03.2023 N 9-НПА)</w:t>
      </w:r>
    </w:p>
    <w:bookmarkStart w:id="391" w:name="P391"/>
    <w:bookmarkEnd w:id="391"/>
    <w:p>
      <w:pPr>
        <w:pStyle w:val="0"/>
        <w:spacing w:before="200" w:lineRule="auto"/>
        <w:ind w:firstLine="540"/>
        <w:jc w:val="both"/>
      </w:pPr>
      <w:r>
        <w:rPr>
          <w:sz w:val="20"/>
        </w:rPr>
        <w:t xml:space="preserve">71.2. В случае наличия замечаний по результатам проверки распоряжения на финансирование министерство финансов в пределах срока ее проведения отклоняет его с указанием причины отклонения.</w:t>
      </w:r>
    </w:p>
    <w:p>
      <w:pPr>
        <w:pStyle w:val="0"/>
        <w:jc w:val="both"/>
      </w:pPr>
      <w:r>
        <w:rPr>
          <w:sz w:val="20"/>
        </w:rPr>
        <w:t xml:space="preserve">(п. 71.2 введен </w:t>
      </w:r>
      <w:hyperlink w:history="0" r:id="rId183"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02.03.2023 N 9-НПА)</w:t>
      </w:r>
    </w:p>
    <w:bookmarkStart w:id="393" w:name="P393"/>
    <w:bookmarkEnd w:id="393"/>
    <w:p>
      <w:pPr>
        <w:pStyle w:val="0"/>
        <w:spacing w:before="200" w:lineRule="auto"/>
        <w:ind w:firstLine="540"/>
        <w:jc w:val="both"/>
      </w:pPr>
      <w:r>
        <w:rPr>
          <w:sz w:val="20"/>
        </w:rPr>
        <w:t xml:space="preserve">71.3. В случае отсутствия замечаний по результатам проверки министерство финансов принимает распоряжение на финансирование и осуществляет отправку расходного расписания в УФК по НСО.</w:t>
      </w:r>
    </w:p>
    <w:p>
      <w:pPr>
        <w:pStyle w:val="0"/>
        <w:jc w:val="both"/>
      </w:pPr>
      <w:r>
        <w:rPr>
          <w:sz w:val="20"/>
        </w:rPr>
        <w:t xml:space="preserve">(п. 71.3 введен </w:t>
      </w:r>
      <w:hyperlink w:history="0" r:id="rId184"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02.03.2023 N 9-НПА)</w:t>
      </w:r>
    </w:p>
    <w:p>
      <w:pPr>
        <w:pStyle w:val="0"/>
        <w:spacing w:before="200" w:lineRule="auto"/>
        <w:ind w:firstLine="540"/>
        <w:jc w:val="both"/>
      </w:pPr>
      <w:r>
        <w:rPr>
          <w:sz w:val="20"/>
        </w:rPr>
        <w:t xml:space="preserve">72. В случае доведения предельных объемов финансирования из федерального бюджета в части переданных полномочий получателя средств областного бюджета, которые вводятся в действие с начала очередного квартала, министерство финансов при формировании распоряжения на финансирование указывает дату введения в действие предельных объемов финансирования из федерального бюджета в части переданных полномочий.</w:t>
      </w:r>
    </w:p>
    <w:p>
      <w:pPr>
        <w:pStyle w:val="0"/>
        <w:jc w:val="both"/>
      </w:pPr>
      <w:r>
        <w:rPr>
          <w:sz w:val="20"/>
        </w:rPr>
        <w:t xml:space="preserve">(п. 72 в ред. </w:t>
      </w:r>
      <w:hyperlink w:history="0" r:id="rId185"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15.05.2018 N 25-НПА)</w:t>
      </w:r>
    </w:p>
    <w:p>
      <w:pPr>
        <w:pStyle w:val="0"/>
        <w:spacing w:before="200" w:lineRule="auto"/>
        <w:ind w:firstLine="540"/>
        <w:jc w:val="both"/>
      </w:pPr>
      <w:r>
        <w:rPr>
          <w:sz w:val="20"/>
        </w:rPr>
        <w:t xml:space="preserve">73. Утратил силу. - </w:t>
      </w:r>
      <w:hyperlink w:history="0" r:id="rId186"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74. В случае доведения лимитов бюджетных обязательств в части переданных полномочий и (или) предельных объемов финансирования из федерального бюджета в части переданных полномочий по единой субвенции в объеме меньше утвержденных годовых назначений, распределение средств по соответствующим главным распорядителям средств осуществляется министерством финансов исходя из процентного соотношения доведенных лимитов бюджетных обязательств в части переданных полномочий и (или) предельных объемов финансирования из федерального бюджета в части переданных полномочий к утвержденным годовым назначениям. Распределение лимитов бюджетных обязательств и (или) предельных объемов финансирования из федерального бюджета в части переданных полномочий по единой субвенции доводится министерством финансов до главных распорядителей - получателей средств единой субвенции.</w:t>
      </w:r>
    </w:p>
    <w:p>
      <w:pPr>
        <w:pStyle w:val="0"/>
        <w:spacing w:before="200" w:lineRule="auto"/>
        <w:ind w:firstLine="540"/>
        <w:jc w:val="both"/>
      </w:pPr>
      <w:r>
        <w:rPr>
          <w:sz w:val="20"/>
        </w:rPr>
        <w:t xml:space="preserve">75. В случае поступления от главного распорядителя - получателя средств единой субвенции информации о частичном или полном отсутствии на очередной месяц текущего финансового года потребности в предельных объемах финансирования из федерального бюджета по единой субвенции, предоставляемой областному бюджету, указанные средства при необходимости перераспределяются между другими главными распорядителями - получателями средств единой субвенции.</w:t>
      </w:r>
    </w:p>
    <w:p>
      <w:pPr>
        <w:pStyle w:val="0"/>
        <w:spacing w:before="200" w:lineRule="auto"/>
        <w:ind w:firstLine="540"/>
        <w:jc w:val="both"/>
      </w:pPr>
      <w:r>
        <w:rPr>
          <w:sz w:val="20"/>
        </w:rPr>
        <w:t xml:space="preserve">Перераспределение между главными распорядителями - получателями единой субвенции предельных объемов финансирования из федерального бюджета по единой субвенции, предоставляемой областному бюджету, осуществляется в пределах, утвержденных соответствующим главным распорядителям средств бюджетных ассигнований по указанной субвенции.</w:t>
      </w:r>
    </w:p>
    <w:bookmarkStart w:id="401" w:name="P401"/>
    <w:bookmarkEnd w:id="401"/>
    <w:p>
      <w:pPr>
        <w:pStyle w:val="0"/>
        <w:spacing w:before="200" w:lineRule="auto"/>
        <w:ind w:firstLine="540"/>
        <w:jc w:val="both"/>
      </w:pPr>
      <w:r>
        <w:rPr>
          <w:sz w:val="20"/>
        </w:rPr>
        <w:t xml:space="preserve">76. При отмене федеральным органом исполнительной власти предельных объемов финансирования из федерального бюджета по причине прекращения срока их действия в связи с истечением периода, на который они были установлены, главный распорядитель средств направляет в министерство финансов предложения об уточнении показателей кассового плана в части доходов и расходов на сумму неиспользованных остатков (бюджетные данные переносятся на декабрь текущего финансового года).</w:t>
      </w:r>
    </w:p>
    <w:p>
      <w:pPr>
        <w:pStyle w:val="0"/>
        <w:jc w:val="both"/>
      </w:pPr>
      <w:r>
        <w:rPr>
          <w:sz w:val="20"/>
        </w:rPr>
        <w:t xml:space="preserve">(в ред. </w:t>
      </w:r>
      <w:hyperlink w:history="0" r:id="rId187"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Одновременно с предложением, указанным в </w:t>
      </w:r>
      <w:hyperlink w:history="0" w:anchor="P401" w:tooltip="76. При отмене федеральным органом исполнительной власти предельных объемов финансирования из федерального бюджета по причине прекращения срока их действия в связи с истечением периода, на который они были установлены, главный распорядитель средств направляет в министерство финансов предложения об уточнении показателей кассового плана в части доходов и расходов на сумму неиспользованных остатков (бюджетные данные переносятся на декабрь текущего финансового года).">
        <w:r>
          <w:rPr>
            <w:sz w:val="20"/>
            <w:color w:val="0000ff"/>
          </w:rPr>
          <w:t xml:space="preserve">абзаце первом</w:t>
        </w:r>
      </w:hyperlink>
      <w:r>
        <w:rPr>
          <w:sz w:val="20"/>
        </w:rPr>
        <w:t xml:space="preserve"> настоящего пункта, главный распорядитель средств направляет в министерство финансов информацию об уточнении показателей кассового плана в части доходов и расходов на сумму неиспользованных остатков в части бюджетных ассигнований, предусмотренных на исполнение расходного обязательства областного бюджета, в целях софинансирования которого предоставляется субсидия или иные межбюджетные трансферты, в которой предусматривается перенос неиспользованных остатков на декабрь текущего финансового года.</w:t>
      </w:r>
    </w:p>
    <w:p>
      <w:pPr>
        <w:pStyle w:val="0"/>
        <w:jc w:val="both"/>
      </w:pPr>
      <w:r>
        <w:rPr>
          <w:sz w:val="20"/>
        </w:rPr>
        <w:t xml:space="preserve">(абзац введен </w:t>
      </w:r>
      <w:hyperlink w:history="0" r:id="rId188"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приказом</w:t>
        </w:r>
      </w:hyperlink>
      <w:r>
        <w:rPr>
          <w:sz w:val="20"/>
        </w:rPr>
        <w:t xml:space="preserve"> МФ и НП Новосибирской области от 15.05.2018 N 25-НПА; в ред. </w:t>
      </w:r>
      <w:hyperlink w:history="0" r:id="rId189" w:tooltip="Приказ МФ и НП Новосибирской области от 17.10.2019 N 6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17.10.2019 N 65-НПА)</w:t>
      </w:r>
    </w:p>
    <w:p>
      <w:pPr>
        <w:pStyle w:val="0"/>
        <w:spacing w:before="200" w:lineRule="auto"/>
        <w:ind w:firstLine="540"/>
        <w:jc w:val="both"/>
      </w:pPr>
      <w:r>
        <w:rPr>
          <w:sz w:val="20"/>
        </w:rPr>
        <w:t xml:space="preserve">77. Утратил силу. - </w:t>
      </w:r>
      <w:hyperlink w:history="0" r:id="rId190"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78. В течение двух рабочих дней со дня утверждения министерством финансов предложений об уточнении объемов кассового плана на сумму неиспользованных остатков по расходам в части предоставления межбюджетных трансфертов из областного бюджета бюджетам муниципальных образований Новосибирской области в пределах сумм, необходимых для оплаты денежных обязательств по расходам получателей средств областного бюджета, предоставленных главными распорядителями средств в соответствии с </w:t>
      </w:r>
      <w:hyperlink w:history="0" w:anchor="P401" w:tooltip="76. При отмене федеральным органом исполнительной власти предельных объемов финансирования из федерального бюджета по причине прекращения срока их действия в связи с истечением периода, на который они были установлены, главный распорядитель средств направляет в министерство финансов предложения об уточнении показателей кассового плана в части доходов и расходов на сумму неиспользованных остатков (бюджетные данные переносятся на декабрь текущего финансового года).">
        <w:r>
          <w:rPr>
            <w:sz w:val="20"/>
            <w:color w:val="0000ff"/>
          </w:rPr>
          <w:t xml:space="preserve">пунктом 76</w:t>
        </w:r>
      </w:hyperlink>
      <w:r>
        <w:rPr>
          <w:sz w:val="20"/>
        </w:rPr>
        <w:t xml:space="preserve"> настоящего Порядка, главные распорядители средств формируют и направляют на рассмотрение в министерство финансов распоряжение на финансирование, подписанное ЭП руководителя главного распорядителя средств или уполномоченного им лица.</w:t>
      </w:r>
    </w:p>
    <w:p>
      <w:pPr>
        <w:pStyle w:val="0"/>
        <w:spacing w:before="200" w:lineRule="auto"/>
        <w:ind w:firstLine="540"/>
        <w:jc w:val="both"/>
      </w:pPr>
      <w:r>
        <w:rPr>
          <w:sz w:val="20"/>
        </w:rPr>
        <w:t xml:space="preserve">Распоряжение на финансирование подлежит проверке министерством финансов согласно </w:t>
      </w:r>
      <w:hyperlink w:history="0" w:anchor="P387" w:tooltip="71.1. Поступившее в министерство финансов распоряжение на финансирование рассматривается в течение двух рабочих дней со дня его поступления. В течение данного срока министерством финансов осуществляется проверка поступившего распоряжения на финансирование на:">
        <w:r>
          <w:rPr>
            <w:sz w:val="20"/>
            <w:color w:val="0000ff"/>
          </w:rPr>
          <w:t xml:space="preserve">пункту 71.1</w:t>
        </w:r>
      </w:hyperlink>
      <w:r>
        <w:rPr>
          <w:sz w:val="20"/>
        </w:rPr>
        <w:t xml:space="preserve"> настоящего Порядка, по результатам которой министерство финансов осуществляет его отклонение или принятие в соответствии с </w:t>
      </w:r>
      <w:hyperlink w:history="0" w:anchor="P391" w:tooltip="71.2. В случае наличия замечаний по результатам проверки распоряжения на финансирование министерство финансов в пределах срока ее проведения отклоняет его с указанием причины отклонения.">
        <w:r>
          <w:rPr>
            <w:sz w:val="20"/>
            <w:color w:val="0000ff"/>
          </w:rPr>
          <w:t xml:space="preserve">пунктами 71.2</w:t>
        </w:r>
      </w:hyperlink>
      <w:r>
        <w:rPr>
          <w:sz w:val="20"/>
        </w:rPr>
        <w:t xml:space="preserve"> и </w:t>
      </w:r>
      <w:hyperlink w:history="0" w:anchor="P393" w:tooltip="71.3. В случае отсутствия замечаний по результатам проверки министерство финансов принимает распоряжение на финансирование и осуществляет отправку расходного расписания в УФК по НСО.">
        <w:r>
          <w:rPr>
            <w:sz w:val="20"/>
            <w:color w:val="0000ff"/>
          </w:rPr>
          <w:t xml:space="preserve">71.3</w:t>
        </w:r>
      </w:hyperlink>
      <w:r>
        <w:rPr>
          <w:sz w:val="20"/>
        </w:rPr>
        <w:t xml:space="preserve"> настоящего Порядка.</w:t>
      </w:r>
    </w:p>
    <w:p>
      <w:pPr>
        <w:pStyle w:val="0"/>
        <w:jc w:val="both"/>
      </w:pPr>
      <w:r>
        <w:rPr>
          <w:sz w:val="20"/>
        </w:rPr>
        <w:t xml:space="preserve">(п. 78 в ред. </w:t>
      </w:r>
      <w:hyperlink w:history="0" r:id="rId191"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02.03.2023 N 9-НПА)</w:t>
      </w:r>
    </w:p>
    <w:p>
      <w:pPr>
        <w:pStyle w:val="0"/>
        <w:ind w:firstLine="540"/>
        <w:jc w:val="both"/>
      </w:pPr>
      <w:r>
        <w:rPr>
          <w:sz w:val="20"/>
        </w:rPr>
      </w:r>
    </w:p>
    <w:p>
      <w:pPr>
        <w:pStyle w:val="2"/>
        <w:outlineLvl w:val="2"/>
        <w:jc w:val="center"/>
      </w:pPr>
      <w:hyperlink w:history="0" r:id="rId192"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5</w:t>
        </w:r>
      </w:hyperlink>
      <w:r>
        <w:rPr>
          <w:sz w:val="20"/>
        </w:rPr>
        <w:t xml:space="preserve">. Ведение кассового плана по кодам аналитического учета</w:t>
      </w:r>
    </w:p>
    <w:p>
      <w:pPr>
        <w:pStyle w:val="0"/>
        <w:ind w:firstLine="540"/>
        <w:jc w:val="both"/>
      </w:pPr>
      <w:r>
        <w:rPr>
          <w:sz w:val="20"/>
        </w:rPr>
      </w:r>
    </w:p>
    <w:p>
      <w:pPr>
        <w:pStyle w:val="2"/>
        <w:outlineLvl w:val="3"/>
        <w:jc w:val="center"/>
      </w:pPr>
      <w:r>
        <w:rPr>
          <w:sz w:val="20"/>
        </w:rPr>
        <w:t xml:space="preserve">Ведение кассового плана по доходам</w:t>
      </w:r>
    </w:p>
    <w:p>
      <w:pPr>
        <w:pStyle w:val="2"/>
        <w:jc w:val="center"/>
      </w:pPr>
      <w:r>
        <w:rPr>
          <w:sz w:val="20"/>
        </w:rPr>
        <w:t xml:space="preserve">по кодам аналитического учета</w:t>
      </w:r>
    </w:p>
    <w:p>
      <w:pPr>
        <w:pStyle w:val="0"/>
        <w:ind w:firstLine="540"/>
        <w:jc w:val="both"/>
      </w:pPr>
      <w:r>
        <w:rPr>
          <w:sz w:val="20"/>
        </w:rPr>
      </w:r>
    </w:p>
    <w:p>
      <w:pPr>
        <w:pStyle w:val="0"/>
        <w:ind w:firstLine="540"/>
        <w:jc w:val="both"/>
      </w:pPr>
      <w:r>
        <w:rPr>
          <w:sz w:val="20"/>
        </w:rPr>
        <w:t xml:space="preserve">79. В целях изменения показателей кассового плана по доходам по коду аналитического учета (код цели) главный администратор доходов направляет в министерство финансов предложение о внесении изменений, подписанное ЭП руководителя главного администратора доходов или уполномоченного им лица, которое включает:</w:t>
      </w:r>
    </w:p>
    <w:p>
      <w:pPr>
        <w:pStyle w:val="0"/>
        <w:jc w:val="both"/>
      </w:pPr>
      <w:r>
        <w:rPr>
          <w:sz w:val="20"/>
        </w:rPr>
        <w:t xml:space="preserve">(в ред. приказов МФ и НП Новосибирской области от 24.03.2021 </w:t>
      </w:r>
      <w:hyperlink w:history="0" r:id="rId193"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rPr>
        <w:t xml:space="preserve">, от 27.09.2022 </w:t>
      </w:r>
      <w:hyperlink w:history="0" r:id="rId194"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w:t>
      </w:r>
    </w:p>
    <w:p>
      <w:pPr>
        <w:pStyle w:val="0"/>
        <w:spacing w:before="200" w:lineRule="auto"/>
        <w:ind w:firstLine="540"/>
        <w:jc w:val="both"/>
      </w:pPr>
      <w:r>
        <w:rPr>
          <w:sz w:val="20"/>
        </w:rPr>
        <w:t xml:space="preserve">1) причины и основания для внесения изменений в кассовый план по доходам по коду аналитического учета (код цели);</w:t>
      </w:r>
    </w:p>
    <w:p>
      <w:pPr>
        <w:pStyle w:val="0"/>
        <w:jc w:val="both"/>
      </w:pPr>
      <w:r>
        <w:rPr>
          <w:sz w:val="20"/>
        </w:rPr>
        <w:t xml:space="preserve">(пп. 1 в ред. </w:t>
      </w:r>
      <w:hyperlink w:history="0" r:id="rId195"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2) </w:t>
      </w:r>
      <w:hyperlink w:history="0" w:anchor="P4012" w:tooltip="                                  СПРАВКА">
        <w:r>
          <w:rPr>
            <w:sz w:val="20"/>
            <w:color w:val="0000ff"/>
          </w:rPr>
          <w:t xml:space="preserve">справку</w:t>
        </w:r>
      </w:hyperlink>
      <w:r>
        <w:rPr>
          <w:sz w:val="20"/>
        </w:rPr>
        <w:t xml:space="preserve"> об изменении кодов цели по форме согласно приложению N 15 к настоящему Порядку;</w:t>
      </w:r>
    </w:p>
    <w:p>
      <w:pPr>
        <w:pStyle w:val="0"/>
        <w:jc w:val="both"/>
      </w:pPr>
      <w:r>
        <w:rPr>
          <w:sz w:val="20"/>
        </w:rPr>
        <w:t xml:space="preserve">(в ред. </w:t>
      </w:r>
      <w:hyperlink w:history="0" r:id="rId196"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p>
      <w:pPr>
        <w:pStyle w:val="0"/>
        <w:spacing w:before="200" w:lineRule="auto"/>
        <w:ind w:firstLine="540"/>
        <w:jc w:val="both"/>
      </w:pPr>
      <w:r>
        <w:rPr>
          <w:sz w:val="20"/>
        </w:rPr>
        <w:t xml:space="preserve">3) иные документы, необходимые для согласования представленных изменений в зависимости от причин и оснований для их внесения.</w:t>
      </w:r>
    </w:p>
    <w:bookmarkStart w:id="422" w:name="P422"/>
    <w:bookmarkEnd w:id="422"/>
    <w:p>
      <w:pPr>
        <w:pStyle w:val="0"/>
        <w:spacing w:before="200" w:lineRule="auto"/>
        <w:ind w:firstLine="540"/>
        <w:jc w:val="both"/>
      </w:pPr>
      <w:r>
        <w:rPr>
          <w:sz w:val="20"/>
        </w:rPr>
        <w:t xml:space="preserve">80. Поступившее в министерство финансов предложение главного администратора доходов рассматривается в течение трех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w:t>
      </w:r>
    </w:p>
    <w:p>
      <w:pPr>
        <w:pStyle w:val="0"/>
        <w:jc w:val="both"/>
      </w:pPr>
      <w:r>
        <w:rPr>
          <w:sz w:val="20"/>
        </w:rPr>
        <w:t xml:space="preserve">(в ред. </w:t>
      </w:r>
      <w:hyperlink w:history="0" r:id="rId197"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1) соответствие предложенных изменений бюджетному законодательству Российской Федерации, нормативным правовым актам, регулирующим бюджетные правоотношения, в том числе настоящему Порядку;</w:t>
      </w:r>
    </w:p>
    <w:p>
      <w:pPr>
        <w:pStyle w:val="0"/>
        <w:spacing w:before="200" w:lineRule="auto"/>
        <w:ind w:firstLine="540"/>
        <w:jc w:val="both"/>
      </w:pPr>
      <w:r>
        <w:rPr>
          <w:sz w:val="20"/>
        </w:rPr>
        <w:t xml:space="preserve">2) правильность применения бюджетной классификации Российской Федерации;</w:t>
      </w:r>
    </w:p>
    <w:p>
      <w:pPr>
        <w:pStyle w:val="0"/>
        <w:spacing w:before="200" w:lineRule="auto"/>
        <w:ind w:firstLine="540"/>
        <w:jc w:val="both"/>
      </w:pPr>
      <w:r>
        <w:rPr>
          <w:sz w:val="20"/>
        </w:rPr>
        <w:t xml:space="preserve">3) полноту и достоверность представленной информации;</w:t>
      </w:r>
    </w:p>
    <w:p>
      <w:pPr>
        <w:pStyle w:val="0"/>
        <w:spacing w:before="200" w:lineRule="auto"/>
        <w:ind w:firstLine="540"/>
        <w:jc w:val="both"/>
      </w:pPr>
      <w:r>
        <w:rPr>
          <w:sz w:val="20"/>
        </w:rPr>
        <w:t xml:space="preserve">4) соответствие срокам, установленным </w:t>
      </w:r>
      <w:hyperlink w:history="0" w:anchor="P1706" w:tooltip="Виды изменений кассового плана">
        <w:r>
          <w:rPr>
            <w:sz w:val="20"/>
            <w:color w:val="0000ff"/>
          </w:rPr>
          <w:t xml:space="preserve">приложением N 7</w:t>
        </w:r>
      </w:hyperlink>
      <w:r>
        <w:rPr>
          <w:sz w:val="20"/>
        </w:rPr>
        <w:t xml:space="preserve"> к настоящему Порядку.</w:t>
      </w:r>
    </w:p>
    <w:p>
      <w:pPr>
        <w:pStyle w:val="0"/>
        <w:spacing w:before="200" w:lineRule="auto"/>
        <w:ind w:firstLine="540"/>
        <w:jc w:val="both"/>
      </w:pPr>
      <w:r>
        <w:rPr>
          <w:sz w:val="20"/>
        </w:rPr>
        <w:t xml:space="preserve">81. В случае наличия замечаний по результатам проверки представленных главным администратором доходов предложений о внесении изменений в кассовый план по доходам по коду аналитического учета (тип средств) министерство финансов в пределах срока ее проведения возвращает представленное предложение с прилагаемыми материалами для доработки главному администратору доходов с указанием причины возврата.</w:t>
      </w:r>
    </w:p>
    <w:p>
      <w:pPr>
        <w:pStyle w:val="0"/>
        <w:jc w:val="both"/>
      </w:pPr>
      <w:r>
        <w:rPr>
          <w:sz w:val="20"/>
        </w:rPr>
        <w:t xml:space="preserve">(в ред. приказов МФ и НП Новосибирской области от 02.08.2023 </w:t>
      </w:r>
      <w:hyperlink w:history="0" r:id="rId198"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rPr>
        <w:t xml:space="preserve">, от 05.06.2024 </w:t>
      </w:r>
      <w:hyperlink w:history="0" r:id="rId199"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rPr>
        <w:t xml:space="preserve">)</w:t>
      </w:r>
    </w:p>
    <w:p>
      <w:pPr>
        <w:pStyle w:val="0"/>
        <w:spacing w:before="200" w:lineRule="auto"/>
        <w:ind w:firstLine="540"/>
        <w:jc w:val="both"/>
      </w:pPr>
      <w:r>
        <w:rPr>
          <w:sz w:val="20"/>
        </w:rPr>
        <w:t xml:space="preserve">В отношении предложения главного администратора доходов, поступившего после доработки, осуществляется проверка, предусмотренная </w:t>
      </w:r>
      <w:hyperlink w:history="0" w:anchor="P422" w:tooltip="80. Поступившее в министерство финансов предложение главного администратора доходов рассматривается в течение трех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
        <w:r>
          <w:rPr>
            <w:sz w:val="20"/>
            <w:color w:val="0000ff"/>
          </w:rPr>
          <w:t xml:space="preserve">пунктом 80</w:t>
        </w:r>
      </w:hyperlink>
      <w:r>
        <w:rPr>
          <w:sz w:val="20"/>
        </w:rPr>
        <w:t xml:space="preserve"> настоящего Порядка.</w:t>
      </w:r>
    </w:p>
    <w:p>
      <w:pPr>
        <w:pStyle w:val="0"/>
        <w:jc w:val="both"/>
      </w:pPr>
      <w:r>
        <w:rPr>
          <w:sz w:val="20"/>
        </w:rPr>
        <w:t xml:space="preserve">(в ред. </w:t>
      </w:r>
      <w:hyperlink w:history="0" r:id="rId200"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82. В случае отсутствия замечаний по результатам проверки представленных главным администратором доходов предложений о внесении изменений в кассовый план по доходам по коду аналитического учета (тип средств), министерство финансов осуществляет внесение соответствующих изменений в кассовый план по доходам по коду аналитического учета (тип средств).</w:t>
      </w:r>
    </w:p>
    <w:p>
      <w:pPr>
        <w:pStyle w:val="0"/>
        <w:jc w:val="both"/>
      </w:pPr>
      <w:r>
        <w:rPr>
          <w:sz w:val="20"/>
        </w:rPr>
        <w:t xml:space="preserve">(п. 82 в ред. </w:t>
      </w:r>
      <w:hyperlink w:history="0" r:id="rId201"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p>
      <w:pPr>
        <w:pStyle w:val="0"/>
        <w:spacing w:before="200" w:lineRule="auto"/>
        <w:ind w:firstLine="540"/>
        <w:jc w:val="both"/>
      </w:pPr>
      <w:r>
        <w:rPr>
          <w:sz w:val="20"/>
        </w:rPr>
        <w:t xml:space="preserve">83. Утратил силу. - </w:t>
      </w:r>
      <w:hyperlink w:history="0" r:id="rId202"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02.08.2023 N 40-НПА.</w:t>
      </w:r>
    </w:p>
    <w:p>
      <w:pPr>
        <w:pStyle w:val="0"/>
        <w:ind w:firstLine="540"/>
        <w:jc w:val="both"/>
      </w:pPr>
      <w:r>
        <w:rPr>
          <w:sz w:val="20"/>
        </w:rPr>
      </w:r>
    </w:p>
    <w:p>
      <w:pPr>
        <w:pStyle w:val="2"/>
        <w:outlineLvl w:val="3"/>
        <w:jc w:val="center"/>
      </w:pPr>
      <w:r>
        <w:rPr>
          <w:sz w:val="20"/>
        </w:rPr>
        <w:t xml:space="preserve">Ведение кассового плана по расходам</w:t>
      </w:r>
    </w:p>
    <w:p>
      <w:pPr>
        <w:pStyle w:val="2"/>
        <w:jc w:val="center"/>
      </w:pPr>
      <w:r>
        <w:rPr>
          <w:sz w:val="20"/>
        </w:rPr>
        <w:t xml:space="preserve">по кодам аналитического учета</w:t>
      </w:r>
    </w:p>
    <w:p>
      <w:pPr>
        <w:pStyle w:val="0"/>
        <w:ind w:firstLine="540"/>
        <w:jc w:val="both"/>
      </w:pPr>
      <w:r>
        <w:rPr>
          <w:sz w:val="20"/>
        </w:rPr>
      </w:r>
    </w:p>
    <w:bookmarkStart w:id="439" w:name="P439"/>
    <w:bookmarkEnd w:id="439"/>
    <w:p>
      <w:pPr>
        <w:pStyle w:val="0"/>
        <w:ind w:firstLine="540"/>
        <w:jc w:val="both"/>
      </w:pPr>
      <w:r>
        <w:rPr>
          <w:sz w:val="20"/>
        </w:rPr>
        <w:t xml:space="preserve">84. В целях изменения показателей кассового плана по расходам по кодам аналитического учета (типам средств, кодам мероприятий, кодам субсидий (для государственных бюджетных и автономных учреждений), по межбюджетным трансфертам в разрезе муниципальных образований, по кодам целей, кодам направления расходов, кодам объектов капитального строительства и кодам расходного обязательства) (далее - коды аналитического учета) главный распорядитель средств направляет в министерство финансов предложение, подписанное ЭП руководителя главного распорядителя или уполномоченного им лица, которое включает:</w:t>
      </w:r>
    </w:p>
    <w:p>
      <w:pPr>
        <w:pStyle w:val="0"/>
        <w:jc w:val="both"/>
      </w:pPr>
      <w:r>
        <w:rPr>
          <w:sz w:val="20"/>
        </w:rPr>
        <w:t xml:space="preserve">(в ред. приказов МФ и НП Новосибирской области от 24.03.2021 </w:t>
      </w:r>
      <w:hyperlink w:history="0" r:id="rId203"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rPr>
        <w:t xml:space="preserve">, от 23.12.2021 </w:t>
      </w:r>
      <w:hyperlink w:history="0" r:id="rId204" w:tooltip="Приказ МФ и НП Новосибирской области от 23.12.2021 N 107-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107-НПА</w:t>
        </w:r>
      </w:hyperlink>
      <w:r>
        <w:rPr>
          <w:sz w:val="20"/>
        </w:rPr>
        <w:t xml:space="preserve">, от 27.09.2022 </w:t>
      </w:r>
      <w:hyperlink w:history="0" r:id="rId205"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w:t>
      </w:r>
    </w:p>
    <w:p>
      <w:pPr>
        <w:pStyle w:val="0"/>
        <w:spacing w:before="200" w:lineRule="auto"/>
        <w:ind w:firstLine="540"/>
        <w:jc w:val="both"/>
      </w:pPr>
      <w:r>
        <w:rPr>
          <w:sz w:val="20"/>
        </w:rPr>
        <w:t xml:space="preserve">1) утратил силу. - </w:t>
      </w:r>
      <w:hyperlink w:history="0" r:id="rId206"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2) причины и обоснования предлагаемых изменений;</w:t>
      </w:r>
    </w:p>
    <w:p>
      <w:pPr>
        <w:pStyle w:val="0"/>
        <w:jc w:val="both"/>
      </w:pPr>
      <w:r>
        <w:rPr>
          <w:sz w:val="20"/>
        </w:rPr>
        <w:t xml:space="preserve">(в ред. </w:t>
      </w:r>
      <w:hyperlink w:history="0" r:id="rId207"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3) обоснования образования экономии средств областного бюджета и необходимости направления указанных средств на иные цели;</w:t>
      </w:r>
    </w:p>
    <w:p>
      <w:pPr>
        <w:pStyle w:val="0"/>
        <w:jc w:val="both"/>
      </w:pPr>
      <w:r>
        <w:rPr>
          <w:sz w:val="20"/>
        </w:rPr>
        <w:t xml:space="preserve">(в ред. </w:t>
      </w:r>
      <w:hyperlink w:history="0" r:id="rId208"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4) принятое обязательство о недопущении образования кредиторской задолженности по уменьшаемым расходам (за исключением расходов на предоставление субсидий государственным автономным и бюджетным учреждениям Новосибирской области; расходов, источником финансового обеспечения которых являются предоставленные из федерального бюджета межбюджетные трансферты, имеющие целевое назначение; расходов, осуществляемых за счет средств, зарезервированных в составе утвержденных бюджетных ассигнований; расходов, осуществляемых за счет средств резервного фонда Правительства Новосибирской области);</w:t>
      </w:r>
    </w:p>
    <w:p>
      <w:pPr>
        <w:pStyle w:val="0"/>
        <w:jc w:val="both"/>
      </w:pPr>
      <w:r>
        <w:rPr>
          <w:sz w:val="20"/>
        </w:rPr>
        <w:t xml:space="preserve">(в ред. </w:t>
      </w:r>
      <w:hyperlink w:history="0" r:id="rId209" w:tooltip="Приказ МФ и НП Новосибирской области от 17.09.2018 N 4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17.09.2018 N 46-НПА)</w:t>
      </w:r>
    </w:p>
    <w:p>
      <w:pPr>
        <w:pStyle w:val="0"/>
        <w:spacing w:before="200" w:lineRule="auto"/>
        <w:ind w:firstLine="540"/>
        <w:jc w:val="both"/>
      </w:pPr>
      <w:r>
        <w:rPr>
          <w:sz w:val="20"/>
        </w:rPr>
        <w:t xml:space="preserve">5) справки об изменении кодов аналитического учета по формам согласно </w:t>
      </w:r>
      <w:hyperlink w:history="0" w:anchor="P4092" w:tooltip="СПРАВКА">
        <w:r>
          <w:rPr>
            <w:sz w:val="20"/>
            <w:color w:val="0000ff"/>
          </w:rPr>
          <w:t xml:space="preserve">приложениям 16</w:t>
        </w:r>
      </w:hyperlink>
      <w:r>
        <w:rPr>
          <w:sz w:val="20"/>
        </w:rPr>
        <w:t xml:space="preserve"> - </w:t>
      </w:r>
      <w:hyperlink w:history="0" w:anchor="P4958" w:tooltip="                                  СПРАВКА">
        <w:r>
          <w:rPr>
            <w:sz w:val="20"/>
            <w:color w:val="0000ff"/>
          </w:rPr>
          <w:t xml:space="preserve">26</w:t>
        </w:r>
      </w:hyperlink>
      <w:r>
        <w:rPr>
          <w:sz w:val="20"/>
        </w:rPr>
        <w:t xml:space="preserve"> к настоящему Порядку (в зависимости от причин и оснований для внесения изменений);</w:t>
      </w:r>
    </w:p>
    <w:p>
      <w:pPr>
        <w:pStyle w:val="0"/>
        <w:jc w:val="both"/>
      </w:pPr>
      <w:r>
        <w:rPr>
          <w:sz w:val="20"/>
        </w:rPr>
        <w:t xml:space="preserve">(в ред. приказов МФ и НП Новосибирской области от 24.03.2021 </w:t>
      </w:r>
      <w:hyperlink w:history="0" r:id="rId210"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rPr>
        <w:t xml:space="preserve">, от 23.12.2021 </w:t>
      </w:r>
      <w:hyperlink w:history="0" r:id="rId211" w:tooltip="Приказ МФ и НП Новосибирской области от 23.12.2021 N 107-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107-НПА</w:t>
        </w:r>
      </w:hyperlink>
      <w:r>
        <w:rPr>
          <w:sz w:val="20"/>
        </w:rPr>
        <w:t xml:space="preserve">)</w:t>
      </w:r>
    </w:p>
    <w:p>
      <w:pPr>
        <w:pStyle w:val="0"/>
        <w:spacing w:before="200" w:lineRule="auto"/>
        <w:ind w:firstLine="540"/>
        <w:jc w:val="both"/>
      </w:pPr>
      <w:r>
        <w:rPr>
          <w:sz w:val="20"/>
        </w:rPr>
        <w:t xml:space="preserve">6) иные документы, необходимые для согласования представленных изменений в зависимости от причин и оснований для их внесения в форме графических файлов, прикрепленных к электронному документу в ПК "Web-исполнение".</w:t>
      </w:r>
    </w:p>
    <w:p>
      <w:pPr>
        <w:pStyle w:val="0"/>
        <w:jc w:val="both"/>
      </w:pPr>
      <w:r>
        <w:rPr>
          <w:sz w:val="20"/>
        </w:rPr>
        <w:t xml:space="preserve">(в ред. приказов МФ и НП Новосибирской области от 23.04.2019 </w:t>
      </w:r>
      <w:hyperlink w:history="0" r:id="rId212" w:tooltip="Приказ МФ и НП Новосибирской области от 23.04.2019 N 2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29-НПА</w:t>
        </w:r>
      </w:hyperlink>
      <w:r>
        <w:rPr>
          <w:sz w:val="20"/>
        </w:rPr>
        <w:t xml:space="preserve">, от 27.09.2022 </w:t>
      </w:r>
      <w:hyperlink w:history="0" r:id="rId213"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 от 09.12.2022 </w:t>
      </w:r>
      <w:hyperlink w:history="0" r:id="rId214"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 от 05.02.2024 </w:t>
      </w:r>
      <w:hyperlink w:history="0" r:id="rId215"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rPr>
        <w:t xml:space="preserve">, от 18.02.2025 </w:t>
      </w:r>
      <w:hyperlink w:history="0" r:id="rId216"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8-НПА</w:t>
        </w:r>
      </w:hyperlink>
      <w:r>
        <w:rPr>
          <w:sz w:val="20"/>
        </w:rPr>
        <w:t xml:space="preserve">)</w:t>
      </w:r>
    </w:p>
    <w:bookmarkStart w:id="452" w:name="P452"/>
    <w:bookmarkEnd w:id="452"/>
    <w:p>
      <w:pPr>
        <w:pStyle w:val="0"/>
        <w:spacing w:before="200" w:lineRule="auto"/>
        <w:ind w:firstLine="540"/>
        <w:jc w:val="both"/>
      </w:pPr>
      <w:r>
        <w:rPr>
          <w:sz w:val="20"/>
        </w:rPr>
        <w:t xml:space="preserve">85. Поступившее в министерство финансов предложение главного распорядителя средств рассматривается в течение десяти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w:t>
      </w:r>
    </w:p>
    <w:p>
      <w:pPr>
        <w:pStyle w:val="0"/>
        <w:spacing w:before="200" w:lineRule="auto"/>
        <w:ind w:firstLine="540"/>
        <w:jc w:val="both"/>
      </w:pPr>
      <w:r>
        <w:rPr>
          <w:sz w:val="20"/>
        </w:rPr>
        <w:t xml:space="preserve">1) соответствие предложенных изменений бюджетному законодательству Российской Федерации, нормативным правовым актам, регулирующим бюджетные правоотношения, в том числе настоящему Порядку;</w:t>
      </w:r>
    </w:p>
    <w:p>
      <w:pPr>
        <w:pStyle w:val="0"/>
        <w:spacing w:before="200" w:lineRule="auto"/>
        <w:ind w:firstLine="540"/>
        <w:jc w:val="both"/>
      </w:pPr>
      <w:r>
        <w:rPr>
          <w:sz w:val="20"/>
        </w:rPr>
        <w:t xml:space="preserve">2) правильность применения бюджетной классификации Российской Федерации;</w:t>
      </w:r>
    </w:p>
    <w:p>
      <w:pPr>
        <w:pStyle w:val="0"/>
        <w:spacing w:before="200" w:lineRule="auto"/>
        <w:ind w:firstLine="540"/>
        <w:jc w:val="both"/>
      </w:pPr>
      <w:r>
        <w:rPr>
          <w:sz w:val="20"/>
        </w:rPr>
        <w:t xml:space="preserve">3) полноту и достоверность представленной информации;</w:t>
      </w:r>
    </w:p>
    <w:p>
      <w:pPr>
        <w:pStyle w:val="0"/>
        <w:spacing w:before="200" w:lineRule="auto"/>
        <w:ind w:firstLine="540"/>
        <w:jc w:val="both"/>
      </w:pPr>
      <w:r>
        <w:rPr>
          <w:sz w:val="20"/>
        </w:rPr>
        <w:t xml:space="preserve">4) соответствие срокам, установленным </w:t>
      </w:r>
      <w:hyperlink w:history="0" w:anchor="P1706" w:tooltip="Виды изменений кассового плана">
        <w:r>
          <w:rPr>
            <w:sz w:val="20"/>
            <w:color w:val="0000ff"/>
          </w:rPr>
          <w:t xml:space="preserve">приложением N 7</w:t>
        </w:r>
      </w:hyperlink>
      <w:r>
        <w:rPr>
          <w:sz w:val="20"/>
        </w:rPr>
        <w:t xml:space="preserve"> к настоящему Порядку.</w:t>
      </w:r>
    </w:p>
    <w:p>
      <w:pPr>
        <w:pStyle w:val="0"/>
        <w:spacing w:before="200" w:lineRule="auto"/>
        <w:ind w:firstLine="540"/>
        <w:jc w:val="both"/>
      </w:pPr>
      <w:r>
        <w:rPr>
          <w:sz w:val="20"/>
        </w:rPr>
        <w:t xml:space="preserve">86. В случае наличия замечаний по результатам проверки предложения главного распорядителя средств министерство финансов в пределах срока ее проведения возвращает представленное предложение с прилагаемыми материалами для доработки главному распорядителю средств с указанием причины возврата.</w:t>
      </w:r>
    </w:p>
    <w:p>
      <w:pPr>
        <w:pStyle w:val="0"/>
        <w:jc w:val="both"/>
      </w:pPr>
      <w:r>
        <w:rPr>
          <w:sz w:val="20"/>
        </w:rPr>
        <w:t xml:space="preserve">(в ред. </w:t>
      </w:r>
      <w:hyperlink w:history="0" r:id="rId217"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В отношении предложения главного распорядителя средств, поступившего после доработки, осуществляется проверка, предусмотренная </w:t>
      </w:r>
      <w:hyperlink w:history="0" w:anchor="P452" w:tooltip="85. Поступившее в министерство финансов предложение главного распорядителя средств рассматривается в течение десяти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
        <w:r>
          <w:rPr>
            <w:sz w:val="20"/>
            <w:color w:val="0000ff"/>
          </w:rPr>
          <w:t xml:space="preserve">пунктом 85</w:t>
        </w:r>
      </w:hyperlink>
      <w:r>
        <w:rPr>
          <w:sz w:val="20"/>
        </w:rPr>
        <w:t xml:space="preserve"> настоящего Порядка.</w:t>
      </w:r>
    </w:p>
    <w:p>
      <w:pPr>
        <w:pStyle w:val="0"/>
        <w:jc w:val="both"/>
      </w:pPr>
      <w:r>
        <w:rPr>
          <w:sz w:val="20"/>
        </w:rPr>
        <w:t xml:space="preserve">(в ред. </w:t>
      </w:r>
      <w:hyperlink w:history="0" r:id="rId218"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87. В случае отсутствия замечаний по результатам проверки предложения главного распорядителя средств министерство финансов принимает решение об утверждении предлагаемых изменений либо об их отклонении.</w:t>
      </w:r>
    </w:p>
    <w:p>
      <w:pPr>
        <w:pStyle w:val="0"/>
        <w:spacing w:before="200" w:lineRule="auto"/>
        <w:ind w:firstLine="540"/>
        <w:jc w:val="both"/>
      </w:pPr>
      <w:r>
        <w:rPr>
          <w:sz w:val="20"/>
        </w:rPr>
        <w:t xml:space="preserve">88. В случае принятия решения об утверждении предложенных главным распорядителем средств изменений в кассовый план по кодам аналитического учета, министерство финансов в течение одного рабочего дня после принятия данного решения осуществляет внесение соответствующих изменений в кассовый план.</w:t>
      </w:r>
    </w:p>
    <w:bookmarkStart w:id="463" w:name="P463"/>
    <w:bookmarkEnd w:id="463"/>
    <w:p>
      <w:pPr>
        <w:pStyle w:val="0"/>
        <w:spacing w:before="200" w:lineRule="auto"/>
        <w:ind w:firstLine="540"/>
        <w:jc w:val="both"/>
      </w:pPr>
      <w:r>
        <w:rPr>
          <w:sz w:val="20"/>
        </w:rPr>
        <w:t xml:space="preserve">89. В случае принятия министерством финансов решения об отклонении предложенных главным распорядителем средств изменений в кассовый план коды аналитического учета, министерство финансов в течение одного рабочего дня уведомляет главного распорядителя средств о причинах отклонения предложенных изменений.</w:t>
      </w:r>
    </w:p>
    <w:bookmarkStart w:id="464" w:name="P464"/>
    <w:bookmarkEnd w:id="464"/>
    <w:p>
      <w:pPr>
        <w:pStyle w:val="0"/>
        <w:spacing w:before="200" w:lineRule="auto"/>
        <w:ind w:firstLine="540"/>
        <w:jc w:val="both"/>
      </w:pPr>
      <w:r>
        <w:rPr>
          <w:sz w:val="20"/>
        </w:rPr>
        <w:t xml:space="preserve">89.1. Для формирования резерва средств, утвержденных в составе бюджетных ассигнований и лимитов бюджетных обязательств, предусмотренных в областном бюджете, в целях реализации Указов Президента Российской Федерации в части повышения оплаты труда отдельных категорий работников главный распорядитель средств в первые 5 рабочих дней текущего финансового года (при наличии указанных расходов) представляет в министерство финансов предложение об уточнении типа средств (расходы переносятся на тип средств "01.01.02 - Средства, зарезервированные в составе бюджетных ассигнований, предусмотренных в целях сохранения достигнутого в 2018 году соотношения между уровнем оплаты труда отдельных категорий работников бюджетной сферы, поименованных в Указах Президента Российской Федерации, и среднемесячной начисленной заработной платой наемных работников в организациях, у индивидуальных предпринимателей и физических лиц по Новосибирской области"). Указанные расходы подлежат отражению в кассовом плане по расходам в декабре текущего финансового года.</w:t>
      </w:r>
    </w:p>
    <w:p>
      <w:pPr>
        <w:pStyle w:val="0"/>
        <w:spacing w:before="200" w:lineRule="auto"/>
        <w:ind w:firstLine="540"/>
        <w:jc w:val="both"/>
      </w:pPr>
      <w:r>
        <w:rPr>
          <w:sz w:val="20"/>
        </w:rPr>
        <w:t xml:space="preserve">Главный распорядитель средств формирует и представляет предложение, указанное в </w:t>
      </w:r>
      <w:hyperlink w:history="0" w:anchor="P464" w:tooltip="89.1. Для формирования резерва средств, утвержденных в составе бюджетных ассигнований и лимитов бюджетных обязательств, предусмотренных в областном бюджете, в целях реализации Указов Президента Российской Федерации в части повышения оплаты труда отдельных категорий работников главный распорядитель средств в первые 5 рабочих дней текущего финансового года (при наличии указанных расходов) представляет в министерство финансов предложение об уточнении типа средств (расходы переносятся на тип средств &quot;01.01.0...">
        <w:r>
          <w:rPr>
            <w:sz w:val="20"/>
            <w:color w:val="0000ff"/>
          </w:rPr>
          <w:t xml:space="preserve">абзаце первом</w:t>
        </w:r>
      </w:hyperlink>
      <w:r>
        <w:rPr>
          <w:sz w:val="20"/>
        </w:rPr>
        <w:t xml:space="preserve"> настоящего пункта, в соответствии с </w:t>
      </w:r>
      <w:hyperlink w:history="0" w:anchor="P439" w:tooltip="84. В целях изменения показателей кассового плана по расходам по кодам аналитического учета (типам средств, кодам мероприятий, кодам субсидий (для государственных бюджетных и автономных учреждений), по межбюджетным трансфертам в разрезе муниципальных образований, по кодам целей, кодам направления расходов, кодам объектов капитального строительства и кодам расходного обязательства) (далее - коды аналитического учета) главный распорядитель средств направляет в министерство финансов предложение, подписанное...">
        <w:r>
          <w:rPr>
            <w:sz w:val="20"/>
            <w:color w:val="0000ff"/>
          </w:rPr>
          <w:t xml:space="preserve">пунктом 84</w:t>
        </w:r>
      </w:hyperlink>
      <w:r>
        <w:rPr>
          <w:sz w:val="20"/>
        </w:rPr>
        <w:t xml:space="preserve"> настоящего Порядка. Рассмотрение указанного предложения осуществляется в соответствии с </w:t>
      </w:r>
      <w:hyperlink w:history="0" w:anchor="P452" w:tooltip="85. Поступившее в министерство финансов предложение главного распорядителя средств рассматривается в течение десяти рабочих дней со дня его поступления. В течение данного срока министерством финансов осуществляется проверка поступившего предложения с прилагаемыми материалами на:">
        <w:r>
          <w:rPr>
            <w:sz w:val="20"/>
            <w:color w:val="0000ff"/>
          </w:rPr>
          <w:t xml:space="preserve">пунктами 85</w:t>
        </w:r>
      </w:hyperlink>
      <w:r>
        <w:rPr>
          <w:sz w:val="20"/>
        </w:rPr>
        <w:t xml:space="preserve"> - </w:t>
      </w:r>
      <w:hyperlink w:history="0" w:anchor="P463" w:tooltip="89. В случае принятия министерством финансов решения об отклонении предложенных главным распорядителем средств изменений в кассовый план коды аналитического учета, министерство финансов в течение одного рабочего дня уведомляет главного распорядителя средств о причинах отклонения предложенных изменений.">
        <w:r>
          <w:rPr>
            <w:sz w:val="20"/>
            <w:color w:val="0000ff"/>
          </w:rPr>
          <w:t xml:space="preserve">89</w:t>
        </w:r>
      </w:hyperlink>
      <w:r>
        <w:rPr>
          <w:sz w:val="20"/>
        </w:rPr>
        <w:t xml:space="preserve"> настоящего Порядка в течение десяти рабочих дней с даты его поступления в министерство финансов.</w:t>
      </w:r>
    </w:p>
    <w:p>
      <w:pPr>
        <w:pStyle w:val="0"/>
        <w:jc w:val="both"/>
      </w:pPr>
      <w:r>
        <w:rPr>
          <w:sz w:val="20"/>
        </w:rPr>
        <w:t xml:space="preserve">(п. 89.1 введен </w:t>
      </w:r>
      <w:hyperlink w:history="0" r:id="rId219"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90. Главный распорядитель средств в течение двух рабочих дней со дня утверждения (отклонения) предложенных главным распорядителем средств изменений в кассовый план по кодам аналитического учета осуществляет распределение соответствующих показателей кассового плана по кодам аналитического учета между подведомственными распорядителями средств и (или) получателями средств областного бюджета.</w:t>
      </w:r>
    </w:p>
    <w:p>
      <w:pPr>
        <w:pStyle w:val="0"/>
        <w:spacing w:before="200" w:lineRule="auto"/>
        <w:ind w:firstLine="540"/>
        <w:jc w:val="both"/>
      </w:pPr>
      <w:r>
        <w:rPr>
          <w:sz w:val="20"/>
        </w:rPr>
        <w:t xml:space="preserve">91. Внесение изменений в кассовый план по кодам аналитического учета: по кодам классификации расходов контрактной системы и (или) кодам операций сектора государственного управления (по видам расходов 240 - "Иные закупки товаров, работ и услуг для обеспечения государственных (муниципальных) нужд"), по кодам направления расходов и кодам расходного обязательства не требует утверждения министерством финансов и осуществляется главными распорядителями средств самостоятельно.</w:t>
      </w:r>
    </w:p>
    <w:p>
      <w:pPr>
        <w:pStyle w:val="0"/>
        <w:jc w:val="both"/>
      </w:pPr>
      <w:r>
        <w:rPr>
          <w:sz w:val="20"/>
        </w:rPr>
        <w:t xml:space="preserve">(в ред. приказов МФ и НП Новосибирской области от 20.08.2019 </w:t>
      </w:r>
      <w:hyperlink w:history="0" r:id="rId220" w:tooltip="Приказ МФ и НП Новосибирской области от 20.08.2019 N 5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51-НПА</w:t>
        </w:r>
      </w:hyperlink>
      <w:r>
        <w:rPr>
          <w:sz w:val="20"/>
        </w:rPr>
        <w:t xml:space="preserve">, от 24.03.2021 </w:t>
      </w:r>
      <w:hyperlink w:history="0" r:id="rId221"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rPr>
        <w:t xml:space="preserve">)</w:t>
      </w:r>
    </w:p>
    <w:p>
      <w:pPr>
        <w:pStyle w:val="0"/>
        <w:spacing w:before="200" w:lineRule="auto"/>
        <w:ind w:firstLine="540"/>
        <w:jc w:val="both"/>
      </w:pPr>
      <w:r>
        <w:rPr>
          <w:sz w:val="20"/>
        </w:rPr>
        <w:t xml:space="preserve">92. Главные распорядители средств в течение двух рабочих дней со дня внесения изменений в кассовый план по расходам в части предоставления межбюджетных трансфертов из областного бюджета бюджетам муниципальных образований Новосибирской области в пределах сумм, необходимых для оплаты денежных обязательств по расходам получателей средств областного бюджета, в случае уточнения показателей кассового плана по расходам по кодам аналитического учета (по межбюджетным трансфертам в разрезе муниципальных образований, по кодам целей) формируют и представляют на рассмотрение в министерство финансов распоряжение на финансирование, подписанное ЭП руководителя главного распорядителя средств или уполномоченного им лица.</w:t>
      </w:r>
    </w:p>
    <w:p>
      <w:pPr>
        <w:pStyle w:val="0"/>
        <w:spacing w:before="200" w:lineRule="auto"/>
        <w:ind w:firstLine="540"/>
        <w:jc w:val="both"/>
      </w:pPr>
      <w:r>
        <w:rPr>
          <w:sz w:val="20"/>
        </w:rPr>
        <w:t xml:space="preserve">Распоряжение на финансирование подлежит проверке министерством финансов согласно </w:t>
      </w:r>
      <w:hyperlink w:history="0" w:anchor="P387" w:tooltip="71.1. Поступившее в министерство финансов распоряжение на финансирование рассматривается в течение двух рабочих дней со дня его поступления. В течение данного срока министерством финансов осуществляется проверка поступившего распоряжения на финансирование на:">
        <w:r>
          <w:rPr>
            <w:sz w:val="20"/>
            <w:color w:val="0000ff"/>
          </w:rPr>
          <w:t xml:space="preserve">пункту 71.1</w:t>
        </w:r>
      </w:hyperlink>
      <w:r>
        <w:rPr>
          <w:sz w:val="20"/>
        </w:rPr>
        <w:t xml:space="preserve"> настоящего Порядка, по результатам которой министерство финансов осуществляет его отклонение или принятие в соответствии с </w:t>
      </w:r>
      <w:hyperlink w:history="0" w:anchor="P391" w:tooltip="71.2. В случае наличия замечаний по результатам проверки распоряжения на финансирование министерство финансов в пределах срока ее проведения отклоняет его с указанием причины отклонения.">
        <w:r>
          <w:rPr>
            <w:sz w:val="20"/>
            <w:color w:val="0000ff"/>
          </w:rPr>
          <w:t xml:space="preserve">пунктами 71.2</w:t>
        </w:r>
      </w:hyperlink>
      <w:r>
        <w:rPr>
          <w:sz w:val="20"/>
        </w:rPr>
        <w:t xml:space="preserve"> и </w:t>
      </w:r>
      <w:hyperlink w:history="0" w:anchor="P393" w:tooltip="71.3. В случае отсутствия замечаний по результатам проверки министерство финансов принимает распоряжение на финансирование и осуществляет отправку расходного расписания в УФК по НСО.">
        <w:r>
          <w:rPr>
            <w:sz w:val="20"/>
            <w:color w:val="0000ff"/>
          </w:rPr>
          <w:t xml:space="preserve">71.3</w:t>
        </w:r>
      </w:hyperlink>
      <w:r>
        <w:rPr>
          <w:sz w:val="20"/>
        </w:rPr>
        <w:t xml:space="preserve"> настоящего Порядка.</w:t>
      </w:r>
    </w:p>
    <w:p>
      <w:pPr>
        <w:pStyle w:val="0"/>
        <w:jc w:val="both"/>
      </w:pPr>
      <w:r>
        <w:rPr>
          <w:sz w:val="20"/>
        </w:rPr>
        <w:t xml:space="preserve">(п. 92 введен </w:t>
      </w:r>
      <w:hyperlink w:history="0" r:id="rId222"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02.03.2023 N 9-НПА)</w:t>
      </w:r>
    </w:p>
    <w:p>
      <w:pPr>
        <w:pStyle w:val="0"/>
        <w:spacing w:before="200" w:lineRule="auto"/>
        <w:ind w:firstLine="540"/>
        <w:jc w:val="both"/>
      </w:pPr>
      <w:r>
        <w:rPr>
          <w:sz w:val="20"/>
        </w:rPr>
        <w:t xml:space="preserve">93. Главные распорядители средств в течение двух рабочих дней со дня внесения изменений в кассовый план по расходам в части предоставления межбюджетных трансфертов в пределах сумм, необходимых для оплаты денежных обязательств по расходам получателей средств областного бюджета, в случае уточнения показателей по кодам аналитического учета (типам средств, кодам мероприятий, кодам направления расходов, кодам объектов капитального строительства и кодам расходного обязательства) формируют и представляют на рассмотрение в министерство финансов распоряжение на финансирование, подписанное ЭП руководителя главного распорядителя или уполномоченного им лица.</w:t>
      </w:r>
    </w:p>
    <w:p>
      <w:pPr>
        <w:pStyle w:val="0"/>
        <w:spacing w:before="200" w:lineRule="auto"/>
        <w:ind w:firstLine="540"/>
        <w:jc w:val="both"/>
      </w:pPr>
      <w:r>
        <w:rPr>
          <w:sz w:val="20"/>
        </w:rPr>
        <w:t xml:space="preserve">Распоряжение на финансирование подлежит проверке министерством финансов согласно </w:t>
      </w:r>
      <w:hyperlink w:history="0" w:anchor="P387" w:tooltip="71.1. Поступившее в министерство финансов распоряжение на финансирование рассматривается в течение двух рабочих дней со дня его поступления. В течение данного срока министерством финансов осуществляется проверка поступившего распоряжения на финансирование на:">
        <w:r>
          <w:rPr>
            <w:sz w:val="20"/>
            <w:color w:val="0000ff"/>
          </w:rPr>
          <w:t xml:space="preserve">пункту 71.1</w:t>
        </w:r>
      </w:hyperlink>
      <w:r>
        <w:rPr>
          <w:sz w:val="20"/>
        </w:rPr>
        <w:t xml:space="preserve"> настоящего Порядка, по результатам которой министерство финансов при отсутствии замечаний осуществляет принятие распоряжения на финансирование и расходного расписания, без отправки в УФК по НСО, или отклоняет указанное распоряжение в соответствии с </w:t>
      </w:r>
      <w:hyperlink w:history="0" w:anchor="P391" w:tooltip="71.2. В случае наличия замечаний по результатам проверки распоряжения на финансирование министерство финансов в пределах срока ее проведения отклоняет его с указанием причины отклонения.">
        <w:r>
          <w:rPr>
            <w:sz w:val="20"/>
            <w:color w:val="0000ff"/>
          </w:rPr>
          <w:t xml:space="preserve">пунктом 71.2</w:t>
        </w:r>
      </w:hyperlink>
      <w:r>
        <w:rPr>
          <w:sz w:val="20"/>
        </w:rPr>
        <w:t xml:space="preserve"> настоящего Порядка.</w:t>
      </w:r>
    </w:p>
    <w:p>
      <w:pPr>
        <w:pStyle w:val="0"/>
        <w:jc w:val="both"/>
      </w:pPr>
      <w:r>
        <w:rPr>
          <w:sz w:val="20"/>
        </w:rPr>
        <w:t xml:space="preserve">(п. 93 введен </w:t>
      </w:r>
      <w:hyperlink w:history="0" r:id="rId223" w:tooltip="Приказ МФ и НП Новосибирской области от 02.03.2023 N 9-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02.03.2023 N 9-НПА)</w:t>
      </w:r>
    </w:p>
    <w:p>
      <w:pPr>
        <w:pStyle w:val="0"/>
        <w:ind w:firstLine="540"/>
        <w:jc w:val="both"/>
      </w:pPr>
      <w:r>
        <w:rPr>
          <w:sz w:val="20"/>
        </w:rPr>
      </w:r>
    </w:p>
    <w:p>
      <w:pPr>
        <w:pStyle w:val="2"/>
        <w:outlineLvl w:val="3"/>
        <w:jc w:val="center"/>
      </w:pPr>
      <w:r>
        <w:rPr>
          <w:sz w:val="20"/>
        </w:rPr>
        <w:t xml:space="preserve">Ведение кассового плана по источникам финансирования</w:t>
      </w:r>
    </w:p>
    <w:p>
      <w:pPr>
        <w:pStyle w:val="2"/>
        <w:jc w:val="center"/>
      </w:pPr>
      <w:r>
        <w:rPr>
          <w:sz w:val="20"/>
        </w:rPr>
        <w:t xml:space="preserve">дефицита по кодам аналитического учета</w:t>
      </w:r>
    </w:p>
    <w:p>
      <w:pPr>
        <w:pStyle w:val="0"/>
        <w:jc w:val="center"/>
      </w:pPr>
      <w:r>
        <w:rPr>
          <w:sz w:val="20"/>
        </w:rPr>
      </w:r>
    </w:p>
    <w:p>
      <w:pPr>
        <w:pStyle w:val="0"/>
        <w:ind w:firstLine="540"/>
        <w:jc w:val="both"/>
      </w:pPr>
      <w:r>
        <w:rPr>
          <w:sz w:val="20"/>
        </w:rPr>
        <w:t xml:space="preserve">Утратил силу. - </w:t>
      </w:r>
      <w:hyperlink w:history="0" r:id="rId224"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15.05.2018 N 25-НПА.</w:t>
      </w:r>
    </w:p>
    <w:p>
      <w:pPr>
        <w:pStyle w:val="0"/>
        <w:ind w:firstLine="540"/>
        <w:jc w:val="both"/>
      </w:pPr>
      <w:r>
        <w:rPr>
          <w:sz w:val="20"/>
        </w:rPr>
      </w:r>
    </w:p>
    <w:p>
      <w:pPr>
        <w:pStyle w:val="2"/>
        <w:outlineLvl w:val="1"/>
        <w:jc w:val="center"/>
      </w:pPr>
      <w:r>
        <w:rPr>
          <w:sz w:val="20"/>
        </w:rPr>
        <w:t xml:space="preserve">IV. Правила и особенности подготовки документов</w:t>
      </w:r>
    </w:p>
    <w:p>
      <w:pPr>
        <w:pStyle w:val="2"/>
        <w:jc w:val="center"/>
      </w:pPr>
      <w:r>
        <w:rPr>
          <w:sz w:val="20"/>
        </w:rPr>
        <w:t xml:space="preserve">и взаимодействия участников бюджетного процесса</w:t>
      </w:r>
    </w:p>
    <w:p>
      <w:pPr>
        <w:pStyle w:val="2"/>
        <w:jc w:val="center"/>
      </w:pPr>
      <w:r>
        <w:rPr>
          <w:sz w:val="20"/>
        </w:rPr>
        <w:t xml:space="preserve">при составлении и ведении кассового плана</w:t>
      </w:r>
    </w:p>
    <w:p>
      <w:pPr>
        <w:pStyle w:val="0"/>
        <w:jc w:val="center"/>
      </w:pPr>
      <w:r>
        <w:rPr>
          <w:sz w:val="20"/>
        </w:rPr>
        <w:t xml:space="preserve">(в ред. </w:t>
      </w:r>
      <w:hyperlink w:history="0" r:id="rId225"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w:t>
      </w:r>
    </w:p>
    <w:p>
      <w:pPr>
        <w:pStyle w:val="0"/>
        <w:jc w:val="center"/>
      </w:pPr>
      <w:r>
        <w:rPr>
          <w:sz w:val="20"/>
        </w:rPr>
        <w:t xml:space="preserve">от 15.05.2018 N 25-НПА)</w:t>
      </w:r>
    </w:p>
    <w:p>
      <w:pPr>
        <w:pStyle w:val="0"/>
        <w:ind w:firstLine="540"/>
        <w:jc w:val="both"/>
      </w:pPr>
      <w:r>
        <w:rPr>
          <w:sz w:val="20"/>
        </w:rPr>
      </w:r>
    </w:p>
    <w:p>
      <w:pPr>
        <w:pStyle w:val="0"/>
        <w:ind w:firstLine="540"/>
        <w:jc w:val="both"/>
      </w:pPr>
      <w:r>
        <w:rPr>
          <w:sz w:val="20"/>
        </w:rPr>
        <w:t xml:space="preserve">98. Формирование, согласование, утверждение документов в рамках составления, утверждения и ведения кассового плана, а также обмен данными документами и предоставление участниками бюджетного процесса предложений о внесении изменений в показатели кассового плана, классификаторов аналитического учета осуществляются в электронном виде в ПК "Web-исполнение" с применением ЭП.</w:t>
      </w:r>
    </w:p>
    <w:p>
      <w:pPr>
        <w:pStyle w:val="0"/>
        <w:jc w:val="both"/>
      </w:pPr>
      <w:r>
        <w:rPr>
          <w:sz w:val="20"/>
        </w:rPr>
        <w:t xml:space="preserve">(в ред. приказов МФ и НП Новосибирской области от 15.05.2018 </w:t>
      </w:r>
      <w:hyperlink w:history="0" r:id="rId226"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rPr>
        <w:t xml:space="preserve">, от 27.09.2022 </w:t>
      </w:r>
      <w:hyperlink w:history="0" r:id="rId227"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rPr>
        <w:t xml:space="preserve">, от 09.12.2022 </w:t>
      </w:r>
      <w:hyperlink w:history="0" r:id="rId228"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w:t>
      </w:r>
    </w:p>
    <w:p>
      <w:pPr>
        <w:pStyle w:val="0"/>
        <w:spacing w:before="200" w:lineRule="auto"/>
        <w:ind w:firstLine="540"/>
        <w:jc w:val="both"/>
      </w:pPr>
      <w:r>
        <w:rPr>
          <w:sz w:val="20"/>
        </w:rPr>
        <w:t xml:space="preserve">99. Наряду с электронными документами в рамках настоящего Порядка министром финансов на бумажном носителе утверждаются следующие документы:</w:t>
      </w:r>
    </w:p>
    <w:p>
      <w:pPr>
        <w:pStyle w:val="0"/>
        <w:spacing w:before="200" w:lineRule="auto"/>
        <w:ind w:firstLine="540"/>
        <w:jc w:val="both"/>
      </w:pPr>
      <w:r>
        <w:rPr>
          <w:sz w:val="20"/>
        </w:rPr>
        <w:t xml:space="preserve">1) поквартальное распределение налоговых и неналоговых доходов с детализацией по месяцам согласно </w:t>
      </w:r>
      <w:hyperlink w:history="0" w:anchor="P540" w:tooltip="Поквартальное распределение налоговых и неналоговых">
        <w:r>
          <w:rPr>
            <w:sz w:val="20"/>
            <w:color w:val="0000ff"/>
          </w:rPr>
          <w:t xml:space="preserve">приложению N 1</w:t>
        </w:r>
      </w:hyperlink>
      <w:r>
        <w:rPr>
          <w:sz w:val="20"/>
        </w:rPr>
        <w:t xml:space="preserve"> к настоящему Порядку;</w:t>
      </w:r>
    </w:p>
    <w:p>
      <w:pPr>
        <w:pStyle w:val="0"/>
        <w:jc w:val="both"/>
      </w:pPr>
      <w:r>
        <w:rPr>
          <w:sz w:val="20"/>
        </w:rPr>
        <w:t xml:space="preserve">(пп. 1 в ред. </w:t>
      </w:r>
      <w:hyperlink w:history="0" r:id="rId229"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1.1) кассовый </w:t>
      </w:r>
      <w:hyperlink w:history="0" w:anchor="P744" w:tooltip="КАССОВЫЙ ПЛАН">
        <w:r>
          <w:rPr>
            <w:sz w:val="20"/>
            <w:color w:val="0000ff"/>
          </w:rPr>
          <w:t xml:space="preserve">план</w:t>
        </w:r>
      </w:hyperlink>
      <w:r>
        <w:rPr>
          <w:sz w:val="20"/>
        </w:rPr>
        <w:t xml:space="preserve"> согласно приложению N 1.1 к настоящему Порядку;</w:t>
      </w:r>
    </w:p>
    <w:p>
      <w:pPr>
        <w:pStyle w:val="0"/>
        <w:jc w:val="both"/>
      </w:pPr>
      <w:r>
        <w:rPr>
          <w:sz w:val="20"/>
        </w:rPr>
        <w:t xml:space="preserve">(пп. 1.1 введен </w:t>
      </w:r>
      <w:hyperlink w:history="0" r:id="rId230"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05.02.2024 N 5-НПА)</w:t>
      </w:r>
    </w:p>
    <w:p>
      <w:pPr>
        <w:pStyle w:val="0"/>
        <w:spacing w:before="200" w:lineRule="auto"/>
        <w:ind w:firstLine="540"/>
        <w:jc w:val="both"/>
      </w:pPr>
      <w:r>
        <w:rPr>
          <w:sz w:val="20"/>
        </w:rPr>
        <w:t xml:space="preserve">2) - 3) утратили силу. - </w:t>
      </w:r>
      <w:hyperlink w:history="0" r:id="rId231"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4) </w:t>
      </w:r>
      <w:hyperlink w:history="0" w:anchor="P1604" w:tooltip="               График финансирования на _________ 20___ года">
        <w:r>
          <w:rPr>
            <w:sz w:val="20"/>
            <w:color w:val="0000ff"/>
          </w:rPr>
          <w:t xml:space="preserve">график</w:t>
        </w:r>
      </w:hyperlink>
      <w:r>
        <w:rPr>
          <w:sz w:val="20"/>
        </w:rPr>
        <w:t xml:space="preserve"> финансирования по форме согласно приложению N 5 к настоящему Порядку;</w:t>
      </w:r>
    </w:p>
    <w:p>
      <w:pPr>
        <w:pStyle w:val="0"/>
        <w:spacing w:before="200" w:lineRule="auto"/>
        <w:ind w:firstLine="540"/>
        <w:jc w:val="both"/>
      </w:pPr>
      <w:r>
        <w:rPr>
          <w:sz w:val="20"/>
        </w:rPr>
        <w:t xml:space="preserve">5) внесение изменений в график финансирования по форме согласно </w:t>
      </w:r>
      <w:hyperlink w:history="0" w:anchor="P1660" w:tooltip="         Изменения в график финансирования на _________ 20___ года">
        <w:r>
          <w:rPr>
            <w:sz w:val="20"/>
            <w:color w:val="0000ff"/>
          </w:rPr>
          <w:t xml:space="preserve">приложению N 6</w:t>
        </w:r>
      </w:hyperlink>
      <w:r>
        <w:rPr>
          <w:sz w:val="20"/>
        </w:rPr>
        <w:t xml:space="preserve"> к настоящему Порядку.</w:t>
      </w:r>
    </w:p>
    <w:p>
      <w:pPr>
        <w:pStyle w:val="0"/>
        <w:spacing w:before="200" w:lineRule="auto"/>
        <w:ind w:firstLine="540"/>
        <w:jc w:val="both"/>
      </w:pPr>
      <w:r>
        <w:rPr>
          <w:sz w:val="20"/>
        </w:rPr>
        <w:t xml:space="preserve">100. В целях формирования, согласования, утверждения электронных документов, их направления и иного информационного обмена в связи с исполнением настоящего Порядка участникам бюджетного процесса предоставляется доступ к ПК "Web-исполнение".</w:t>
      </w:r>
    </w:p>
    <w:p>
      <w:pPr>
        <w:pStyle w:val="0"/>
        <w:jc w:val="both"/>
      </w:pPr>
      <w:r>
        <w:rPr>
          <w:sz w:val="20"/>
        </w:rPr>
        <w:t xml:space="preserve">(в ред. приказов МФ и НП Новосибирской области от 15.05.2018 </w:t>
      </w:r>
      <w:hyperlink w:history="0" r:id="rId232"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rPr>
        <w:t xml:space="preserve">, от 09.12.2022 </w:t>
      </w:r>
      <w:hyperlink w:history="0" r:id="rId233"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w:t>
      </w:r>
    </w:p>
    <w:p>
      <w:pPr>
        <w:pStyle w:val="0"/>
        <w:spacing w:before="200" w:lineRule="auto"/>
        <w:ind w:firstLine="540"/>
        <w:jc w:val="both"/>
      </w:pPr>
      <w:r>
        <w:rPr>
          <w:sz w:val="20"/>
        </w:rPr>
        <w:t xml:space="preserve">Объем прав доступа к ПК "Web-исполнение" определяется в соответствии с заключенными в установленном порядке соглашениями (договорами) об информационном взаимодействии и (или) доступе к ГИС "Управление бюджетными процессами" исходя из полномочий участников бюджетного процесса.</w:t>
      </w:r>
    </w:p>
    <w:p>
      <w:pPr>
        <w:pStyle w:val="0"/>
        <w:jc w:val="both"/>
      </w:pPr>
      <w:r>
        <w:rPr>
          <w:sz w:val="20"/>
        </w:rPr>
        <w:t xml:space="preserve">(в ред. приказов МФ и НП Новосибирской области от 15.05.2018 </w:t>
      </w:r>
      <w:hyperlink w:history="0" r:id="rId234"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rPr>
        <w:t xml:space="preserve">, от 09.12.2022 </w:t>
      </w:r>
      <w:hyperlink w:history="0" r:id="rId235"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w:t>
      </w:r>
    </w:p>
    <w:p>
      <w:pPr>
        <w:pStyle w:val="0"/>
        <w:spacing w:before="200" w:lineRule="auto"/>
        <w:ind w:firstLine="540"/>
        <w:jc w:val="both"/>
      </w:pPr>
      <w:r>
        <w:rPr>
          <w:sz w:val="20"/>
        </w:rPr>
        <w:t xml:space="preserve">101. В случае отсутствии у участников бюджетного процесса технической возможности информационного взаимодействия в ПК "Web-исполнение" с применением ЭП, информационное взаимодействие осуществляется ими с использованием оформленных в соответствии с установленными требованиями документов на бумажных и электронных носителях одновременно.</w:t>
      </w:r>
    </w:p>
    <w:p>
      <w:pPr>
        <w:pStyle w:val="0"/>
        <w:jc w:val="both"/>
      </w:pPr>
      <w:r>
        <w:rPr>
          <w:sz w:val="20"/>
        </w:rPr>
        <w:t xml:space="preserve">(в ред. приказов МФ и НП Новосибирской области от 15.05.2018 </w:t>
      </w:r>
      <w:hyperlink w:history="0" r:id="rId236"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rPr>
        <w:t xml:space="preserve">, от 09.12.2022 </w:t>
      </w:r>
      <w:hyperlink w:history="0" r:id="rId237"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w:t>
      </w:r>
    </w:p>
    <w:p>
      <w:pPr>
        <w:pStyle w:val="0"/>
        <w:spacing w:before="200" w:lineRule="auto"/>
        <w:ind w:firstLine="540"/>
        <w:jc w:val="both"/>
      </w:pPr>
      <w:r>
        <w:rPr>
          <w:sz w:val="20"/>
        </w:rPr>
        <w:t xml:space="preserve">102. Утратил силу с 1 января 2023 года. - </w:t>
      </w:r>
      <w:hyperlink w:history="0" r:id="rId238"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w:t>
        </w:r>
      </w:hyperlink>
      <w:r>
        <w:rPr>
          <w:sz w:val="20"/>
        </w:rPr>
        <w:t xml:space="preserve"> МФ и НП Новосибирской области от 09.12.2022 N 61-НПА.</w:t>
      </w:r>
    </w:p>
    <w:p>
      <w:pPr>
        <w:pStyle w:val="0"/>
        <w:spacing w:before="200" w:lineRule="auto"/>
        <w:ind w:firstLine="540"/>
        <w:jc w:val="both"/>
      </w:pPr>
      <w:r>
        <w:rPr>
          <w:sz w:val="20"/>
        </w:rPr>
        <w:t xml:space="preserve">103. Документы, оформленные и направленные участниками бюджетного процесса в ПК "Web-исполнение", проходят автоматизированные контроли в соответствии с утвержденным министерством финансов Реестром контролей, применяемых в ПК "Web-исполнение".</w:t>
      </w:r>
    </w:p>
    <w:p>
      <w:pPr>
        <w:pStyle w:val="0"/>
        <w:jc w:val="both"/>
      </w:pPr>
      <w:r>
        <w:rPr>
          <w:sz w:val="20"/>
        </w:rPr>
        <w:t xml:space="preserve">(в ред. </w:t>
      </w:r>
      <w:hyperlink w:history="0" r:id="rId239"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09.12.2022 N 61-НПА)</w:t>
      </w:r>
    </w:p>
    <w:p>
      <w:pPr>
        <w:pStyle w:val="0"/>
        <w:spacing w:before="200" w:lineRule="auto"/>
        <w:ind w:firstLine="540"/>
        <w:jc w:val="both"/>
      </w:pPr>
      <w:r>
        <w:rPr>
          <w:sz w:val="20"/>
        </w:rPr>
        <w:t xml:space="preserve">104. В случае выявления недостатков в содержании и (или) оформлении электронных документов, утвержденных (направленных) участниками бюджетного процесса в ПК "Web-исполнение", министерство финансов в письменной форме уведомляет участников бюджетного процесса о необходимости устранения выявленных недостатков с указанием срока устранения.</w:t>
      </w:r>
    </w:p>
    <w:p>
      <w:pPr>
        <w:pStyle w:val="0"/>
        <w:jc w:val="both"/>
      </w:pPr>
      <w:r>
        <w:rPr>
          <w:sz w:val="20"/>
        </w:rPr>
        <w:t xml:space="preserve">(в ред. приказов МФ и НП Новосибирской области от 15.05.2018 </w:t>
      </w:r>
      <w:hyperlink w:history="0" r:id="rId240"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rPr>
        <w:t xml:space="preserve">, от 09.12.2022 </w:t>
      </w:r>
      <w:hyperlink w:history="0" r:id="rId241" w:tooltip="Приказ МФ и НП Новосибирской области от 09.12.2022 N 6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61-НПА</w:t>
        </w:r>
      </w:hyperlink>
      <w:r>
        <w:rPr>
          <w:sz w:val="20"/>
        </w:rPr>
        <w:t xml:space="preserve">)</w:t>
      </w:r>
    </w:p>
    <w:bookmarkStart w:id="509" w:name="P509"/>
    <w:bookmarkEnd w:id="509"/>
    <w:p>
      <w:pPr>
        <w:pStyle w:val="0"/>
        <w:spacing w:before="200" w:lineRule="auto"/>
        <w:ind w:firstLine="540"/>
        <w:jc w:val="both"/>
      </w:pPr>
      <w:r>
        <w:rPr>
          <w:sz w:val="20"/>
        </w:rPr>
        <w:t xml:space="preserve">105. Участники бюджетного процесса обеспечивают формирование и представление соответствующих исправленных электронных документов в министерство финансов в течение срока, указанного в письменном уведомлении о необходимости устранения выявленных недостатков. Электронные документы должны содержать прикрепленный файл с копией письма министерства финансов о необходимости устранения выявленных недостатков. Министерство финансов осуществляет проверку представленных электронных документов в течение пяти рабочих дней и при отсутствии замечаний согласовывает представленные участниками бюджетного процесса исправления.</w:t>
      </w:r>
    </w:p>
    <w:p>
      <w:pPr>
        <w:pStyle w:val="0"/>
        <w:jc w:val="both"/>
      </w:pPr>
      <w:r>
        <w:rPr>
          <w:sz w:val="20"/>
        </w:rPr>
        <w:t xml:space="preserve">(в ред. </w:t>
      </w:r>
      <w:hyperlink w:history="0" r:id="rId24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rPr>
        <w:t xml:space="preserve"> МФ и НП Новосибирской области от 27.09.2022 N 50-НПА)</w:t>
      </w:r>
    </w:p>
    <w:p>
      <w:pPr>
        <w:pStyle w:val="0"/>
        <w:spacing w:before="200" w:lineRule="auto"/>
        <w:ind w:firstLine="540"/>
        <w:jc w:val="both"/>
      </w:pPr>
      <w:r>
        <w:rPr>
          <w:sz w:val="20"/>
        </w:rPr>
        <w:t xml:space="preserve">В случае представления неполной и (или) недостоверной информации в исправленных электронных документах и (или) письме участника бюджетного процесса с пояснениями по корректировке электронных документов министерство финансов отказывает в согласовании представленных участником бюджетного процесса исправлений, возвратив их с указанием причины возврата и срока для доработки.</w:t>
      </w:r>
    </w:p>
    <w:p>
      <w:pPr>
        <w:pStyle w:val="0"/>
        <w:jc w:val="both"/>
      </w:pPr>
      <w:r>
        <w:rPr>
          <w:sz w:val="20"/>
        </w:rPr>
        <w:t xml:space="preserve">(в ред. </w:t>
      </w:r>
      <w:hyperlink w:history="0" r:id="rId243"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В отношении исправленных электронных документов, поступивших после доработки, осуществляются предусмотренные настоящим пунктом проверка и согласование.</w:t>
      </w:r>
    </w:p>
    <w:p>
      <w:pPr>
        <w:pStyle w:val="0"/>
        <w:jc w:val="both"/>
      </w:pPr>
      <w:r>
        <w:rPr>
          <w:sz w:val="20"/>
        </w:rPr>
        <w:t xml:space="preserve">(в ред. </w:t>
      </w:r>
      <w:hyperlink w:history="0" r:id="rId244"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p>
      <w:pPr>
        <w:pStyle w:val="0"/>
        <w:spacing w:before="200" w:lineRule="auto"/>
        <w:ind w:firstLine="540"/>
        <w:jc w:val="both"/>
      </w:pPr>
      <w:r>
        <w:rPr>
          <w:sz w:val="20"/>
        </w:rPr>
        <w:t xml:space="preserve">106. Участник бюджетного процесса до получения письменного уведомления от министерства финансов о необходимости устранения выявленных недостатков в содержании и (или) оформлении электронных документов может самостоятельно обратиться в министерство финансов с предложением о внесении соответствующих изменений в электронные документы. В отношении данного предложения осуществляются предусмотренные </w:t>
      </w:r>
      <w:hyperlink w:history="0" w:anchor="P509" w:tooltip="105. Участники бюджетного процесса обеспечивают формирование и представление соответствующих исправленных электронных документов в министерство финансов в течение срока, указанного в письменном уведомлении о необходимости устранения выявленных недостатков. Электронные документы должны содержать прикрепленный файл с копией письма министерства финансов о необходимости устранения выявленных недостатков. Министерство финансов осуществляет проверку представленных электронных документов в течение пяти рабочих ...">
        <w:r>
          <w:rPr>
            <w:sz w:val="20"/>
            <w:color w:val="0000ff"/>
          </w:rPr>
          <w:t xml:space="preserve">пунктом 105</w:t>
        </w:r>
      </w:hyperlink>
      <w:r>
        <w:rPr>
          <w:sz w:val="20"/>
        </w:rPr>
        <w:t xml:space="preserve"> настоящего Порядка проверка и согласование.</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245"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color w:val="392c69"/>
              </w:rPr>
              <w:t xml:space="preserve"> МФ и НП Новосибирской области</w:t>
            </w:r>
          </w:p>
          <w:p>
            <w:pPr>
              <w:pStyle w:val="0"/>
              <w:jc w:val="center"/>
            </w:pPr>
            <w:r>
              <w:rPr>
                <w:sz w:val="20"/>
                <w:color w:val="392c69"/>
              </w:rPr>
              <w:t xml:space="preserve">от 05.02.2024 N 5-НПА)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CellMar>
          <w:top w:w="102" w:type="dxa"/>
          <w:left w:w="62" w:type="dxa"/>
          <w:bottom w:w="102" w:type="dxa"/>
          <w:right w:w="62" w:type="dxa"/>
        </w:tblCellMar>
      </w:tblPr>
      <w:tblGrid>
        <w:gridCol w:w="8901"/>
        <w:gridCol w:w="4705"/>
      </w:tblGrid>
      <w:tr>
        <w:tc>
          <w:tcPr>
            <w:tcW w:w="8901" w:type="dxa"/>
            <w:tcBorders>
              <w:top w:val="nil"/>
              <w:left w:val="nil"/>
              <w:bottom w:val="nil"/>
              <w:right w:val="nil"/>
            </w:tcBorders>
            <w:vMerge w:val="restart"/>
          </w:tcPr>
          <w:p>
            <w:pPr>
              <w:pStyle w:val="0"/>
            </w:pPr>
            <w:r>
              <w:rPr>
                <w:sz w:val="20"/>
              </w:rPr>
            </w:r>
          </w:p>
        </w:tc>
        <w:tc>
          <w:tcPr>
            <w:tcW w:w="4705" w:type="dxa"/>
            <w:tcBorders>
              <w:top w:val="nil"/>
              <w:left w:val="nil"/>
              <w:bottom w:val="nil"/>
              <w:right w:val="nil"/>
            </w:tcBorders>
          </w:tcPr>
          <w:p>
            <w:pPr>
              <w:pStyle w:val="0"/>
              <w:jc w:val="center"/>
            </w:pPr>
            <w:r>
              <w:rPr>
                <w:sz w:val="20"/>
              </w:rPr>
              <w:t xml:space="preserve">УТВЕРЖДАЮ:</w:t>
            </w:r>
          </w:p>
        </w:tc>
      </w:tr>
      <w:tr>
        <w:tc>
          <w:tcPr>
            <w:tcBorders>
              <w:top w:val="nil"/>
              <w:left w:val="nil"/>
              <w:bottom w:val="nil"/>
              <w:right w:val="nil"/>
            </w:tcBorders>
            <w:vMerge w:val="continue"/>
          </w:tcPr>
          <w:p/>
        </w:tc>
        <w:tc>
          <w:tcPr>
            <w:tcW w:w="470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4705" w:type="dxa"/>
            <w:tcBorders>
              <w:top w:val="single" w:sz="4"/>
              <w:left w:val="nil"/>
              <w:bottom w:val="nil"/>
              <w:right w:val="nil"/>
            </w:tcBorders>
          </w:tcPr>
          <w:p>
            <w:pPr>
              <w:pStyle w:val="0"/>
              <w:jc w:val="center"/>
            </w:pPr>
            <w:r>
              <w:rPr>
                <w:sz w:val="20"/>
              </w:rPr>
              <w:t xml:space="preserve">(наименование должности)</w:t>
            </w:r>
          </w:p>
        </w:tc>
      </w:tr>
      <w:tr>
        <w:tc>
          <w:tcPr>
            <w:tcBorders>
              <w:top w:val="nil"/>
              <w:left w:val="nil"/>
              <w:bottom w:val="nil"/>
              <w:right w:val="nil"/>
            </w:tcBorders>
            <w:vMerge w:val="continue"/>
          </w:tcPr>
          <w:p/>
        </w:tc>
        <w:tc>
          <w:tcPr>
            <w:tcW w:w="470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4705" w:type="dxa"/>
            <w:tcBorders>
              <w:top w:val="single" w:sz="4"/>
              <w:left w:val="nil"/>
              <w:bottom w:val="nil"/>
              <w:right w:val="nil"/>
            </w:tcBorders>
          </w:tcPr>
          <w:p>
            <w:pPr>
              <w:pStyle w:val="0"/>
              <w:jc w:val="center"/>
            </w:pPr>
            <w:r>
              <w:rPr>
                <w:sz w:val="20"/>
              </w:rPr>
              <w:t xml:space="preserve">(подпись, фамилия, инициалы)</w:t>
            </w:r>
          </w:p>
        </w:tc>
      </w:tr>
      <w:tr>
        <w:tc>
          <w:tcPr>
            <w:tcBorders>
              <w:top w:val="nil"/>
              <w:left w:val="nil"/>
              <w:bottom w:val="nil"/>
              <w:right w:val="nil"/>
            </w:tcBorders>
            <w:vMerge w:val="continue"/>
          </w:tcPr>
          <w:p/>
        </w:tc>
        <w:tc>
          <w:tcPr>
            <w:tcW w:w="4705" w:type="dxa"/>
            <w:tcBorders>
              <w:top w:val="nil"/>
              <w:left w:val="nil"/>
              <w:bottom w:val="nil"/>
              <w:right w:val="nil"/>
            </w:tcBorders>
          </w:tcPr>
          <w:p>
            <w:pPr>
              <w:pStyle w:val="0"/>
              <w:jc w:val="center"/>
            </w:pPr>
            <w:r>
              <w:rPr>
                <w:sz w:val="20"/>
              </w:rPr>
              <w:t xml:space="preserve">"____" ______________ 20___ года</w:t>
            </w:r>
          </w:p>
        </w:tc>
      </w:tr>
    </w:tbl>
    <w:p>
      <w:pPr>
        <w:pStyle w:val="0"/>
        <w:ind w:firstLine="540"/>
        <w:jc w:val="both"/>
      </w:pPr>
      <w:r>
        <w:rPr>
          <w:sz w:val="20"/>
        </w:rPr>
      </w:r>
    </w:p>
    <w:bookmarkStart w:id="540" w:name="P540"/>
    <w:bookmarkEnd w:id="540"/>
    <w:p>
      <w:pPr>
        <w:pStyle w:val="0"/>
        <w:jc w:val="center"/>
      </w:pPr>
      <w:r>
        <w:rPr>
          <w:sz w:val="20"/>
        </w:rPr>
        <w:t xml:space="preserve">Поквартальное распределение налоговых и неналоговых</w:t>
      </w:r>
    </w:p>
    <w:p>
      <w:pPr>
        <w:pStyle w:val="0"/>
        <w:jc w:val="center"/>
      </w:pPr>
      <w:r>
        <w:rPr>
          <w:sz w:val="20"/>
        </w:rPr>
        <w:t xml:space="preserve">доходов областного бюджета Новосибирской области</w:t>
      </w:r>
    </w:p>
    <w:p>
      <w:pPr>
        <w:pStyle w:val="0"/>
        <w:jc w:val="center"/>
      </w:pPr>
      <w:r>
        <w:rPr>
          <w:sz w:val="20"/>
        </w:rPr>
        <w:t xml:space="preserve">на 20___ год с детализацией по месяцам</w:t>
      </w:r>
    </w:p>
    <w:p>
      <w:pPr>
        <w:pStyle w:val="0"/>
        <w:ind w:firstLine="540"/>
        <w:jc w:val="both"/>
      </w:pPr>
      <w:r>
        <w:rPr>
          <w:sz w:val="20"/>
        </w:rPr>
      </w:r>
    </w:p>
    <w:tbl>
      <w:tblPr>
        <w:tblInd w:w="0" w:type="dxa"/>
        <w:tblLayout w:type="fixed"/>
        <w:tblBorders>
          <w:right w:val="single" w:sz="4"/>
        </w:tblBorders>
        <w:tblCellMar>
          <w:top w:w="102" w:type="dxa"/>
          <w:left w:w="62" w:type="dxa"/>
          <w:bottom w:w="102" w:type="dxa"/>
          <w:right w:w="62" w:type="dxa"/>
        </w:tblCellMar>
      </w:tblPr>
      <w:tblGrid>
        <w:gridCol w:w="10998"/>
        <w:gridCol w:w="1191"/>
        <w:gridCol w:w="1417"/>
      </w:tblGrid>
      <w:tr>
        <w:tc>
          <w:tcPr>
            <w:tcW w:w="10998" w:type="dxa"/>
            <w:tcBorders>
              <w:top w:val="nil"/>
              <w:left w:val="nil"/>
              <w:bottom w:val="nil"/>
              <w:right w:val="nil"/>
            </w:tcBorders>
          </w:tcPr>
          <w:p>
            <w:pPr>
              <w:pStyle w:val="0"/>
            </w:pPr>
            <w:r>
              <w:rPr>
                <w:sz w:val="20"/>
              </w:rPr>
            </w:r>
          </w:p>
        </w:tc>
        <w:tc>
          <w:tcPr>
            <w:tcW w:w="1191" w:type="dxa"/>
            <w:tcBorders>
              <w:top w:val="nil"/>
              <w:left w:val="nil"/>
              <w:bottom w:val="nil"/>
              <w:right w:val="single" w:sz="4"/>
            </w:tcBorders>
          </w:tcPr>
          <w:p>
            <w:pPr>
              <w:pStyle w:val="0"/>
              <w:jc w:val="center"/>
            </w:pPr>
            <w:r>
              <w:rPr>
                <w:sz w:val="20"/>
              </w:rPr>
              <w:t xml:space="preserve">ОКЕИ</w:t>
            </w:r>
          </w:p>
        </w:tc>
        <w:tc>
          <w:tcPr>
            <w:tcW w:w="1417" w:type="dxa"/>
            <w:tcBorders>
              <w:top w:val="single" w:sz="4"/>
              <w:left w:val="single" w:sz="4"/>
              <w:bottom w:val="single" w:sz="4"/>
              <w:right w:val="single" w:sz="4"/>
            </w:tcBorders>
          </w:tcPr>
          <w:p>
            <w:pPr>
              <w:pStyle w:val="0"/>
              <w:jc w:val="center"/>
            </w:pPr>
            <w:hyperlink w:history="0" r:id="rId248"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0"/>
                  <w:color w:val="0000ff"/>
                </w:rPr>
                <w:t xml:space="preserve">384</w:t>
              </w:r>
            </w:hyperlink>
          </w:p>
        </w:tc>
      </w:tr>
    </w:tbl>
    <w:p>
      <w:pPr>
        <w:pStyle w:val="0"/>
        <w:ind w:firstLine="540"/>
        <w:jc w:val="both"/>
      </w:pPr>
      <w:r>
        <w:rPr>
          <w:sz w:val="20"/>
        </w:rPr>
      </w:r>
    </w:p>
    <w:p>
      <w:pPr>
        <w:pStyle w:val="0"/>
      </w:pPr>
      <w:r>
        <w:rPr>
          <w:sz w:val="20"/>
        </w:rPr>
        <w:t xml:space="preserve">Единица измерения: тыс. руб.</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850"/>
        <w:gridCol w:w="1417"/>
        <w:gridCol w:w="617"/>
        <w:gridCol w:w="617"/>
        <w:gridCol w:w="617"/>
        <w:gridCol w:w="617"/>
        <w:gridCol w:w="617"/>
        <w:gridCol w:w="617"/>
        <w:gridCol w:w="617"/>
        <w:gridCol w:w="617"/>
        <w:gridCol w:w="617"/>
        <w:gridCol w:w="617"/>
        <w:gridCol w:w="617"/>
        <w:gridCol w:w="617"/>
        <w:gridCol w:w="617"/>
        <w:gridCol w:w="617"/>
        <w:gridCol w:w="617"/>
        <w:gridCol w:w="617"/>
        <w:gridCol w:w="617"/>
      </w:tblGrid>
      <w:tr>
        <w:tc>
          <w:tcPr>
            <w:tcW w:w="850" w:type="dxa"/>
            <w:vAlign w:val="center"/>
          </w:tcPr>
          <w:p>
            <w:pPr>
              <w:pStyle w:val="0"/>
              <w:jc w:val="center"/>
            </w:pPr>
            <w:r>
              <w:rPr>
                <w:sz w:val="20"/>
              </w:rPr>
              <w:t xml:space="preserve">Код главного администратора доходов</w:t>
            </w:r>
          </w:p>
        </w:tc>
        <w:tc>
          <w:tcPr>
            <w:tcW w:w="850" w:type="dxa"/>
            <w:vAlign w:val="center"/>
          </w:tcPr>
          <w:p>
            <w:pPr>
              <w:pStyle w:val="0"/>
              <w:jc w:val="center"/>
            </w:pPr>
            <w:r>
              <w:rPr>
                <w:sz w:val="20"/>
              </w:rPr>
              <w:t xml:space="preserve">Код бюджетной классификации Российской Федерации</w:t>
            </w:r>
          </w:p>
        </w:tc>
        <w:tc>
          <w:tcPr>
            <w:tcW w:w="1417" w:type="dxa"/>
            <w:vAlign w:val="center"/>
          </w:tcPr>
          <w:p>
            <w:pPr>
              <w:pStyle w:val="0"/>
              <w:jc w:val="center"/>
            </w:pPr>
            <w:r>
              <w:rPr>
                <w:sz w:val="20"/>
              </w:rPr>
              <w:t xml:space="preserve">Наименование групп, подгрупп, статей, подстатей, элементов, видов, подвидов, относящихся к доходам бюджетов</w:t>
            </w:r>
          </w:p>
        </w:tc>
        <w:tc>
          <w:tcPr>
            <w:tcW w:w="617" w:type="dxa"/>
            <w:vAlign w:val="center"/>
          </w:tcPr>
          <w:p>
            <w:pPr>
              <w:pStyle w:val="0"/>
              <w:jc w:val="center"/>
            </w:pPr>
            <w:r>
              <w:rPr>
                <w:sz w:val="20"/>
              </w:rPr>
              <w:t xml:space="preserve">Сумма на год</w:t>
            </w:r>
          </w:p>
        </w:tc>
        <w:tc>
          <w:tcPr>
            <w:tcW w:w="617" w:type="dxa"/>
            <w:vAlign w:val="center"/>
          </w:tcPr>
          <w:p>
            <w:pPr>
              <w:pStyle w:val="0"/>
              <w:jc w:val="center"/>
            </w:pPr>
            <w:r>
              <w:rPr>
                <w:sz w:val="20"/>
              </w:rPr>
              <w:t xml:space="preserve">Январь</w:t>
            </w:r>
          </w:p>
        </w:tc>
        <w:tc>
          <w:tcPr>
            <w:tcW w:w="617" w:type="dxa"/>
            <w:vAlign w:val="center"/>
          </w:tcPr>
          <w:p>
            <w:pPr>
              <w:pStyle w:val="0"/>
              <w:jc w:val="center"/>
            </w:pPr>
            <w:r>
              <w:rPr>
                <w:sz w:val="20"/>
              </w:rPr>
              <w:t xml:space="preserve">Февраль</w:t>
            </w:r>
          </w:p>
        </w:tc>
        <w:tc>
          <w:tcPr>
            <w:tcW w:w="617" w:type="dxa"/>
            <w:vAlign w:val="center"/>
          </w:tcPr>
          <w:p>
            <w:pPr>
              <w:pStyle w:val="0"/>
              <w:jc w:val="center"/>
            </w:pPr>
            <w:r>
              <w:rPr>
                <w:sz w:val="20"/>
              </w:rPr>
              <w:t xml:space="preserve">Март</w:t>
            </w:r>
          </w:p>
        </w:tc>
        <w:tc>
          <w:tcPr>
            <w:tcW w:w="617" w:type="dxa"/>
            <w:vAlign w:val="center"/>
          </w:tcPr>
          <w:p>
            <w:pPr>
              <w:pStyle w:val="0"/>
              <w:jc w:val="center"/>
            </w:pPr>
            <w:r>
              <w:rPr>
                <w:sz w:val="20"/>
              </w:rPr>
              <w:t xml:space="preserve">I квартал</w:t>
            </w:r>
          </w:p>
        </w:tc>
        <w:tc>
          <w:tcPr>
            <w:tcW w:w="617" w:type="dxa"/>
            <w:vAlign w:val="center"/>
          </w:tcPr>
          <w:p>
            <w:pPr>
              <w:pStyle w:val="0"/>
              <w:jc w:val="center"/>
            </w:pPr>
            <w:r>
              <w:rPr>
                <w:sz w:val="20"/>
              </w:rPr>
              <w:t xml:space="preserve">Апрель</w:t>
            </w:r>
          </w:p>
        </w:tc>
        <w:tc>
          <w:tcPr>
            <w:tcW w:w="617" w:type="dxa"/>
            <w:vAlign w:val="center"/>
          </w:tcPr>
          <w:p>
            <w:pPr>
              <w:pStyle w:val="0"/>
              <w:jc w:val="center"/>
            </w:pPr>
            <w:r>
              <w:rPr>
                <w:sz w:val="20"/>
              </w:rPr>
              <w:t xml:space="preserve">Май</w:t>
            </w:r>
          </w:p>
        </w:tc>
        <w:tc>
          <w:tcPr>
            <w:tcW w:w="617" w:type="dxa"/>
            <w:vAlign w:val="center"/>
          </w:tcPr>
          <w:p>
            <w:pPr>
              <w:pStyle w:val="0"/>
              <w:jc w:val="center"/>
            </w:pPr>
            <w:r>
              <w:rPr>
                <w:sz w:val="20"/>
              </w:rPr>
              <w:t xml:space="preserve">Июнь</w:t>
            </w:r>
          </w:p>
        </w:tc>
        <w:tc>
          <w:tcPr>
            <w:tcW w:w="617" w:type="dxa"/>
            <w:vAlign w:val="center"/>
          </w:tcPr>
          <w:p>
            <w:pPr>
              <w:pStyle w:val="0"/>
              <w:jc w:val="center"/>
            </w:pPr>
            <w:r>
              <w:rPr>
                <w:sz w:val="20"/>
              </w:rPr>
              <w:t xml:space="preserve">II квартал</w:t>
            </w:r>
          </w:p>
        </w:tc>
        <w:tc>
          <w:tcPr>
            <w:tcW w:w="617" w:type="dxa"/>
            <w:vAlign w:val="center"/>
          </w:tcPr>
          <w:p>
            <w:pPr>
              <w:pStyle w:val="0"/>
              <w:jc w:val="center"/>
            </w:pPr>
            <w:r>
              <w:rPr>
                <w:sz w:val="20"/>
              </w:rPr>
              <w:t xml:space="preserve">Июль</w:t>
            </w:r>
          </w:p>
        </w:tc>
        <w:tc>
          <w:tcPr>
            <w:tcW w:w="617" w:type="dxa"/>
            <w:vAlign w:val="center"/>
          </w:tcPr>
          <w:p>
            <w:pPr>
              <w:pStyle w:val="0"/>
              <w:jc w:val="center"/>
            </w:pPr>
            <w:r>
              <w:rPr>
                <w:sz w:val="20"/>
              </w:rPr>
              <w:t xml:space="preserve">Август</w:t>
            </w:r>
          </w:p>
        </w:tc>
        <w:tc>
          <w:tcPr>
            <w:tcW w:w="617" w:type="dxa"/>
            <w:vAlign w:val="center"/>
          </w:tcPr>
          <w:p>
            <w:pPr>
              <w:pStyle w:val="0"/>
              <w:jc w:val="center"/>
            </w:pPr>
            <w:r>
              <w:rPr>
                <w:sz w:val="20"/>
              </w:rPr>
              <w:t xml:space="preserve">Сентябрь</w:t>
            </w:r>
          </w:p>
        </w:tc>
        <w:tc>
          <w:tcPr>
            <w:tcW w:w="617" w:type="dxa"/>
            <w:vAlign w:val="center"/>
          </w:tcPr>
          <w:p>
            <w:pPr>
              <w:pStyle w:val="0"/>
              <w:jc w:val="center"/>
            </w:pPr>
            <w:r>
              <w:rPr>
                <w:sz w:val="20"/>
              </w:rPr>
              <w:t xml:space="preserve">III квартал</w:t>
            </w:r>
          </w:p>
        </w:tc>
        <w:tc>
          <w:tcPr>
            <w:tcW w:w="617" w:type="dxa"/>
            <w:vAlign w:val="center"/>
          </w:tcPr>
          <w:p>
            <w:pPr>
              <w:pStyle w:val="0"/>
              <w:jc w:val="center"/>
            </w:pPr>
            <w:r>
              <w:rPr>
                <w:sz w:val="20"/>
              </w:rPr>
              <w:t xml:space="preserve">Октябрь</w:t>
            </w:r>
          </w:p>
        </w:tc>
        <w:tc>
          <w:tcPr>
            <w:tcW w:w="617" w:type="dxa"/>
            <w:vAlign w:val="center"/>
          </w:tcPr>
          <w:p>
            <w:pPr>
              <w:pStyle w:val="0"/>
              <w:jc w:val="center"/>
            </w:pPr>
            <w:r>
              <w:rPr>
                <w:sz w:val="20"/>
              </w:rPr>
              <w:t xml:space="preserve">Ноябрь</w:t>
            </w:r>
          </w:p>
        </w:tc>
        <w:tc>
          <w:tcPr>
            <w:tcW w:w="617" w:type="dxa"/>
            <w:vAlign w:val="center"/>
          </w:tcPr>
          <w:p>
            <w:pPr>
              <w:pStyle w:val="0"/>
              <w:jc w:val="center"/>
            </w:pPr>
            <w:r>
              <w:rPr>
                <w:sz w:val="20"/>
              </w:rPr>
              <w:t xml:space="preserve">Декабрь</w:t>
            </w:r>
          </w:p>
        </w:tc>
        <w:tc>
          <w:tcPr>
            <w:tcW w:w="617" w:type="dxa"/>
            <w:vAlign w:val="center"/>
          </w:tcPr>
          <w:p>
            <w:pPr>
              <w:pStyle w:val="0"/>
              <w:jc w:val="center"/>
            </w:pPr>
            <w:r>
              <w:rPr>
                <w:sz w:val="20"/>
              </w:rPr>
              <w:t xml:space="preserve">IV квартал</w:t>
            </w:r>
          </w:p>
        </w:tc>
      </w:tr>
      <w:tr>
        <w:tc>
          <w:tcPr>
            <w:tcW w:w="850" w:type="dxa"/>
            <w:vAlign w:val="center"/>
          </w:tcPr>
          <w:p>
            <w:pPr>
              <w:pStyle w:val="0"/>
              <w:jc w:val="center"/>
            </w:pPr>
            <w:r>
              <w:rPr>
                <w:sz w:val="20"/>
              </w:rPr>
              <w:t xml:space="preserve">1</w:t>
            </w:r>
          </w:p>
        </w:tc>
        <w:tc>
          <w:tcPr>
            <w:tcW w:w="850" w:type="dxa"/>
            <w:vAlign w:val="center"/>
          </w:tcPr>
          <w:p>
            <w:pPr>
              <w:pStyle w:val="0"/>
              <w:jc w:val="center"/>
            </w:pPr>
            <w:r>
              <w:rPr>
                <w:sz w:val="20"/>
              </w:rPr>
              <w:t xml:space="preserve">2</w:t>
            </w:r>
          </w:p>
        </w:tc>
        <w:tc>
          <w:tcPr>
            <w:tcW w:w="1417" w:type="dxa"/>
            <w:vAlign w:val="center"/>
          </w:tcPr>
          <w:p>
            <w:pPr>
              <w:pStyle w:val="0"/>
              <w:jc w:val="center"/>
            </w:pPr>
            <w:r>
              <w:rPr>
                <w:sz w:val="20"/>
              </w:rPr>
              <w:t xml:space="preserve">3</w:t>
            </w:r>
          </w:p>
        </w:tc>
        <w:tc>
          <w:tcPr>
            <w:tcW w:w="617" w:type="dxa"/>
            <w:vAlign w:val="center"/>
          </w:tcPr>
          <w:p>
            <w:pPr>
              <w:pStyle w:val="0"/>
              <w:jc w:val="center"/>
            </w:pPr>
            <w:r>
              <w:rPr>
                <w:sz w:val="20"/>
              </w:rPr>
              <w:t xml:space="preserve">4</w:t>
            </w:r>
          </w:p>
        </w:tc>
        <w:tc>
          <w:tcPr>
            <w:tcW w:w="617" w:type="dxa"/>
            <w:vAlign w:val="center"/>
          </w:tcPr>
          <w:p>
            <w:pPr>
              <w:pStyle w:val="0"/>
              <w:jc w:val="center"/>
            </w:pPr>
            <w:r>
              <w:rPr>
                <w:sz w:val="20"/>
              </w:rPr>
              <w:t xml:space="preserve">5</w:t>
            </w:r>
          </w:p>
        </w:tc>
        <w:tc>
          <w:tcPr>
            <w:tcW w:w="617" w:type="dxa"/>
            <w:vAlign w:val="center"/>
          </w:tcPr>
          <w:p>
            <w:pPr>
              <w:pStyle w:val="0"/>
              <w:jc w:val="center"/>
            </w:pPr>
            <w:r>
              <w:rPr>
                <w:sz w:val="20"/>
              </w:rPr>
              <w:t xml:space="preserve">6</w:t>
            </w:r>
          </w:p>
        </w:tc>
        <w:tc>
          <w:tcPr>
            <w:tcW w:w="617" w:type="dxa"/>
            <w:vAlign w:val="center"/>
          </w:tcPr>
          <w:p>
            <w:pPr>
              <w:pStyle w:val="0"/>
              <w:jc w:val="center"/>
            </w:pPr>
            <w:r>
              <w:rPr>
                <w:sz w:val="20"/>
              </w:rPr>
              <w:t xml:space="preserve">7</w:t>
            </w:r>
          </w:p>
        </w:tc>
        <w:tc>
          <w:tcPr>
            <w:tcW w:w="617" w:type="dxa"/>
            <w:vAlign w:val="center"/>
          </w:tcPr>
          <w:p>
            <w:pPr>
              <w:pStyle w:val="0"/>
              <w:jc w:val="center"/>
            </w:pPr>
            <w:r>
              <w:rPr>
                <w:sz w:val="20"/>
              </w:rPr>
              <w:t xml:space="preserve">8</w:t>
            </w:r>
          </w:p>
        </w:tc>
        <w:tc>
          <w:tcPr>
            <w:tcW w:w="617" w:type="dxa"/>
            <w:vAlign w:val="center"/>
          </w:tcPr>
          <w:p>
            <w:pPr>
              <w:pStyle w:val="0"/>
              <w:jc w:val="center"/>
            </w:pPr>
            <w:r>
              <w:rPr>
                <w:sz w:val="20"/>
              </w:rPr>
              <w:t xml:space="preserve">9</w:t>
            </w:r>
          </w:p>
        </w:tc>
        <w:tc>
          <w:tcPr>
            <w:tcW w:w="617" w:type="dxa"/>
            <w:vAlign w:val="center"/>
          </w:tcPr>
          <w:p>
            <w:pPr>
              <w:pStyle w:val="0"/>
              <w:jc w:val="center"/>
            </w:pPr>
            <w:r>
              <w:rPr>
                <w:sz w:val="20"/>
              </w:rPr>
              <w:t xml:space="preserve">10</w:t>
            </w:r>
          </w:p>
        </w:tc>
        <w:tc>
          <w:tcPr>
            <w:tcW w:w="617" w:type="dxa"/>
            <w:vAlign w:val="center"/>
          </w:tcPr>
          <w:p>
            <w:pPr>
              <w:pStyle w:val="0"/>
              <w:jc w:val="center"/>
            </w:pPr>
            <w:r>
              <w:rPr>
                <w:sz w:val="20"/>
              </w:rPr>
              <w:t xml:space="preserve">11</w:t>
            </w:r>
          </w:p>
        </w:tc>
        <w:tc>
          <w:tcPr>
            <w:tcW w:w="617" w:type="dxa"/>
            <w:vAlign w:val="center"/>
          </w:tcPr>
          <w:p>
            <w:pPr>
              <w:pStyle w:val="0"/>
              <w:jc w:val="center"/>
            </w:pPr>
            <w:r>
              <w:rPr>
                <w:sz w:val="20"/>
              </w:rPr>
              <w:t xml:space="preserve">12</w:t>
            </w:r>
          </w:p>
        </w:tc>
        <w:tc>
          <w:tcPr>
            <w:tcW w:w="617" w:type="dxa"/>
            <w:vAlign w:val="center"/>
          </w:tcPr>
          <w:p>
            <w:pPr>
              <w:pStyle w:val="0"/>
              <w:jc w:val="center"/>
            </w:pPr>
            <w:r>
              <w:rPr>
                <w:sz w:val="20"/>
              </w:rPr>
              <w:t xml:space="preserve">13</w:t>
            </w:r>
          </w:p>
        </w:tc>
        <w:tc>
          <w:tcPr>
            <w:tcW w:w="617" w:type="dxa"/>
            <w:vAlign w:val="center"/>
          </w:tcPr>
          <w:p>
            <w:pPr>
              <w:pStyle w:val="0"/>
              <w:jc w:val="center"/>
            </w:pPr>
            <w:r>
              <w:rPr>
                <w:sz w:val="20"/>
              </w:rPr>
              <w:t xml:space="preserve">14</w:t>
            </w:r>
          </w:p>
        </w:tc>
        <w:tc>
          <w:tcPr>
            <w:tcW w:w="617" w:type="dxa"/>
            <w:vAlign w:val="center"/>
          </w:tcPr>
          <w:p>
            <w:pPr>
              <w:pStyle w:val="0"/>
              <w:jc w:val="center"/>
            </w:pPr>
            <w:r>
              <w:rPr>
                <w:sz w:val="20"/>
              </w:rPr>
              <w:t xml:space="preserve">15</w:t>
            </w:r>
          </w:p>
        </w:tc>
        <w:tc>
          <w:tcPr>
            <w:tcW w:w="617" w:type="dxa"/>
            <w:vAlign w:val="center"/>
          </w:tcPr>
          <w:p>
            <w:pPr>
              <w:pStyle w:val="0"/>
              <w:jc w:val="center"/>
            </w:pPr>
            <w:r>
              <w:rPr>
                <w:sz w:val="20"/>
              </w:rPr>
              <w:t xml:space="preserve">16</w:t>
            </w:r>
          </w:p>
        </w:tc>
        <w:tc>
          <w:tcPr>
            <w:tcW w:w="617" w:type="dxa"/>
            <w:vAlign w:val="center"/>
          </w:tcPr>
          <w:p>
            <w:pPr>
              <w:pStyle w:val="0"/>
              <w:jc w:val="center"/>
            </w:pPr>
            <w:r>
              <w:rPr>
                <w:sz w:val="20"/>
              </w:rPr>
              <w:t xml:space="preserve">17</w:t>
            </w:r>
          </w:p>
        </w:tc>
        <w:tc>
          <w:tcPr>
            <w:tcW w:w="617" w:type="dxa"/>
            <w:vAlign w:val="center"/>
          </w:tcPr>
          <w:p>
            <w:pPr>
              <w:pStyle w:val="0"/>
              <w:jc w:val="center"/>
            </w:pPr>
            <w:r>
              <w:rPr>
                <w:sz w:val="20"/>
              </w:rPr>
              <w:t xml:space="preserve">18</w:t>
            </w:r>
          </w:p>
        </w:tc>
        <w:tc>
          <w:tcPr>
            <w:tcW w:w="617" w:type="dxa"/>
            <w:vAlign w:val="center"/>
          </w:tcPr>
          <w:p>
            <w:pPr>
              <w:pStyle w:val="0"/>
              <w:jc w:val="center"/>
            </w:pPr>
            <w:r>
              <w:rPr>
                <w:sz w:val="20"/>
              </w:rPr>
              <w:t xml:space="preserve">19</w:t>
            </w:r>
          </w:p>
        </w:tc>
        <w:tc>
          <w:tcPr>
            <w:tcW w:w="617" w:type="dxa"/>
            <w:vAlign w:val="center"/>
          </w:tcPr>
          <w:p>
            <w:pPr>
              <w:pStyle w:val="0"/>
              <w:jc w:val="center"/>
            </w:pPr>
            <w:r>
              <w:rPr>
                <w:sz w:val="20"/>
              </w:rPr>
              <w:t xml:space="preserve">20</w:t>
            </w:r>
          </w:p>
        </w:tc>
      </w:tr>
      <w:tr>
        <w:tc>
          <w:tcPr>
            <w:tcW w:w="850" w:type="dxa"/>
            <w:vAlign w:val="center"/>
          </w:tcPr>
          <w:p>
            <w:pPr>
              <w:pStyle w:val="0"/>
            </w:pPr>
            <w:r>
              <w:rPr>
                <w:sz w:val="20"/>
              </w:rPr>
            </w:r>
          </w:p>
        </w:tc>
        <w:tc>
          <w:tcPr>
            <w:tcW w:w="850" w:type="dxa"/>
            <w:vAlign w:val="center"/>
          </w:tcPr>
          <w:p>
            <w:pPr>
              <w:pStyle w:val="0"/>
            </w:pPr>
            <w:r>
              <w:rPr>
                <w:sz w:val="20"/>
              </w:rPr>
            </w:r>
          </w:p>
        </w:tc>
        <w:tc>
          <w:tcPr>
            <w:tcW w:w="14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r>
      <w:tr>
        <w:tc>
          <w:tcPr>
            <w:tcW w:w="850" w:type="dxa"/>
            <w:vAlign w:val="center"/>
          </w:tcPr>
          <w:p>
            <w:pPr>
              <w:pStyle w:val="0"/>
            </w:pPr>
            <w:r>
              <w:rPr>
                <w:sz w:val="20"/>
              </w:rPr>
            </w:r>
          </w:p>
        </w:tc>
        <w:tc>
          <w:tcPr>
            <w:tcW w:w="850" w:type="dxa"/>
            <w:vAlign w:val="center"/>
          </w:tcPr>
          <w:p>
            <w:pPr>
              <w:pStyle w:val="0"/>
            </w:pPr>
            <w:r>
              <w:rPr>
                <w:sz w:val="20"/>
              </w:rPr>
            </w:r>
          </w:p>
        </w:tc>
        <w:tc>
          <w:tcPr>
            <w:tcW w:w="14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r>
      <w:tr>
        <w:tc>
          <w:tcPr>
            <w:tcW w:w="850" w:type="dxa"/>
            <w:vAlign w:val="center"/>
          </w:tcPr>
          <w:p>
            <w:pPr>
              <w:pStyle w:val="0"/>
            </w:pPr>
            <w:r>
              <w:rPr>
                <w:sz w:val="20"/>
              </w:rPr>
            </w:r>
          </w:p>
        </w:tc>
        <w:tc>
          <w:tcPr>
            <w:tcW w:w="850" w:type="dxa"/>
            <w:vAlign w:val="center"/>
          </w:tcPr>
          <w:p>
            <w:pPr>
              <w:pStyle w:val="0"/>
            </w:pPr>
            <w:r>
              <w:rPr>
                <w:sz w:val="20"/>
              </w:rPr>
            </w:r>
          </w:p>
        </w:tc>
        <w:tc>
          <w:tcPr>
            <w:tcW w:w="14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r>
      <w:tr>
        <w:tc>
          <w:tcPr>
            <w:tcW w:w="850" w:type="dxa"/>
            <w:vAlign w:val="center"/>
          </w:tcPr>
          <w:p>
            <w:pPr>
              <w:pStyle w:val="0"/>
            </w:pPr>
            <w:r>
              <w:rPr>
                <w:sz w:val="20"/>
              </w:rPr>
            </w:r>
          </w:p>
        </w:tc>
        <w:tc>
          <w:tcPr>
            <w:tcW w:w="850" w:type="dxa"/>
            <w:vAlign w:val="center"/>
          </w:tcPr>
          <w:p>
            <w:pPr>
              <w:pStyle w:val="0"/>
            </w:pPr>
            <w:r>
              <w:rPr>
                <w:sz w:val="20"/>
              </w:rPr>
            </w:r>
          </w:p>
        </w:tc>
        <w:tc>
          <w:tcPr>
            <w:tcW w:w="14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r>
      <w:tr>
        <w:tc>
          <w:tcPr>
            <w:gridSpan w:val="3"/>
            <w:tcW w:w="3117" w:type="dxa"/>
            <w:vAlign w:val="center"/>
          </w:tcPr>
          <w:p>
            <w:pPr>
              <w:pStyle w:val="0"/>
            </w:pPr>
            <w:r>
              <w:rPr>
                <w:sz w:val="20"/>
              </w:rPr>
              <w:t xml:space="preserve">ВСЕГО ДОХОДОВ</w:t>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c>
          <w:tcPr>
            <w:tcW w:w="617" w:type="dxa"/>
            <w:vAlign w:val="center"/>
          </w:tcPr>
          <w:p>
            <w:pPr>
              <w:pStyle w:val="0"/>
            </w:pPr>
            <w:r>
              <w:rPr>
                <w:sz w:val="20"/>
              </w:rPr>
            </w:r>
          </w:p>
        </w:tc>
      </w:tr>
    </w:tbl>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tbl>
      <w:tblPr>
        <w:tblInd w:w="0" w:type="dxa"/>
        <w:tblLayout w:type="fixed"/>
        <w:tblCellMar>
          <w:top w:w="102" w:type="dxa"/>
          <w:left w:w="62" w:type="dxa"/>
          <w:bottom w:w="102" w:type="dxa"/>
          <w:right w:w="62" w:type="dxa"/>
        </w:tblCellMar>
      </w:tblPr>
      <w:tblGrid>
        <w:gridCol w:w="3855"/>
        <w:gridCol w:w="340"/>
        <w:gridCol w:w="1701"/>
        <w:gridCol w:w="340"/>
        <w:gridCol w:w="2835"/>
      </w:tblGrid>
      <w:tr>
        <w:tc>
          <w:tcPr>
            <w:tcW w:w="3855" w:type="dxa"/>
            <w:tcBorders>
              <w:top w:val="nil"/>
              <w:left w:val="nil"/>
              <w:bottom w:val="nil"/>
              <w:right w:val="nil"/>
            </w:tcBorders>
          </w:tcPr>
          <w:p>
            <w:pPr>
              <w:pStyle w:val="0"/>
            </w:pPr>
            <w:r>
              <w:rPr>
                <w:sz w:val="20"/>
              </w:rPr>
              <w:t xml:space="preserve">Заместитель министра</w:t>
            </w:r>
          </w:p>
        </w:tc>
        <w:tc>
          <w:tcPr>
            <w:tcW w:w="340"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2835" w:type="dxa"/>
            <w:tcBorders>
              <w:top w:val="nil"/>
              <w:left w:val="nil"/>
              <w:bottom w:val="single" w:sz="4"/>
              <w:right w:val="nil"/>
            </w:tcBorders>
          </w:tcPr>
          <w:p>
            <w:pPr>
              <w:pStyle w:val="0"/>
            </w:pPr>
            <w:r>
              <w:rPr>
                <w:sz w:val="20"/>
              </w:rPr>
            </w:r>
          </w:p>
        </w:tc>
      </w:tr>
      <w:tr>
        <w:tc>
          <w:tcPr>
            <w:tcW w:w="3855" w:type="dxa"/>
            <w:tcBorders>
              <w:top w:val="nil"/>
              <w:left w:val="nil"/>
              <w:bottom w:val="nil"/>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pPr>
            <w:r>
              <w:rPr>
                <w:sz w:val="20"/>
              </w:rPr>
            </w:r>
          </w:p>
        </w:tc>
        <w:tc>
          <w:tcPr>
            <w:tcW w:w="2835" w:type="dxa"/>
            <w:tcBorders>
              <w:top w:val="single" w:sz="4"/>
              <w:left w:val="nil"/>
              <w:bottom w:val="nil"/>
              <w:right w:val="nil"/>
            </w:tcBorders>
          </w:tcPr>
          <w:p>
            <w:pPr>
              <w:pStyle w:val="0"/>
              <w:jc w:val="center"/>
            </w:pPr>
            <w:r>
              <w:rPr>
                <w:sz w:val="20"/>
              </w:rPr>
              <w:t xml:space="preserve">(расшифровка подписи)</w:t>
            </w:r>
          </w:p>
        </w:tc>
      </w:tr>
      <w:tr>
        <w:tc>
          <w:tcPr>
            <w:gridSpan w:val="5"/>
            <w:tcW w:w="9071" w:type="dxa"/>
            <w:tcBorders>
              <w:top w:val="nil"/>
              <w:left w:val="nil"/>
              <w:bottom w:val="nil"/>
              <w:right w:val="nil"/>
            </w:tcBorders>
          </w:tcPr>
          <w:p>
            <w:pPr>
              <w:pStyle w:val="0"/>
            </w:pPr>
            <w:r>
              <w:rPr>
                <w:sz w:val="20"/>
              </w:rPr>
            </w:r>
          </w:p>
        </w:tc>
      </w:tr>
      <w:tr>
        <w:tc>
          <w:tcPr>
            <w:tcW w:w="3855" w:type="dxa"/>
            <w:tcBorders>
              <w:top w:val="nil"/>
              <w:left w:val="nil"/>
              <w:bottom w:val="nil"/>
              <w:right w:val="nil"/>
            </w:tcBorders>
          </w:tcPr>
          <w:p>
            <w:pPr>
              <w:pStyle w:val="0"/>
            </w:pPr>
            <w:r>
              <w:rPr>
                <w:sz w:val="20"/>
              </w:rPr>
              <w:t xml:space="preserve">Начальник структурного подразделения</w:t>
            </w:r>
          </w:p>
        </w:tc>
        <w:tc>
          <w:tcPr>
            <w:tcW w:w="340"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2835" w:type="dxa"/>
            <w:tcBorders>
              <w:top w:val="nil"/>
              <w:left w:val="nil"/>
              <w:bottom w:val="single" w:sz="4"/>
              <w:right w:val="nil"/>
            </w:tcBorders>
          </w:tcPr>
          <w:p>
            <w:pPr>
              <w:pStyle w:val="0"/>
            </w:pPr>
            <w:r>
              <w:rPr>
                <w:sz w:val="20"/>
              </w:rPr>
            </w:r>
          </w:p>
        </w:tc>
      </w:tr>
      <w:tr>
        <w:tc>
          <w:tcPr>
            <w:tcW w:w="3855" w:type="dxa"/>
            <w:tcBorders>
              <w:top w:val="nil"/>
              <w:left w:val="nil"/>
              <w:bottom w:val="nil"/>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pPr>
            <w:r>
              <w:rPr>
                <w:sz w:val="20"/>
              </w:rPr>
            </w:r>
          </w:p>
        </w:tc>
        <w:tc>
          <w:tcPr>
            <w:tcW w:w="2835" w:type="dxa"/>
            <w:tcBorders>
              <w:top w:val="single" w:sz="4"/>
              <w:left w:val="nil"/>
              <w:bottom w:val="nil"/>
              <w:right w:val="nil"/>
            </w:tcBorders>
          </w:tcPr>
          <w:p>
            <w:pPr>
              <w:pStyle w:val="0"/>
              <w:jc w:val="center"/>
            </w:pPr>
            <w:r>
              <w:rPr>
                <w:sz w:val="20"/>
              </w:rPr>
              <w:t xml:space="preserve">(расшифровка подписи)</w:t>
            </w:r>
          </w:p>
        </w:tc>
      </w:tr>
      <w:tr>
        <w:tc>
          <w:tcPr>
            <w:gridSpan w:val="5"/>
            <w:tcW w:w="9071" w:type="dxa"/>
            <w:tcBorders>
              <w:top w:val="nil"/>
              <w:left w:val="nil"/>
              <w:bottom w:val="nil"/>
              <w:right w:val="nil"/>
            </w:tcBorders>
          </w:tcPr>
          <w:p>
            <w:pPr>
              <w:pStyle w:val="0"/>
            </w:pPr>
            <w:r>
              <w:rPr>
                <w:sz w:val="20"/>
              </w:rPr>
            </w:r>
          </w:p>
        </w:tc>
      </w:tr>
      <w:tr>
        <w:tc>
          <w:tcPr>
            <w:tcW w:w="3855" w:type="dxa"/>
            <w:tcBorders>
              <w:top w:val="nil"/>
              <w:left w:val="nil"/>
              <w:bottom w:val="nil"/>
              <w:right w:val="nil"/>
            </w:tcBorders>
          </w:tcPr>
          <w:p>
            <w:pPr>
              <w:pStyle w:val="0"/>
            </w:pPr>
            <w:r>
              <w:rPr>
                <w:sz w:val="20"/>
              </w:rPr>
              <w:t xml:space="preserve">Исполнитель</w:t>
            </w:r>
          </w:p>
        </w:tc>
        <w:tc>
          <w:tcPr>
            <w:tcW w:w="340"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2835" w:type="dxa"/>
            <w:tcBorders>
              <w:top w:val="nil"/>
              <w:left w:val="nil"/>
              <w:bottom w:val="single" w:sz="4"/>
              <w:right w:val="nil"/>
            </w:tcBorders>
          </w:tcPr>
          <w:p>
            <w:pPr>
              <w:pStyle w:val="0"/>
            </w:pPr>
            <w:r>
              <w:rPr>
                <w:sz w:val="20"/>
              </w:rPr>
            </w:r>
          </w:p>
        </w:tc>
      </w:tr>
      <w:tr>
        <w:tc>
          <w:tcPr>
            <w:tcW w:w="3855" w:type="dxa"/>
            <w:tcBorders>
              <w:top w:val="nil"/>
              <w:left w:val="nil"/>
              <w:bottom w:val="nil"/>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pPr>
            <w:r>
              <w:rPr>
                <w:sz w:val="20"/>
              </w:rPr>
            </w:r>
          </w:p>
        </w:tc>
        <w:tc>
          <w:tcPr>
            <w:tcW w:w="2835" w:type="dxa"/>
            <w:tcBorders>
              <w:top w:val="single" w:sz="4"/>
              <w:left w:val="nil"/>
              <w:bottom w:val="nil"/>
              <w:right w:val="nil"/>
            </w:tcBorders>
          </w:tcPr>
          <w:p>
            <w:pPr>
              <w:pStyle w:val="0"/>
              <w:jc w:val="center"/>
            </w:pPr>
            <w:r>
              <w:rPr>
                <w:sz w:val="20"/>
              </w:rPr>
              <w:t xml:space="preserve">(расшифровка подписи)</w:t>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249"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05.02.2024 N 5-НПА)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CellMar>
          <w:top w:w="102" w:type="dxa"/>
          <w:left w:w="62" w:type="dxa"/>
          <w:bottom w:w="102" w:type="dxa"/>
          <w:right w:w="62" w:type="dxa"/>
        </w:tblCellMar>
      </w:tblPr>
      <w:tblGrid>
        <w:gridCol w:w="8901"/>
        <w:gridCol w:w="4705"/>
      </w:tblGrid>
      <w:tr>
        <w:tc>
          <w:tcPr>
            <w:tcW w:w="8901" w:type="dxa"/>
            <w:tcBorders>
              <w:top w:val="nil"/>
              <w:left w:val="nil"/>
              <w:bottom w:val="nil"/>
              <w:right w:val="nil"/>
            </w:tcBorders>
            <w:vMerge w:val="restart"/>
          </w:tcPr>
          <w:p>
            <w:pPr>
              <w:pStyle w:val="0"/>
            </w:pPr>
            <w:r>
              <w:rPr>
                <w:sz w:val="20"/>
              </w:rPr>
            </w:r>
          </w:p>
        </w:tc>
        <w:tc>
          <w:tcPr>
            <w:tcW w:w="4705" w:type="dxa"/>
            <w:tcBorders>
              <w:top w:val="nil"/>
              <w:left w:val="nil"/>
              <w:bottom w:val="nil"/>
              <w:right w:val="nil"/>
            </w:tcBorders>
          </w:tcPr>
          <w:p>
            <w:pPr>
              <w:pStyle w:val="0"/>
              <w:jc w:val="center"/>
            </w:pPr>
            <w:r>
              <w:rPr>
                <w:sz w:val="20"/>
              </w:rPr>
              <w:t xml:space="preserve">УТВЕРЖДАЮ:</w:t>
            </w:r>
          </w:p>
        </w:tc>
      </w:tr>
      <w:tr>
        <w:tc>
          <w:tcPr>
            <w:tcBorders>
              <w:top w:val="nil"/>
              <w:left w:val="nil"/>
              <w:bottom w:val="nil"/>
              <w:right w:val="nil"/>
            </w:tcBorders>
            <w:vMerge w:val="continue"/>
          </w:tcPr>
          <w:p/>
        </w:tc>
        <w:tc>
          <w:tcPr>
            <w:tcW w:w="470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4705" w:type="dxa"/>
            <w:tcBorders>
              <w:top w:val="single" w:sz="4"/>
              <w:left w:val="nil"/>
              <w:bottom w:val="nil"/>
              <w:right w:val="nil"/>
            </w:tcBorders>
          </w:tcPr>
          <w:p>
            <w:pPr>
              <w:pStyle w:val="0"/>
              <w:jc w:val="center"/>
            </w:pPr>
            <w:r>
              <w:rPr>
                <w:sz w:val="20"/>
              </w:rPr>
              <w:t xml:space="preserve">(наименование должности)</w:t>
            </w:r>
          </w:p>
        </w:tc>
      </w:tr>
      <w:tr>
        <w:tc>
          <w:tcPr>
            <w:tcBorders>
              <w:top w:val="nil"/>
              <w:left w:val="nil"/>
              <w:bottom w:val="nil"/>
              <w:right w:val="nil"/>
            </w:tcBorders>
            <w:vMerge w:val="continue"/>
          </w:tcPr>
          <w:p/>
        </w:tc>
        <w:tc>
          <w:tcPr>
            <w:tcW w:w="4705" w:type="dxa"/>
            <w:tcBorders>
              <w:top w:val="nil"/>
              <w:left w:val="nil"/>
              <w:bottom w:val="single" w:sz="4"/>
              <w:right w:val="nil"/>
            </w:tcBorders>
          </w:tcPr>
          <w:p>
            <w:pPr>
              <w:pStyle w:val="0"/>
            </w:pPr>
            <w:r>
              <w:rPr>
                <w:sz w:val="20"/>
              </w:rPr>
            </w:r>
          </w:p>
        </w:tc>
      </w:tr>
      <w:tr>
        <w:tblPrEx>
          <w:tblBorders>
            <w:insideH w:val="single" w:sz="4"/>
          </w:tblBorders>
        </w:tblPrEx>
        <w:tc>
          <w:tcPr>
            <w:tcBorders>
              <w:top w:val="nil"/>
              <w:left w:val="nil"/>
              <w:bottom w:val="nil"/>
              <w:right w:val="nil"/>
            </w:tcBorders>
            <w:vMerge w:val="continue"/>
          </w:tcPr>
          <w:p/>
        </w:tc>
        <w:tc>
          <w:tcPr>
            <w:tcW w:w="4705" w:type="dxa"/>
            <w:tcBorders>
              <w:top w:val="single" w:sz="4"/>
              <w:left w:val="nil"/>
              <w:bottom w:val="single" w:sz="4"/>
              <w:right w:val="nil"/>
            </w:tcBorders>
          </w:tcPr>
          <w:p>
            <w:pPr>
              <w:pStyle w:val="0"/>
              <w:jc w:val="center"/>
            </w:pPr>
            <w:r>
              <w:rPr>
                <w:sz w:val="20"/>
              </w:rPr>
              <w:t xml:space="preserve">(подпись, фамилия, инициалы)</w:t>
            </w:r>
          </w:p>
        </w:tc>
      </w:tr>
      <w:tr>
        <w:tc>
          <w:tcPr>
            <w:tcBorders>
              <w:top w:val="nil"/>
              <w:left w:val="nil"/>
              <w:bottom w:val="nil"/>
              <w:right w:val="nil"/>
            </w:tcBorders>
            <w:vMerge w:val="continue"/>
          </w:tcPr>
          <w:p/>
        </w:tc>
        <w:tc>
          <w:tcPr>
            <w:tcW w:w="4705" w:type="dxa"/>
            <w:tcBorders>
              <w:top w:val="single" w:sz="4"/>
              <w:left w:val="nil"/>
              <w:bottom w:val="nil"/>
              <w:right w:val="nil"/>
            </w:tcBorders>
          </w:tcPr>
          <w:p>
            <w:pPr>
              <w:pStyle w:val="0"/>
            </w:pPr>
            <w:r>
              <w:rPr>
                <w:sz w:val="20"/>
              </w:rPr>
            </w:r>
          </w:p>
        </w:tc>
      </w:tr>
      <w:tr>
        <w:tc>
          <w:tcPr>
            <w:tcBorders>
              <w:top w:val="nil"/>
              <w:left w:val="nil"/>
              <w:bottom w:val="nil"/>
              <w:right w:val="nil"/>
            </w:tcBorders>
            <w:vMerge w:val="continue"/>
          </w:tcPr>
          <w:p/>
        </w:tc>
        <w:tc>
          <w:tcPr>
            <w:tcW w:w="4705" w:type="dxa"/>
            <w:tcBorders>
              <w:top w:val="nil"/>
              <w:left w:val="nil"/>
              <w:bottom w:val="nil"/>
              <w:right w:val="nil"/>
            </w:tcBorders>
          </w:tcPr>
          <w:p>
            <w:pPr>
              <w:pStyle w:val="0"/>
              <w:jc w:val="center"/>
            </w:pPr>
            <w:r>
              <w:rPr>
                <w:sz w:val="20"/>
              </w:rPr>
              <w:t xml:space="preserve">"____" ______________ 20___ года</w:t>
            </w:r>
          </w:p>
        </w:tc>
      </w:tr>
    </w:tbl>
    <w:p>
      <w:pPr>
        <w:pStyle w:val="0"/>
        <w:ind w:firstLine="540"/>
        <w:jc w:val="both"/>
      </w:pPr>
      <w:r>
        <w:rPr>
          <w:sz w:val="20"/>
        </w:rPr>
      </w:r>
    </w:p>
    <w:bookmarkStart w:id="744" w:name="P744"/>
    <w:bookmarkEnd w:id="744"/>
    <w:p>
      <w:pPr>
        <w:pStyle w:val="0"/>
        <w:jc w:val="center"/>
      </w:pPr>
      <w:r>
        <w:rPr>
          <w:sz w:val="20"/>
        </w:rPr>
        <w:t xml:space="preserve">КАССОВЫЙ ПЛАН</w:t>
      </w:r>
    </w:p>
    <w:p>
      <w:pPr>
        <w:pStyle w:val="0"/>
        <w:jc w:val="center"/>
      </w:pPr>
      <w:r>
        <w:rPr>
          <w:sz w:val="20"/>
        </w:rPr>
        <w:t xml:space="preserve">областного бюджета Новосибирской области на 20___ год</w:t>
      </w:r>
    </w:p>
    <w:p>
      <w:pPr>
        <w:pStyle w:val="0"/>
        <w:jc w:val="center"/>
      </w:pPr>
      <w:r>
        <w:rPr>
          <w:sz w:val="20"/>
        </w:rPr>
        <w:t xml:space="preserve">с детализацией по месяцам</w:t>
      </w:r>
    </w:p>
    <w:p>
      <w:pPr>
        <w:pStyle w:val="0"/>
        <w:ind w:firstLine="540"/>
        <w:jc w:val="both"/>
      </w:pPr>
      <w:r>
        <w:rPr>
          <w:sz w:val="20"/>
        </w:rPr>
      </w:r>
    </w:p>
    <w:tbl>
      <w:tblPr>
        <w:tblInd w:w="0" w:type="dxa"/>
        <w:tblLayout w:type="fixed"/>
        <w:tblBorders>
          <w:right w:val="single" w:sz="4"/>
        </w:tblBorders>
        <w:tblCellMar>
          <w:top w:w="102" w:type="dxa"/>
          <w:left w:w="62" w:type="dxa"/>
          <w:bottom w:w="102" w:type="dxa"/>
          <w:right w:w="62" w:type="dxa"/>
        </w:tblCellMar>
      </w:tblPr>
      <w:tblGrid>
        <w:gridCol w:w="10998"/>
        <w:gridCol w:w="1191"/>
        <w:gridCol w:w="1417"/>
      </w:tblGrid>
      <w:tr>
        <w:tc>
          <w:tcPr>
            <w:tcW w:w="10998" w:type="dxa"/>
            <w:tcBorders>
              <w:top w:val="nil"/>
              <w:left w:val="nil"/>
              <w:bottom w:val="nil"/>
              <w:right w:val="nil"/>
            </w:tcBorders>
          </w:tcPr>
          <w:p>
            <w:pPr>
              <w:pStyle w:val="0"/>
            </w:pPr>
            <w:r>
              <w:rPr>
                <w:sz w:val="20"/>
              </w:rPr>
              <w:t xml:space="preserve">Единица измерения: тыс. руб.</w:t>
            </w:r>
          </w:p>
        </w:tc>
        <w:tc>
          <w:tcPr>
            <w:tcW w:w="1191" w:type="dxa"/>
            <w:tcBorders>
              <w:top w:val="nil"/>
              <w:left w:val="nil"/>
              <w:bottom w:val="nil"/>
              <w:right w:val="single" w:sz="4"/>
            </w:tcBorders>
          </w:tcPr>
          <w:p>
            <w:pPr>
              <w:pStyle w:val="0"/>
              <w:jc w:val="right"/>
            </w:pPr>
            <w:r>
              <w:rPr>
                <w:sz w:val="20"/>
              </w:rPr>
              <w:t xml:space="preserve">по ОКЕИ</w:t>
            </w:r>
          </w:p>
        </w:tc>
        <w:tc>
          <w:tcPr>
            <w:tcW w:w="1417" w:type="dxa"/>
            <w:tcBorders>
              <w:top w:val="single" w:sz="4"/>
              <w:left w:val="single" w:sz="4"/>
              <w:bottom w:val="single" w:sz="4"/>
              <w:right w:val="single" w:sz="4"/>
            </w:tcBorders>
          </w:tcPr>
          <w:p>
            <w:pPr>
              <w:pStyle w:val="0"/>
              <w:jc w:val="center"/>
            </w:pPr>
            <w:hyperlink w:history="0" r:id="rId250"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0"/>
                  <w:color w:val="0000ff"/>
                </w:rPr>
                <w:t xml:space="preserve">384</w:t>
              </w:r>
            </w:hyperlink>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1417"/>
        <w:gridCol w:w="683"/>
        <w:gridCol w:w="683"/>
        <w:gridCol w:w="683"/>
        <w:gridCol w:w="683"/>
        <w:gridCol w:w="683"/>
        <w:gridCol w:w="683"/>
        <w:gridCol w:w="683"/>
        <w:gridCol w:w="683"/>
        <w:gridCol w:w="683"/>
        <w:gridCol w:w="683"/>
        <w:gridCol w:w="683"/>
        <w:gridCol w:w="683"/>
        <w:gridCol w:w="683"/>
        <w:gridCol w:w="683"/>
        <w:gridCol w:w="683"/>
        <w:gridCol w:w="683"/>
        <w:gridCol w:w="693"/>
      </w:tblGrid>
      <w:tr>
        <w:tc>
          <w:tcPr>
            <w:tcW w:w="567" w:type="dxa"/>
          </w:tcPr>
          <w:p>
            <w:pPr>
              <w:pStyle w:val="0"/>
              <w:jc w:val="center"/>
            </w:pPr>
            <w:r>
              <w:rPr>
                <w:sz w:val="20"/>
              </w:rPr>
              <w:t xml:space="preserve">Код строки</w:t>
            </w:r>
          </w:p>
        </w:tc>
        <w:tc>
          <w:tcPr>
            <w:tcW w:w="1417" w:type="dxa"/>
          </w:tcPr>
          <w:p>
            <w:pPr>
              <w:pStyle w:val="0"/>
              <w:jc w:val="center"/>
            </w:pPr>
            <w:r>
              <w:rPr>
                <w:sz w:val="20"/>
              </w:rPr>
              <w:t xml:space="preserve">Наименование показателя/наименование группы кассового плана</w:t>
            </w:r>
          </w:p>
        </w:tc>
        <w:tc>
          <w:tcPr>
            <w:tcW w:w="683" w:type="dxa"/>
          </w:tcPr>
          <w:p>
            <w:pPr>
              <w:pStyle w:val="0"/>
              <w:jc w:val="center"/>
            </w:pPr>
            <w:r>
              <w:rPr>
                <w:sz w:val="20"/>
              </w:rPr>
              <w:t xml:space="preserve">Итого на год</w:t>
            </w:r>
          </w:p>
        </w:tc>
        <w:tc>
          <w:tcPr>
            <w:tcW w:w="683" w:type="dxa"/>
          </w:tcPr>
          <w:p>
            <w:pPr>
              <w:pStyle w:val="0"/>
              <w:jc w:val="center"/>
            </w:pPr>
            <w:r>
              <w:rPr>
                <w:sz w:val="20"/>
              </w:rPr>
              <w:t xml:space="preserve">январь</w:t>
            </w:r>
          </w:p>
        </w:tc>
        <w:tc>
          <w:tcPr>
            <w:tcW w:w="683" w:type="dxa"/>
          </w:tcPr>
          <w:p>
            <w:pPr>
              <w:pStyle w:val="0"/>
              <w:jc w:val="center"/>
            </w:pPr>
            <w:r>
              <w:rPr>
                <w:sz w:val="20"/>
              </w:rPr>
              <w:t xml:space="preserve">февраль</w:t>
            </w:r>
          </w:p>
        </w:tc>
        <w:tc>
          <w:tcPr>
            <w:tcW w:w="683" w:type="dxa"/>
          </w:tcPr>
          <w:p>
            <w:pPr>
              <w:pStyle w:val="0"/>
              <w:jc w:val="center"/>
            </w:pPr>
            <w:r>
              <w:rPr>
                <w:sz w:val="20"/>
              </w:rPr>
              <w:t xml:space="preserve">март</w:t>
            </w:r>
          </w:p>
        </w:tc>
        <w:tc>
          <w:tcPr>
            <w:tcW w:w="683" w:type="dxa"/>
          </w:tcPr>
          <w:p>
            <w:pPr>
              <w:pStyle w:val="0"/>
              <w:jc w:val="center"/>
            </w:pPr>
            <w:r>
              <w:rPr>
                <w:sz w:val="20"/>
              </w:rPr>
              <w:t xml:space="preserve">I квартал</w:t>
            </w:r>
          </w:p>
        </w:tc>
        <w:tc>
          <w:tcPr>
            <w:tcW w:w="683" w:type="dxa"/>
          </w:tcPr>
          <w:p>
            <w:pPr>
              <w:pStyle w:val="0"/>
              <w:jc w:val="center"/>
            </w:pPr>
            <w:r>
              <w:rPr>
                <w:sz w:val="20"/>
              </w:rPr>
              <w:t xml:space="preserve">апрель</w:t>
            </w:r>
          </w:p>
        </w:tc>
        <w:tc>
          <w:tcPr>
            <w:tcW w:w="683" w:type="dxa"/>
          </w:tcPr>
          <w:p>
            <w:pPr>
              <w:pStyle w:val="0"/>
              <w:jc w:val="center"/>
            </w:pPr>
            <w:r>
              <w:rPr>
                <w:sz w:val="20"/>
              </w:rPr>
              <w:t xml:space="preserve">май</w:t>
            </w:r>
          </w:p>
        </w:tc>
        <w:tc>
          <w:tcPr>
            <w:tcW w:w="683" w:type="dxa"/>
          </w:tcPr>
          <w:p>
            <w:pPr>
              <w:pStyle w:val="0"/>
              <w:jc w:val="center"/>
            </w:pPr>
            <w:r>
              <w:rPr>
                <w:sz w:val="20"/>
              </w:rPr>
              <w:t xml:space="preserve">июнь</w:t>
            </w:r>
          </w:p>
        </w:tc>
        <w:tc>
          <w:tcPr>
            <w:tcW w:w="683" w:type="dxa"/>
          </w:tcPr>
          <w:p>
            <w:pPr>
              <w:pStyle w:val="0"/>
              <w:jc w:val="center"/>
            </w:pPr>
            <w:r>
              <w:rPr>
                <w:sz w:val="20"/>
              </w:rPr>
              <w:t xml:space="preserve">II квартал</w:t>
            </w:r>
          </w:p>
        </w:tc>
        <w:tc>
          <w:tcPr>
            <w:tcW w:w="683" w:type="dxa"/>
          </w:tcPr>
          <w:p>
            <w:pPr>
              <w:pStyle w:val="0"/>
              <w:jc w:val="center"/>
            </w:pPr>
            <w:r>
              <w:rPr>
                <w:sz w:val="20"/>
              </w:rPr>
              <w:t xml:space="preserve">июль</w:t>
            </w:r>
          </w:p>
        </w:tc>
        <w:tc>
          <w:tcPr>
            <w:tcW w:w="683" w:type="dxa"/>
          </w:tcPr>
          <w:p>
            <w:pPr>
              <w:pStyle w:val="0"/>
              <w:jc w:val="center"/>
            </w:pPr>
            <w:r>
              <w:rPr>
                <w:sz w:val="20"/>
              </w:rPr>
              <w:t xml:space="preserve">август</w:t>
            </w:r>
          </w:p>
        </w:tc>
        <w:tc>
          <w:tcPr>
            <w:tcW w:w="683" w:type="dxa"/>
          </w:tcPr>
          <w:p>
            <w:pPr>
              <w:pStyle w:val="0"/>
              <w:jc w:val="center"/>
            </w:pPr>
            <w:r>
              <w:rPr>
                <w:sz w:val="20"/>
              </w:rPr>
              <w:t xml:space="preserve">сентябрь</w:t>
            </w:r>
          </w:p>
        </w:tc>
        <w:tc>
          <w:tcPr>
            <w:tcW w:w="683" w:type="dxa"/>
          </w:tcPr>
          <w:p>
            <w:pPr>
              <w:pStyle w:val="0"/>
              <w:jc w:val="center"/>
            </w:pPr>
            <w:r>
              <w:rPr>
                <w:sz w:val="20"/>
              </w:rPr>
              <w:t xml:space="preserve">III квартал</w:t>
            </w:r>
          </w:p>
        </w:tc>
        <w:tc>
          <w:tcPr>
            <w:tcW w:w="683" w:type="dxa"/>
          </w:tcPr>
          <w:p>
            <w:pPr>
              <w:pStyle w:val="0"/>
              <w:jc w:val="center"/>
            </w:pPr>
            <w:r>
              <w:rPr>
                <w:sz w:val="20"/>
              </w:rPr>
              <w:t xml:space="preserve">октябрь</w:t>
            </w:r>
          </w:p>
        </w:tc>
        <w:tc>
          <w:tcPr>
            <w:tcW w:w="683" w:type="dxa"/>
          </w:tcPr>
          <w:p>
            <w:pPr>
              <w:pStyle w:val="0"/>
              <w:jc w:val="center"/>
            </w:pPr>
            <w:r>
              <w:rPr>
                <w:sz w:val="20"/>
              </w:rPr>
              <w:t xml:space="preserve">ноябрь</w:t>
            </w:r>
          </w:p>
        </w:tc>
        <w:tc>
          <w:tcPr>
            <w:tcW w:w="683" w:type="dxa"/>
          </w:tcPr>
          <w:p>
            <w:pPr>
              <w:pStyle w:val="0"/>
              <w:jc w:val="center"/>
            </w:pPr>
            <w:r>
              <w:rPr>
                <w:sz w:val="20"/>
              </w:rPr>
              <w:t xml:space="preserve">декабрь</w:t>
            </w:r>
          </w:p>
        </w:tc>
        <w:tc>
          <w:tcPr>
            <w:tcW w:w="693" w:type="dxa"/>
          </w:tcPr>
          <w:p>
            <w:pPr>
              <w:pStyle w:val="0"/>
              <w:jc w:val="center"/>
            </w:pPr>
            <w:r>
              <w:rPr>
                <w:sz w:val="20"/>
              </w:rPr>
              <w:t xml:space="preserve">IV квартал</w:t>
            </w:r>
          </w:p>
        </w:tc>
      </w:tr>
      <w:tr>
        <w:tc>
          <w:tcPr>
            <w:tcW w:w="567" w:type="dxa"/>
          </w:tcPr>
          <w:p>
            <w:pPr>
              <w:pStyle w:val="0"/>
            </w:pPr>
            <w:r>
              <w:rPr>
                <w:sz w:val="20"/>
              </w:rPr>
              <w:t xml:space="preserve">1.</w:t>
            </w:r>
          </w:p>
        </w:tc>
        <w:tc>
          <w:tcPr>
            <w:tcW w:w="1417" w:type="dxa"/>
          </w:tcPr>
          <w:p>
            <w:pPr>
              <w:pStyle w:val="0"/>
            </w:pPr>
            <w:r>
              <w:rPr>
                <w:sz w:val="20"/>
              </w:rPr>
              <w:t xml:space="preserve">I. Остаток средств на начало периода</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2.</w:t>
            </w:r>
          </w:p>
        </w:tc>
        <w:tc>
          <w:tcPr>
            <w:tcW w:w="1417" w:type="dxa"/>
          </w:tcPr>
          <w:p>
            <w:pPr>
              <w:pStyle w:val="0"/>
            </w:pPr>
            <w:r>
              <w:rPr>
                <w:sz w:val="20"/>
              </w:rPr>
              <w:t xml:space="preserve">II. Прогноз поступлений в областной бюджет по доходам, в том числе:</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2.1</w:t>
            </w:r>
          </w:p>
        </w:tc>
        <w:tc>
          <w:tcPr>
            <w:tcW w:w="1417" w:type="dxa"/>
          </w:tcPr>
          <w:p>
            <w:pPr>
              <w:pStyle w:val="0"/>
            </w:pPr>
            <w:r>
              <w:rPr>
                <w:sz w:val="20"/>
              </w:rPr>
              <w:t xml:space="preserve">налоговые и неналоговые доходы</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2.2</w:t>
            </w:r>
          </w:p>
        </w:tc>
        <w:tc>
          <w:tcPr>
            <w:tcW w:w="1417" w:type="dxa"/>
          </w:tcPr>
          <w:p>
            <w:pPr>
              <w:pStyle w:val="0"/>
            </w:pPr>
            <w:r>
              <w:rPr>
                <w:sz w:val="20"/>
              </w:rPr>
              <w:t xml:space="preserve">целевые межбюджетные трансферты</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2.3</w:t>
            </w:r>
          </w:p>
        </w:tc>
        <w:tc>
          <w:tcPr>
            <w:tcW w:w="1417" w:type="dxa"/>
          </w:tcPr>
          <w:p>
            <w:pPr>
              <w:pStyle w:val="0"/>
            </w:pPr>
            <w:r>
              <w:rPr>
                <w:sz w:val="20"/>
              </w:rPr>
              <w:t xml:space="preserve">дотации</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2.4</w:t>
            </w:r>
          </w:p>
        </w:tc>
        <w:tc>
          <w:tcPr>
            <w:tcW w:w="1417" w:type="dxa"/>
          </w:tcPr>
          <w:p>
            <w:pPr>
              <w:pStyle w:val="0"/>
            </w:pPr>
            <w:r>
              <w:rPr>
                <w:sz w:val="20"/>
              </w:rPr>
              <w:t xml:space="preserve">прочие безвозмездные поступления</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3.</w:t>
            </w:r>
          </w:p>
        </w:tc>
        <w:tc>
          <w:tcPr>
            <w:tcW w:w="1417" w:type="dxa"/>
          </w:tcPr>
          <w:p>
            <w:pPr>
              <w:pStyle w:val="0"/>
            </w:pPr>
            <w:r>
              <w:rPr>
                <w:sz w:val="20"/>
              </w:rPr>
              <w:t xml:space="preserve">III. Прогноз перечислений из областного бюджета по расходам, в том числе:</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3.1</w:t>
            </w:r>
          </w:p>
        </w:tc>
        <w:tc>
          <w:tcPr>
            <w:tcW w:w="1417" w:type="dxa"/>
          </w:tcPr>
          <w:p>
            <w:pPr>
              <w:pStyle w:val="0"/>
            </w:pPr>
            <w:r>
              <w:rPr>
                <w:sz w:val="20"/>
              </w:rPr>
              <w:t xml:space="preserve">за счет собственных средств</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3.2</w:t>
            </w:r>
          </w:p>
        </w:tc>
        <w:tc>
          <w:tcPr>
            <w:tcW w:w="1417" w:type="dxa"/>
          </w:tcPr>
          <w:p>
            <w:pPr>
              <w:pStyle w:val="0"/>
            </w:pPr>
            <w:r>
              <w:rPr>
                <w:sz w:val="20"/>
              </w:rPr>
              <w:t xml:space="preserve">за счет иных безвозмездных поступлений</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4.</w:t>
            </w:r>
          </w:p>
        </w:tc>
        <w:tc>
          <w:tcPr>
            <w:tcW w:w="1417" w:type="dxa"/>
          </w:tcPr>
          <w:p>
            <w:pPr>
              <w:pStyle w:val="0"/>
            </w:pPr>
            <w:r>
              <w:rPr>
                <w:sz w:val="20"/>
              </w:rPr>
              <w:t xml:space="preserve">IV. Прогноз поступлений по ИФДБ, в том числе:</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4.1</w:t>
            </w:r>
          </w:p>
        </w:tc>
        <w:tc>
          <w:tcPr>
            <w:tcW w:w="1417" w:type="dxa"/>
          </w:tcPr>
          <w:p>
            <w:pPr>
              <w:pStyle w:val="0"/>
            </w:pPr>
            <w:r>
              <w:rPr>
                <w:sz w:val="20"/>
              </w:rPr>
              <w:t xml:space="preserve">заемные средства</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4.2</w:t>
            </w:r>
          </w:p>
        </w:tc>
        <w:tc>
          <w:tcPr>
            <w:tcW w:w="1417" w:type="dxa"/>
          </w:tcPr>
          <w:p>
            <w:pPr>
              <w:pStyle w:val="0"/>
            </w:pPr>
            <w:r>
              <w:rPr>
                <w:sz w:val="20"/>
              </w:rPr>
              <w:t xml:space="preserve">иные ИФДБ</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5.</w:t>
            </w:r>
          </w:p>
        </w:tc>
        <w:tc>
          <w:tcPr>
            <w:tcW w:w="1417" w:type="dxa"/>
          </w:tcPr>
          <w:p>
            <w:pPr>
              <w:pStyle w:val="0"/>
            </w:pPr>
            <w:r>
              <w:rPr>
                <w:sz w:val="20"/>
              </w:rPr>
              <w:t xml:space="preserve">V. Прогноз перечислений по ИФДБ, в том числе:</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5.1</w:t>
            </w:r>
          </w:p>
        </w:tc>
        <w:tc>
          <w:tcPr>
            <w:tcW w:w="1417" w:type="dxa"/>
          </w:tcPr>
          <w:p>
            <w:pPr>
              <w:pStyle w:val="0"/>
            </w:pPr>
            <w:r>
              <w:rPr>
                <w:sz w:val="20"/>
              </w:rPr>
              <w:t xml:space="preserve">заемные средства</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5.2</w:t>
            </w:r>
          </w:p>
        </w:tc>
        <w:tc>
          <w:tcPr>
            <w:tcW w:w="1417" w:type="dxa"/>
          </w:tcPr>
          <w:p>
            <w:pPr>
              <w:pStyle w:val="0"/>
            </w:pPr>
            <w:r>
              <w:rPr>
                <w:sz w:val="20"/>
              </w:rPr>
              <w:t xml:space="preserve">иные ИФДБ</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6.</w:t>
            </w:r>
          </w:p>
        </w:tc>
        <w:tc>
          <w:tcPr>
            <w:tcW w:w="1417" w:type="dxa"/>
          </w:tcPr>
          <w:p>
            <w:pPr>
              <w:pStyle w:val="0"/>
            </w:pPr>
            <w:r>
              <w:rPr>
                <w:sz w:val="20"/>
              </w:rPr>
              <w:t xml:space="preserve">VI. Операции по управлению остатками средств, в том числе:</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r>
          </w:p>
        </w:tc>
        <w:tc>
          <w:tcPr>
            <w:tcW w:w="1417"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7.</w:t>
            </w:r>
          </w:p>
        </w:tc>
        <w:tc>
          <w:tcPr>
            <w:tcW w:w="1417" w:type="dxa"/>
          </w:tcPr>
          <w:p>
            <w:pPr>
              <w:pStyle w:val="0"/>
            </w:pPr>
            <w:r>
              <w:rPr>
                <w:sz w:val="20"/>
              </w:rPr>
              <w:t xml:space="preserve">VII. Изменение остатков средств</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r>
        <w:tc>
          <w:tcPr>
            <w:tcW w:w="567" w:type="dxa"/>
          </w:tcPr>
          <w:p>
            <w:pPr>
              <w:pStyle w:val="0"/>
            </w:pPr>
            <w:r>
              <w:rPr>
                <w:sz w:val="20"/>
              </w:rPr>
              <w:t xml:space="preserve">8.</w:t>
            </w:r>
          </w:p>
        </w:tc>
        <w:tc>
          <w:tcPr>
            <w:tcW w:w="1417" w:type="dxa"/>
          </w:tcPr>
          <w:p>
            <w:pPr>
              <w:pStyle w:val="0"/>
            </w:pPr>
            <w:r>
              <w:rPr>
                <w:sz w:val="20"/>
              </w:rPr>
              <w:t xml:space="preserve">VIII. Остаток средств на конец периода</w:t>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83" w:type="dxa"/>
          </w:tcPr>
          <w:p>
            <w:pPr>
              <w:pStyle w:val="0"/>
            </w:pPr>
            <w:r>
              <w:rPr>
                <w:sz w:val="20"/>
              </w:rPr>
            </w:r>
          </w:p>
        </w:tc>
        <w:tc>
          <w:tcPr>
            <w:tcW w:w="693" w:type="dxa"/>
          </w:tcPr>
          <w:p>
            <w:pPr>
              <w:pStyle w:val="0"/>
            </w:pPr>
            <w:r>
              <w:rPr>
                <w:sz w:val="20"/>
              </w:rPr>
            </w:r>
          </w:p>
        </w:tc>
      </w:tr>
    </w:tbl>
    <w:p>
      <w:pPr>
        <w:pStyle w:val="0"/>
        <w:ind w:firstLine="540"/>
        <w:jc w:val="both"/>
      </w:pPr>
      <w:r>
        <w:rPr>
          <w:sz w:val="20"/>
        </w:rPr>
      </w:r>
    </w:p>
    <w:tbl>
      <w:tblPr>
        <w:tblInd w:w="0" w:type="dxa"/>
        <w:tblLayout w:type="fixed"/>
        <w:tblCellMar>
          <w:top w:w="102" w:type="dxa"/>
          <w:left w:w="62" w:type="dxa"/>
          <w:bottom w:w="102" w:type="dxa"/>
          <w:right w:w="62" w:type="dxa"/>
        </w:tblCellMar>
      </w:tblPr>
      <w:tblGrid>
        <w:gridCol w:w="2948"/>
        <w:gridCol w:w="3685"/>
        <w:gridCol w:w="567"/>
        <w:gridCol w:w="1984"/>
        <w:gridCol w:w="567"/>
        <w:gridCol w:w="3855"/>
      </w:tblGrid>
      <w:tr>
        <w:tblPrEx>
          <w:tblBorders>
            <w:insideH w:val="single" w:sz="4"/>
          </w:tblBorders>
        </w:tblPrEx>
        <w:tc>
          <w:tcPr>
            <w:tcW w:w="2948" w:type="dxa"/>
            <w:tcBorders>
              <w:top w:val="nil"/>
              <w:left w:val="nil"/>
              <w:bottom w:val="nil"/>
              <w:right w:val="nil"/>
            </w:tcBorders>
            <w:vMerge w:val="restart"/>
          </w:tcPr>
          <w:p>
            <w:pPr>
              <w:pStyle w:val="0"/>
            </w:pPr>
            <w:r>
              <w:rPr>
                <w:sz w:val="20"/>
              </w:rPr>
            </w:r>
          </w:p>
        </w:tc>
        <w:tc>
          <w:tcPr>
            <w:tcW w:w="3685" w:type="dxa"/>
            <w:tcBorders>
              <w:top w:val="nil"/>
              <w:left w:val="nil"/>
              <w:bottom w:val="single" w:sz="4"/>
              <w:right w:val="nil"/>
            </w:tcBorders>
          </w:tcPr>
          <w:p>
            <w:pPr>
              <w:pStyle w:val="0"/>
              <w:jc w:val="center"/>
            </w:pPr>
            <w:r>
              <w:rPr>
                <w:sz w:val="20"/>
              </w:rPr>
              <w:t xml:space="preserve">Заместитель министра</w:t>
            </w:r>
          </w:p>
        </w:tc>
        <w:tc>
          <w:tcPr>
            <w:tcW w:w="567" w:type="dxa"/>
            <w:tcBorders>
              <w:top w:val="nil"/>
              <w:left w:val="nil"/>
              <w:bottom w:val="nil"/>
              <w:right w:val="nil"/>
            </w:tcBorders>
          </w:tcPr>
          <w:p>
            <w:pPr>
              <w:pStyle w:val="0"/>
            </w:pPr>
            <w:r>
              <w:rPr>
                <w:sz w:val="20"/>
              </w:rPr>
            </w:r>
          </w:p>
        </w:tc>
        <w:tc>
          <w:tcPr>
            <w:tcW w:w="1984" w:type="dxa"/>
            <w:tcBorders>
              <w:top w:val="nil"/>
              <w:left w:val="nil"/>
              <w:bottom w:val="single" w:sz="4"/>
              <w:right w:val="nil"/>
            </w:tcBorders>
          </w:tcPr>
          <w:p>
            <w:pPr>
              <w:pStyle w:val="0"/>
            </w:pPr>
            <w:r>
              <w:rPr>
                <w:sz w:val="20"/>
              </w:rPr>
            </w:r>
          </w:p>
        </w:tc>
        <w:tc>
          <w:tcPr>
            <w:tcW w:w="567" w:type="dxa"/>
            <w:tcBorders>
              <w:top w:val="nil"/>
              <w:left w:val="nil"/>
              <w:bottom w:val="nil"/>
              <w:right w:val="nil"/>
            </w:tcBorders>
          </w:tcPr>
          <w:p>
            <w:pPr>
              <w:pStyle w:val="0"/>
            </w:pPr>
            <w:r>
              <w:rPr>
                <w:sz w:val="20"/>
              </w:rPr>
            </w:r>
          </w:p>
        </w:tc>
        <w:tc>
          <w:tcPr>
            <w:tcW w:w="385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3685" w:type="dxa"/>
            <w:tcBorders>
              <w:top w:val="single" w:sz="4"/>
              <w:left w:val="nil"/>
              <w:bottom w:val="nil"/>
              <w:right w:val="nil"/>
            </w:tcBorders>
          </w:tcPr>
          <w:p>
            <w:pPr>
              <w:pStyle w:val="0"/>
              <w:jc w:val="center"/>
            </w:pPr>
            <w:r>
              <w:rPr>
                <w:sz w:val="20"/>
              </w:rPr>
              <w:t xml:space="preserve">(должность)</w:t>
            </w:r>
          </w:p>
        </w:tc>
        <w:tc>
          <w:tcPr>
            <w:tcW w:w="567" w:type="dxa"/>
            <w:tcBorders>
              <w:top w:val="nil"/>
              <w:left w:val="nil"/>
              <w:bottom w:val="nil"/>
              <w:right w:val="nil"/>
            </w:tcBorders>
          </w:tcPr>
          <w:p>
            <w:pPr>
              <w:pStyle w:val="0"/>
            </w:pPr>
            <w:r>
              <w:rPr>
                <w:sz w:val="20"/>
              </w:rPr>
            </w:r>
          </w:p>
        </w:tc>
        <w:tc>
          <w:tcPr>
            <w:tcW w:w="1984" w:type="dxa"/>
            <w:tcBorders>
              <w:top w:val="single" w:sz="4"/>
              <w:left w:val="nil"/>
              <w:bottom w:val="nil"/>
              <w:right w:val="nil"/>
            </w:tcBorders>
          </w:tcPr>
          <w:p>
            <w:pPr>
              <w:pStyle w:val="0"/>
              <w:jc w:val="center"/>
            </w:pPr>
            <w:r>
              <w:rPr>
                <w:sz w:val="20"/>
              </w:rPr>
              <w:t xml:space="preserve">(подпись)</w:t>
            </w:r>
          </w:p>
        </w:tc>
        <w:tc>
          <w:tcPr>
            <w:tcW w:w="567" w:type="dxa"/>
            <w:tcBorders>
              <w:top w:val="nil"/>
              <w:left w:val="nil"/>
              <w:bottom w:val="nil"/>
              <w:right w:val="nil"/>
            </w:tcBorders>
          </w:tcPr>
          <w:p>
            <w:pPr>
              <w:pStyle w:val="0"/>
            </w:pPr>
            <w:r>
              <w:rPr>
                <w:sz w:val="20"/>
              </w:rPr>
            </w:r>
          </w:p>
        </w:tc>
        <w:tc>
          <w:tcPr>
            <w:tcW w:w="3855" w:type="dxa"/>
            <w:tcBorders>
              <w:top w:val="single" w:sz="4"/>
              <w:left w:val="nil"/>
              <w:bottom w:val="nil"/>
              <w:right w:val="nil"/>
            </w:tcBorders>
          </w:tcPr>
          <w:p>
            <w:pPr>
              <w:pStyle w:val="0"/>
              <w:jc w:val="center"/>
            </w:pPr>
            <w:r>
              <w:rPr>
                <w:sz w:val="20"/>
              </w:rPr>
              <w:t xml:space="preserve">(расшифровка подписи)</w:t>
            </w:r>
          </w:p>
        </w:tc>
      </w:tr>
      <w:tr>
        <w:tc>
          <w:tcPr>
            <w:gridSpan w:val="6"/>
            <w:tcW w:w="13606" w:type="dxa"/>
            <w:tcBorders>
              <w:top w:val="nil"/>
              <w:left w:val="nil"/>
              <w:bottom w:val="nil"/>
              <w:right w:val="nil"/>
            </w:tcBorders>
          </w:tcPr>
          <w:p>
            <w:pPr>
              <w:pStyle w:val="0"/>
            </w:pPr>
            <w:r>
              <w:rPr>
                <w:sz w:val="20"/>
              </w:rPr>
            </w:r>
          </w:p>
        </w:tc>
      </w:tr>
      <w:tr>
        <w:tc>
          <w:tcPr>
            <w:tcW w:w="2948" w:type="dxa"/>
            <w:tcBorders>
              <w:top w:val="nil"/>
              <w:left w:val="nil"/>
              <w:bottom w:val="nil"/>
              <w:right w:val="nil"/>
            </w:tcBorders>
            <w:vMerge w:val="restart"/>
          </w:tcPr>
          <w:p>
            <w:pPr>
              <w:pStyle w:val="0"/>
            </w:pPr>
            <w:r>
              <w:rPr>
                <w:sz w:val="20"/>
              </w:rPr>
            </w:r>
          </w:p>
        </w:tc>
        <w:tc>
          <w:tcPr>
            <w:tcW w:w="3685" w:type="dxa"/>
            <w:tcBorders>
              <w:top w:val="nil"/>
              <w:left w:val="nil"/>
              <w:bottom w:val="single" w:sz="4"/>
              <w:right w:val="nil"/>
            </w:tcBorders>
          </w:tcPr>
          <w:p>
            <w:pPr>
              <w:pStyle w:val="0"/>
              <w:jc w:val="center"/>
            </w:pPr>
            <w:r>
              <w:rPr>
                <w:sz w:val="20"/>
              </w:rPr>
              <w:t xml:space="preserve">Заместитель министра</w:t>
            </w:r>
          </w:p>
        </w:tc>
        <w:tc>
          <w:tcPr>
            <w:tcW w:w="567" w:type="dxa"/>
            <w:tcBorders>
              <w:top w:val="nil"/>
              <w:left w:val="nil"/>
              <w:bottom w:val="nil"/>
              <w:right w:val="nil"/>
            </w:tcBorders>
          </w:tcPr>
          <w:p>
            <w:pPr>
              <w:pStyle w:val="0"/>
            </w:pPr>
            <w:r>
              <w:rPr>
                <w:sz w:val="20"/>
              </w:rPr>
            </w:r>
          </w:p>
        </w:tc>
        <w:tc>
          <w:tcPr>
            <w:tcW w:w="1984" w:type="dxa"/>
            <w:tcBorders>
              <w:top w:val="nil"/>
              <w:left w:val="nil"/>
              <w:bottom w:val="single" w:sz="4"/>
              <w:right w:val="nil"/>
            </w:tcBorders>
          </w:tcPr>
          <w:p>
            <w:pPr>
              <w:pStyle w:val="0"/>
            </w:pPr>
            <w:r>
              <w:rPr>
                <w:sz w:val="20"/>
              </w:rPr>
            </w:r>
          </w:p>
        </w:tc>
        <w:tc>
          <w:tcPr>
            <w:tcW w:w="567" w:type="dxa"/>
            <w:tcBorders>
              <w:top w:val="nil"/>
              <w:left w:val="nil"/>
              <w:bottom w:val="nil"/>
              <w:right w:val="nil"/>
            </w:tcBorders>
          </w:tcPr>
          <w:p>
            <w:pPr>
              <w:pStyle w:val="0"/>
            </w:pPr>
            <w:r>
              <w:rPr>
                <w:sz w:val="20"/>
              </w:rPr>
            </w:r>
          </w:p>
        </w:tc>
        <w:tc>
          <w:tcPr>
            <w:tcW w:w="385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3685" w:type="dxa"/>
            <w:tcBorders>
              <w:top w:val="single" w:sz="4"/>
              <w:left w:val="nil"/>
              <w:bottom w:val="nil"/>
              <w:right w:val="nil"/>
            </w:tcBorders>
          </w:tcPr>
          <w:p>
            <w:pPr>
              <w:pStyle w:val="0"/>
              <w:jc w:val="center"/>
            </w:pPr>
            <w:r>
              <w:rPr>
                <w:sz w:val="20"/>
              </w:rPr>
              <w:t xml:space="preserve">(должность)</w:t>
            </w:r>
          </w:p>
        </w:tc>
        <w:tc>
          <w:tcPr>
            <w:tcW w:w="567" w:type="dxa"/>
            <w:tcBorders>
              <w:top w:val="nil"/>
              <w:left w:val="nil"/>
              <w:bottom w:val="nil"/>
              <w:right w:val="nil"/>
            </w:tcBorders>
          </w:tcPr>
          <w:p>
            <w:pPr>
              <w:pStyle w:val="0"/>
            </w:pPr>
            <w:r>
              <w:rPr>
                <w:sz w:val="20"/>
              </w:rPr>
            </w:r>
          </w:p>
        </w:tc>
        <w:tc>
          <w:tcPr>
            <w:tcW w:w="1984" w:type="dxa"/>
            <w:tcBorders>
              <w:top w:val="single" w:sz="4"/>
              <w:left w:val="nil"/>
              <w:bottom w:val="nil"/>
              <w:right w:val="nil"/>
            </w:tcBorders>
          </w:tcPr>
          <w:p>
            <w:pPr>
              <w:pStyle w:val="0"/>
              <w:jc w:val="center"/>
            </w:pPr>
            <w:r>
              <w:rPr>
                <w:sz w:val="20"/>
              </w:rPr>
              <w:t xml:space="preserve">(подпись)</w:t>
            </w:r>
          </w:p>
        </w:tc>
        <w:tc>
          <w:tcPr>
            <w:tcW w:w="567" w:type="dxa"/>
            <w:tcBorders>
              <w:top w:val="nil"/>
              <w:left w:val="nil"/>
              <w:bottom w:val="nil"/>
              <w:right w:val="nil"/>
            </w:tcBorders>
          </w:tcPr>
          <w:p>
            <w:pPr>
              <w:pStyle w:val="0"/>
            </w:pPr>
            <w:r>
              <w:rPr>
                <w:sz w:val="20"/>
              </w:rPr>
            </w:r>
          </w:p>
        </w:tc>
        <w:tc>
          <w:tcPr>
            <w:tcW w:w="3855" w:type="dxa"/>
            <w:tcBorders>
              <w:top w:val="single" w:sz="4"/>
              <w:left w:val="nil"/>
              <w:bottom w:val="nil"/>
              <w:right w:val="nil"/>
            </w:tcBorders>
          </w:tcPr>
          <w:p>
            <w:pPr>
              <w:pStyle w:val="0"/>
              <w:jc w:val="center"/>
            </w:pPr>
            <w:r>
              <w:rPr>
                <w:sz w:val="20"/>
              </w:rPr>
              <w:t xml:space="preserve">(расшифровка подписи)</w:t>
            </w:r>
          </w:p>
        </w:tc>
      </w:tr>
      <w:tr>
        <w:tc>
          <w:tcPr>
            <w:gridSpan w:val="6"/>
            <w:tcW w:w="13606" w:type="dxa"/>
            <w:tcBorders>
              <w:top w:val="nil"/>
              <w:left w:val="nil"/>
              <w:bottom w:val="nil"/>
              <w:right w:val="nil"/>
            </w:tcBorders>
          </w:tcPr>
          <w:p>
            <w:pPr>
              <w:pStyle w:val="0"/>
            </w:pPr>
            <w:r>
              <w:rPr>
                <w:sz w:val="20"/>
              </w:rPr>
            </w:r>
          </w:p>
        </w:tc>
      </w:tr>
      <w:tr>
        <w:tc>
          <w:tcPr>
            <w:tcW w:w="2948" w:type="dxa"/>
            <w:tcBorders>
              <w:top w:val="nil"/>
              <w:left w:val="nil"/>
              <w:bottom w:val="nil"/>
              <w:right w:val="nil"/>
            </w:tcBorders>
            <w:vMerge w:val="restart"/>
          </w:tcPr>
          <w:p>
            <w:pPr>
              <w:pStyle w:val="0"/>
            </w:pPr>
            <w:r>
              <w:rPr>
                <w:sz w:val="20"/>
              </w:rPr>
            </w:r>
          </w:p>
        </w:tc>
        <w:tc>
          <w:tcPr>
            <w:tcW w:w="3685" w:type="dxa"/>
            <w:tcBorders>
              <w:top w:val="nil"/>
              <w:left w:val="nil"/>
              <w:bottom w:val="single" w:sz="4"/>
              <w:right w:val="nil"/>
            </w:tcBorders>
          </w:tcPr>
          <w:p>
            <w:pPr>
              <w:pStyle w:val="0"/>
              <w:jc w:val="center"/>
            </w:pPr>
            <w:r>
              <w:rPr>
                <w:sz w:val="20"/>
              </w:rPr>
              <w:t xml:space="preserve">Начальник структурного подразделения</w:t>
            </w:r>
          </w:p>
        </w:tc>
        <w:tc>
          <w:tcPr>
            <w:tcW w:w="567" w:type="dxa"/>
            <w:tcBorders>
              <w:top w:val="nil"/>
              <w:left w:val="nil"/>
              <w:bottom w:val="nil"/>
              <w:right w:val="nil"/>
            </w:tcBorders>
          </w:tcPr>
          <w:p>
            <w:pPr>
              <w:pStyle w:val="0"/>
            </w:pPr>
            <w:r>
              <w:rPr>
                <w:sz w:val="20"/>
              </w:rPr>
            </w:r>
          </w:p>
        </w:tc>
        <w:tc>
          <w:tcPr>
            <w:tcW w:w="1984" w:type="dxa"/>
            <w:tcBorders>
              <w:top w:val="nil"/>
              <w:left w:val="nil"/>
              <w:bottom w:val="single" w:sz="4"/>
              <w:right w:val="nil"/>
            </w:tcBorders>
          </w:tcPr>
          <w:p>
            <w:pPr>
              <w:pStyle w:val="0"/>
            </w:pPr>
            <w:r>
              <w:rPr>
                <w:sz w:val="20"/>
              </w:rPr>
            </w:r>
          </w:p>
        </w:tc>
        <w:tc>
          <w:tcPr>
            <w:tcW w:w="567" w:type="dxa"/>
            <w:tcBorders>
              <w:top w:val="nil"/>
              <w:left w:val="nil"/>
              <w:bottom w:val="nil"/>
              <w:right w:val="nil"/>
            </w:tcBorders>
          </w:tcPr>
          <w:p>
            <w:pPr>
              <w:pStyle w:val="0"/>
            </w:pPr>
            <w:r>
              <w:rPr>
                <w:sz w:val="20"/>
              </w:rPr>
            </w:r>
          </w:p>
        </w:tc>
        <w:tc>
          <w:tcPr>
            <w:tcW w:w="385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3685" w:type="dxa"/>
            <w:tcBorders>
              <w:top w:val="single" w:sz="4"/>
              <w:left w:val="nil"/>
              <w:bottom w:val="nil"/>
              <w:right w:val="nil"/>
            </w:tcBorders>
          </w:tcPr>
          <w:p>
            <w:pPr>
              <w:pStyle w:val="0"/>
              <w:jc w:val="center"/>
            </w:pPr>
            <w:r>
              <w:rPr>
                <w:sz w:val="20"/>
              </w:rPr>
              <w:t xml:space="preserve">(должность)</w:t>
            </w:r>
          </w:p>
        </w:tc>
        <w:tc>
          <w:tcPr>
            <w:tcW w:w="567" w:type="dxa"/>
            <w:tcBorders>
              <w:top w:val="nil"/>
              <w:left w:val="nil"/>
              <w:bottom w:val="nil"/>
              <w:right w:val="nil"/>
            </w:tcBorders>
          </w:tcPr>
          <w:p>
            <w:pPr>
              <w:pStyle w:val="0"/>
            </w:pPr>
            <w:r>
              <w:rPr>
                <w:sz w:val="20"/>
              </w:rPr>
            </w:r>
          </w:p>
        </w:tc>
        <w:tc>
          <w:tcPr>
            <w:tcW w:w="1984" w:type="dxa"/>
            <w:tcBorders>
              <w:top w:val="single" w:sz="4"/>
              <w:left w:val="nil"/>
              <w:bottom w:val="nil"/>
              <w:right w:val="nil"/>
            </w:tcBorders>
          </w:tcPr>
          <w:p>
            <w:pPr>
              <w:pStyle w:val="0"/>
              <w:jc w:val="center"/>
            </w:pPr>
            <w:r>
              <w:rPr>
                <w:sz w:val="20"/>
              </w:rPr>
              <w:t xml:space="preserve">(подпись)</w:t>
            </w:r>
          </w:p>
        </w:tc>
        <w:tc>
          <w:tcPr>
            <w:tcW w:w="567" w:type="dxa"/>
            <w:tcBorders>
              <w:top w:val="nil"/>
              <w:left w:val="nil"/>
              <w:bottom w:val="nil"/>
              <w:right w:val="nil"/>
            </w:tcBorders>
          </w:tcPr>
          <w:p>
            <w:pPr>
              <w:pStyle w:val="0"/>
            </w:pPr>
            <w:r>
              <w:rPr>
                <w:sz w:val="20"/>
              </w:rPr>
            </w:r>
          </w:p>
        </w:tc>
        <w:tc>
          <w:tcPr>
            <w:tcW w:w="3855" w:type="dxa"/>
            <w:tcBorders>
              <w:top w:val="single" w:sz="4"/>
              <w:left w:val="nil"/>
              <w:bottom w:val="nil"/>
              <w:right w:val="nil"/>
            </w:tcBorders>
          </w:tcPr>
          <w:p>
            <w:pPr>
              <w:pStyle w:val="0"/>
              <w:jc w:val="center"/>
            </w:pPr>
            <w:r>
              <w:rPr>
                <w:sz w:val="20"/>
              </w:rPr>
              <w:t xml:space="preserve">(расшифровка подписи)</w:t>
            </w:r>
          </w:p>
        </w:tc>
      </w:tr>
      <w:tr>
        <w:tc>
          <w:tcPr>
            <w:gridSpan w:val="6"/>
            <w:tcW w:w="13606" w:type="dxa"/>
            <w:tcBorders>
              <w:top w:val="nil"/>
              <w:left w:val="nil"/>
              <w:bottom w:val="nil"/>
              <w:right w:val="nil"/>
            </w:tcBorders>
          </w:tcPr>
          <w:p>
            <w:pPr>
              <w:pStyle w:val="0"/>
            </w:pPr>
            <w:r>
              <w:rPr>
                <w:sz w:val="20"/>
              </w:rPr>
            </w:r>
          </w:p>
        </w:tc>
      </w:tr>
      <w:tr>
        <w:tc>
          <w:tcPr>
            <w:tcW w:w="2948" w:type="dxa"/>
            <w:tcBorders>
              <w:top w:val="nil"/>
              <w:left w:val="nil"/>
              <w:bottom w:val="nil"/>
              <w:right w:val="nil"/>
            </w:tcBorders>
            <w:vMerge w:val="restart"/>
          </w:tcPr>
          <w:p>
            <w:pPr>
              <w:pStyle w:val="0"/>
            </w:pPr>
            <w:r>
              <w:rPr>
                <w:sz w:val="20"/>
              </w:rPr>
            </w:r>
          </w:p>
        </w:tc>
        <w:tc>
          <w:tcPr>
            <w:tcW w:w="3685" w:type="dxa"/>
            <w:tcBorders>
              <w:top w:val="nil"/>
              <w:left w:val="nil"/>
              <w:bottom w:val="single" w:sz="4"/>
              <w:right w:val="nil"/>
            </w:tcBorders>
          </w:tcPr>
          <w:p>
            <w:pPr>
              <w:pStyle w:val="0"/>
              <w:jc w:val="center"/>
            </w:pPr>
            <w:r>
              <w:rPr>
                <w:sz w:val="20"/>
              </w:rPr>
              <w:t xml:space="preserve">Начальник структурного подразделения</w:t>
            </w:r>
          </w:p>
        </w:tc>
        <w:tc>
          <w:tcPr>
            <w:tcW w:w="567" w:type="dxa"/>
            <w:tcBorders>
              <w:top w:val="nil"/>
              <w:left w:val="nil"/>
              <w:bottom w:val="nil"/>
              <w:right w:val="nil"/>
            </w:tcBorders>
          </w:tcPr>
          <w:p>
            <w:pPr>
              <w:pStyle w:val="0"/>
            </w:pPr>
            <w:r>
              <w:rPr>
                <w:sz w:val="20"/>
              </w:rPr>
            </w:r>
          </w:p>
        </w:tc>
        <w:tc>
          <w:tcPr>
            <w:tcW w:w="1984" w:type="dxa"/>
            <w:tcBorders>
              <w:top w:val="nil"/>
              <w:left w:val="nil"/>
              <w:bottom w:val="single" w:sz="4"/>
              <w:right w:val="nil"/>
            </w:tcBorders>
          </w:tcPr>
          <w:p>
            <w:pPr>
              <w:pStyle w:val="0"/>
            </w:pPr>
            <w:r>
              <w:rPr>
                <w:sz w:val="20"/>
              </w:rPr>
            </w:r>
          </w:p>
        </w:tc>
        <w:tc>
          <w:tcPr>
            <w:tcW w:w="567" w:type="dxa"/>
            <w:tcBorders>
              <w:top w:val="nil"/>
              <w:left w:val="nil"/>
              <w:bottom w:val="nil"/>
              <w:right w:val="nil"/>
            </w:tcBorders>
          </w:tcPr>
          <w:p>
            <w:pPr>
              <w:pStyle w:val="0"/>
            </w:pPr>
            <w:r>
              <w:rPr>
                <w:sz w:val="20"/>
              </w:rPr>
            </w:r>
          </w:p>
        </w:tc>
        <w:tc>
          <w:tcPr>
            <w:tcW w:w="385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3685" w:type="dxa"/>
            <w:tcBorders>
              <w:top w:val="single" w:sz="4"/>
              <w:left w:val="nil"/>
              <w:bottom w:val="nil"/>
              <w:right w:val="nil"/>
            </w:tcBorders>
          </w:tcPr>
          <w:p>
            <w:pPr>
              <w:pStyle w:val="0"/>
              <w:jc w:val="center"/>
            </w:pPr>
            <w:r>
              <w:rPr>
                <w:sz w:val="20"/>
              </w:rPr>
              <w:t xml:space="preserve">(должность)</w:t>
            </w:r>
          </w:p>
        </w:tc>
        <w:tc>
          <w:tcPr>
            <w:tcW w:w="567" w:type="dxa"/>
            <w:tcBorders>
              <w:top w:val="nil"/>
              <w:left w:val="nil"/>
              <w:bottom w:val="nil"/>
              <w:right w:val="nil"/>
            </w:tcBorders>
          </w:tcPr>
          <w:p>
            <w:pPr>
              <w:pStyle w:val="0"/>
            </w:pPr>
            <w:r>
              <w:rPr>
                <w:sz w:val="20"/>
              </w:rPr>
            </w:r>
          </w:p>
        </w:tc>
        <w:tc>
          <w:tcPr>
            <w:tcW w:w="1984" w:type="dxa"/>
            <w:tcBorders>
              <w:top w:val="single" w:sz="4"/>
              <w:left w:val="nil"/>
              <w:bottom w:val="nil"/>
              <w:right w:val="nil"/>
            </w:tcBorders>
          </w:tcPr>
          <w:p>
            <w:pPr>
              <w:pStyle w:val="0"/>
              <w:jc w:val="center"/>
            </w:pPr>
            <w:r>
              <w:rPr>
                <w:sz w:val="20"/>
              </w:rPr>
              <w:t xml:space="preserve">(подпись)</w:t>
            </w:r>
          </w:p>
        </w:tc>
        <w:tc>
          <w:tcPr>
            <w:tcW w:w="567" w:type="dxa"/>
            <w:tcBorders>
              <w:top w:val="nil"/>
              <w:left w:val="nil"/>
              <w:bottom w:val="nil"/>
              <w:right w:val="nil"/>
            </w:tcBorders>
          </w:tcPr>
          <w:p>
            <w:pPr>
              <w:pStyle w:val="0"/>
            </w:pPr>
            <w:r>
              <w:rPr>
                <w:sz w:val="20"/>
              </w:rPr>
            </w:r>
          </w:p>
        </w:tc>
        <w:tc>
          <w:tcPr>
            <w:tcW w:w="3855" w:type="dxa"/>
            <w:tcBorders>
              <w:top w:val="single" w:sz="4"/>
              <w:left w:val="nil"/>
              <w:bottom w:val="nil"/>
              <w:right w:val="nil"/>
            </w:tcBorders>
          </w:tcPr>
          <w:p>
            <w:pPr>
              <w:pStyle w:val="0"/>
              <w:jc w:val="center"/>
            </w:pPr>
            <w:r>
              <w:rPr>
                <w:sz w:val="20"/>
              </w:rPr>
              <w:t xml:space="preserve">(расшифровка подписи)</w:t>
            </w:r>
          </w:p>
        </w:tc>
      </w:tr>
      <w:tr>
        <w:tc>
          <w:tcPr>
            <w:gridSpan w:val="6"/>
            <w:tcW w:w="13606" w:type="dxa"/>
            <w:tcBorders>
              <w:top w:val="nil"/>
              <w:left w:val="nil"/>
              <w:bottom w:val="nil"/>
              <w:right w:val="nil"/>
            </w:tcBorders>
          </w:tcPr>
          <w:p>
            <w:pPr>
              <w:pStyle w:val="0"/>
            </w:pPr>
            <w:r>
              <w:rPr>
                <w:sz w:val="20"/>
              </w:rPr>
            </w:r>
          </w:p>
        </w:tc>
      </w:tr>
      <w:tr>
        <w:tc>
          <w:tcPr>
            <w:tcW w:w="2948" w:type="dxa"/>
            <w:tcBorders>
              <w:top w:val="nil"/>
              <w:left w:val="nil"/>
              <w:bottom w:val="nil"/>
              <w:right w:val="nil"/>
            </w:tcBorders>
            <w:vMerge w:val="restart"/>
          </w:tcPr>
          <w:p>
            <w:pPr>
              <w:pStyle w:val="0"/>
            </w:pPr>
            <w:r>
              <w:rPr>
                <w:sz w:val="20"/>
              </w:rPr>
            </w:r>
          </w:p>
        </w:tc>
        <w:tc>
          <w:tcPr>
            <w:tcW w:w="3685" w:type="dxa"/>
            <w:tcBorders>
              <w:top w:val="nil"/>
              <w:left w:val="nil"/>
              <w:bottom w:val="single" w:sz="4"/>
              <w:right w:val="nil"/>
            </w:tcBorders>
          </w:tcPr>
          <w:p>
            <w:pPr>
              <w:pStyle w:val="0"/>
              <w:jc w:val="center"/>
            </w:pPr>
            <w:r>
              <w:rPr>
                <w:sz w:val="20"/>
              </w:rPr>
              <w:t xml:space="preserve">Начальник структурного подразделения</w:t>
            </w:r>
          </w:p>
        </w:tc>
        <w:tc>
          <w:tcPr>
            <w:tcW w:w="567" w:type="dxa"/>
            <w:tcBorders>
              <w:top w:val="nil"/>
              <w:left w:val="nil"/>
              <w:bottom w:val="nil"/>
              <w:right w:val="nil"/>
            </w:tcBorders>
          </w:tcPr>
          <w:p>
            <w:pPr>
              <w:pStyle w:val="0"/>
            </w:pPr>
            <w:r>
              <w:rPr>
                <w:sz w:val="20"/>
              </w:rPr>
            </w:r>
          </w:p>
        </w:tc>
        <w:tc>
          <w:tcPr>
            <w:tcW w:w="1984" w:type="dxa"/>
            <w:tcBorders>
              <w:top w:val="nil"/>
              <w:left w:val="nil"/>
              <w:bottom w:val="single" w:sz="4"/>
              <w:right w:val="nil"/>
            </w:tcBorders>
          </w:tcPr>
          <w:p>
            <w:pPr>
              <w:pStyle w:val="0"/>
            </w:pPr>
            <w:r>
              <w:rPr>
                <w:sz w:val="20"/>
              </w:rPr>
            </w:r>
          </w:p>
        </w:tc>
        <w:tc>
          <w:tcPr>
            <w:tcW w:w="567" w:type="dxa"/>
            <w:tcBorders>
              <w:top w:val="nil"/>
              <w:left w:val="nil"/>
              <w:bottom w:val="nil"/>
              <w:right w:val="nil"/>
            </w:tcBorders>
          </w:tcPr>
          <w:p>
            <w:pPr>
              <w:pStyle w:val="0"/>
            </w:pPr>
            <w:r>
              <w:rPr>
                <w:sz w:val="20"/>
              </w:rPr>
            </w:r>
          </w:p>
        </w:tc>
        <w:tc>
          <w:tcPr>
            <w:tcW w:w="385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3685" w:type="dxa"/>
            <w:tcBorders>
              <w:top w:val="single" w:sz="4"/>
              <w:left w:val="nil"/>
              <w:bottom w:val="nil"/>
              <w:right w:val="nil"/>
            </w:tcBorders>
          </w:tcPr>
          <w:p>
            <w:pPr>
              <w:pStyle w:val="0"/>
              <w:jc w:val="center"/>
            </w:pPr>
            <w:r>
              <w:rPr>
                <w:sz w:val="20"/>
              </w:rPr>
              <w:t xml:space="preserve">(должность)</w:t>
            </w:r>
          </w:p>
        </w:tc>
        <w:tc>
          <w:tcPr>
            <w:tcW w:w="567" w:type="dxa"/>
            <w:tcBorders>
              <w:top w:val="nil"/>
              <w:left w:val="nil"/>
              <w:bottom w:val="nil"/>
              <w:right w:val="nil"/>
            </w:tcBorders>
          </w:tcPr>
          <w:p>
            <w:pPr>
              <w:pStyle w:val="0"/>
            </w:pPr>
            <w:r>
              <w:rPr>
                <w:sz w:val="20"/>
              </w:rPr>
            </w:r>
          </w:p>
        </w:tc>
        <w:tc>
          <w:tcPr>
            <w:tcW w:w="1984" w:type="dxa"/>
            <w:tcBorders>
              <w:top w:val="single" w:sz="4"/>
              <w:left w:val="nil"/>
              <w:bottom w:val="nil"/>
              <w:right w:val="nil"/>
            </w:tcBorders>
          </w:tcPr>
          <w:p>
            <w:pPr>
              <w:pStyle w:val="0"/>
              <w:jc w:val="center"/>
            </w:pPr>
            <w:r>
              <w:rPr>
                <w:sz w:val="20"/>
              </w:rPr>
              <w:t xml:space="preserve">(подпись)</w:t>
            </w:r>
          </w:p>
        </w:tc>
        <w:tc>
          <w:tcPr>
            <w:tcW w:w="567" w:type="dxa"/>
            <w:tcBorders>
              <w:top w:val="nil"/>
              <w:left w:val="nil"/>
              <w:bottom w:val="nil"/>
              <w:right w:val="nil"/>
            </w:tcBorders>
          </w:tcPr>
          <w:p>
            <w:pPr>
              <w:pStyle w:val="0"/>
            </w:pPr>
            <w:r>
              <w:rPr>
                <w:sz w:val="20"/>
              </w:rPr>
            </w:r>
          </w:p>
        </w:tc>
        <w:tc>
          <w:tcPr>
            <w:tcW w:w="3855" w:type="dxa"/>
            <w:tcBorders>
              <w:top w:val="single" w:sz="4"/>
              <w:left w:val="nil"/>
              <w:bottom w:val="nil"/>
              <w:right w:val="nil"/>
            </w:tcBorders>
          </w:tcPr>
          <w:p>
            <w:pPr>
              <w:pStyle w:val="0"/>
              <w:jc w:val="center"/>
            </w:pPr>
            <w:r>
              <w:rPr>
                <w:sz w:val="20"/>
              </w:rPr>
              <w:t xml:space="preserve">(расшифровка подписи)</w:t>
            </w:r>
          </w:p>
        </w:tc>
      </w:tr>
      <w:tr>
        <w:tc>
          <w:tcPr>
            <w:gridSpan w:val="6"/>
            <w:tcW w:w="13606" w:type="dxa"/>
            <w:tcBorders>
              <w:top w:val="nil"/>
              <w:left w:val="nil"/>
              <w:bottom w:val="nil"/>
              <w:right w:val="nil"/>
            </w:tcBorders>
          </w:tcPr>
          <w:p>
            <w:pPr>
              <w:pStyle w:val="0"/>
            </w:pPr>
            <w:r>
              <w:rPr>
                <w:sz w:val="20"/>
              </w:rPr>
            </w:r>
          </w:p>
        </w:tc>
      </w:tr>
      <w:tr>
        <w:tc>
          <w:tcPr>
            <w:tcW w:w="2948" w:type="dxa"/>
            <w:tcBorders>
              <w:top w:val="nil"/>
              <w:left w:val="nil"/>
              <w:bottom w:val="nil"/>
              <w:right w:val="nil"/>
            </w:tcBorders>
            <w:vMerge w:val="restart"/>
          </w:tcPr>
          <w:p>
            <w:pPr>
              <w:pStyle w:val="0"/>
            </w:pPr>
            <w:r>
              <w:rPr>
                <w:sz w:val="20"/>
              </w:rPr>
            </w:r>
          </w:p>
        </w:tc>
        <w:tc>
          <w:tcPr>
            <w:tcW w:w="3685" w:type="dxa"/>
            <w:tcBorders>
              <w:top w:val="nil"/>
              <w:left w:val="nil"/>
              <w:bottom w:val="single" w:sz="4"/>
              <w:right w:val="nil"/>
            </w:tcBorders>
          </w:tcPr>
          <w:p>
            <w:pPr>
              <w:pStyle w:val="0"/>
              <w:jc w:val="center"/>
            </w:pPr>
            <w:r>
              <w:rPr>
                <w:sz w:val="20"/>
              </w:rPr>
              <w:t xml:space="preserve">Начальник структурного подразделения</w:t>
            </w:r>
          </w:p>
        </w:tc>
        <w:tc>
          <w:tcPr>
            <w:tcW w:w="567" w:type="dxa"/>
            <w:tcBorders>
              <w:top w:val="nil"/>
              <w:left w:val="nil"/>
              <w:bottom w:val="nil"/>
              <w:right w:val="nil"/>
            </w:tcBorders>
          </w:tcPr>
          <w:p>
            <w:pPr>
              <w:pStyle w:val="0"/>
            </w:pPr>
            <w:r>
              <w:rPr>
                <w:sz w:val="20"/>
              </w:rPr>
            </w:r>
          </w:p>
        </w:tc>
        <w:tc>
          <w:tcPr>
            <w:tcW w:w="1984" w:type="dxa"/>
            <w:tcBorders>
              <w:top w:val="nil"/>
              <w:left w:val="nil"/>
              <w:bottom w:val="single" w:sz="4"/>
              <w:right w:val="nil"/>
            </w:tcBorders>
          </w:tcPr>
          <w:p>
            <w:pPr>
              <w:pStyle w:val="0"/>
            </w:pPr>
            <w:r>
              <w:rPr>
                <w:sz w:val="20"/>
              </w:rPr>
            </w:r>
          </w:p>
        </w:tc>
        <w:tc>
          <w:tcPr>
            <w:tcW w:w="567" w:type="dxa"/>
            <w:tcBorders>
              <w:top w:val="nil"/>
              <w:left w:val="nil"/>
              <w:bottom w:val="nil"/>
              <w:right w:val="nil"/>
            </w:tcBorders>
          </w:tcPr>
          <w:p>
            <w:pPr>
              <w:pStyle w:val="0"/>
            </w:pPr>
            <w:r>
              <w:rPr>
                <w:sz w:val="20"/>
              </w:rPr>
            </w:r>
          </w:p>
        </w:tc>
        <w:tc>
          <w:tcPr>
            <w:tcW w:w="3855" w:type="dxa"/>
            <w:tcBorders>
              <w:top w:val="nil"/>
              <w:left w:val="nil"/>
              <w:bottom w:val="single" w:sz="4"/>
              <w:right w:val="nil"/>
            </w:tcBorders>
          </w:tcPr>
          <w:p>
            <w:pPr>
              <w:pStyle w:val="0"/>
            </w:pPr>
            <w:r>
              <w:rPr>
                <w:sz w:val="20"/>
              </w:rPr>
            </w:r>
          </w:p>
        </w:tc>
      </w:tr>
      <w:tr>
        <w:tc>
          <w:tcPr>
            <w:tcBorders>
              <w:top w:val="nil"/>
              <w:left w:val="nil"/>
              <w:bottom w:val="nil"/>
              <w:right w:val="nil"/>
            </w:tcBorders>
            <w:vMerge w:val="continue"/>
          </w:tcPr>
          <w:p/>
        </w:tc>
        <w:tc>
          <w:tcPr>
            <w:tcW w:w="3685" w:type="dxa"/>
            <w:tcBorders>
              <w:top w:val="single" w:sz="4"/>
              <w:left w:val="nil"/>
              <w:bottom w:val="nil"/>
              <w:right w:val="nil"/>
            </w:tcBorders>
          </w:tcPr>
          <w:p>
            <w:pPr>
              <w:pStyle w:val="0"/>
              <w:jc w:val="center"/>
            </w:pPr>
            <w:r>
              <w:rPr>
                <w:sz w:val="20"/>
              </w:rPr>
              <w:t xml:space="preserve">(должность)</w:t>
            </w:r>
          </w:p>
        </w:tc>
        <w:tc>
          <w:tcPr>
            <w:tcW w:w="567" w:type="dxa"/>
            <w:tcBorders>
              <w:top w:val="nil"/>
              <w:left w:val="nil"/>
              <w:bottom w:val="nil"/>
              <w:right w:val="nil"/>
            </w:tcBorders>
          </w:tcPr>
          <w:p>
            <w:pPr>
              <w:pStyle w:val="0"/>
            </w:pPr>
            <w:r>
              <w:rPr>
                <w:sz w:val="20"/>
              </w:rPr>
            </w:r>
          </w:p>
        </w:tc>
        <w:tc>
          <w:tcPr>
            <w:tcW w:w="1984" w:type="dxa"/>
            <w:tcBorders>
              <w:top w:val="single" w:sz="4"/>
              <w:left w:val="nil"/>
              <w:bottom w:val="nil"/>
              <w:right w:val="nil"/>
            </w:tcBorders>
          </w:tcPr>
          <w:p>
            <w:pPr>
              <w:pStyle w:val="0"/>
              <w:jc w:val="center"/>
            </w:pPr>
            <w:r>
              <w:rPr>
                <w:sz w:val="20"/>
              </w:rPr>
              <w:t xml:space="preserve">(подпись)</w:t>
            </w:r>
          </w:p>
        </w:tc>
        <w:tc>
          <w:tcPr>
            <w:tcW w:w="567" w:type="dxa"/>
            <w:tcBorders>
              <w:top w:val="nil"/>
              <w:left w:val="nil"/>
              <w:bottom w:val="nil"/>
              <w:right w:val="nil"/>
            </w:tcBorders>
          </w:tcPr>
          <w:p>
            <w:pPr>
              <w:pStyle w:val="0"/>
            </w:pPr>
            <w:r>
              <w:rPr>
                <w:sz w:val="20"/>
              </w:rPr>
            </w:r>
          </w:p>
        </w:tc>
        <w:tc>
          <w:tcPr>
            <w:tcW w:w="3855" w:type="dxa"/>
            <w:tcBorders>
              <w:top w:val="single" w:sz="4"/>
              <w:left w:val="nil"/>
              <w:bottom w:val="nil"/>
              <w:right w:val="nil"/>
            </w:tcBorders>
          </w:tcPr>
          <w:p>
            <w:pPr>
              <w:pStyle w:val="0"/>
              <w:jc w:val="center"/>
            </w:pPr>
            <w:r>
              <w:rPr>
                <w:sz w:val="20"/>
              </w:rPr>
              <w:t xml:space="preserve">(расшифровка подписи)</w:t>
            </w:r>
          </w:p>
        </w:tc>
      </w:tr>
      <w:tr>
        <w:tc>
          <w:tcPr>
            <w:gridSpan w:val="6"/>
            <w:tcW w:w="13606" w:type="dxa"/>
            <w:tcBorders>
              <w:top w:val="nil"/>
              <w:left w:val="nil"/>
              <w:bottom w:val="nil"/>
              <w:right w:val="nil"/>
            </w:tcBorders>
          </w:tcPr>
          <w:p>
            <w:pPr>
              <w:pStyle w:val="0"/>
            </w:pPr>
            <w:r>
              <w:rPr>
                <w:sz w:val="20"/>
              </w:rPr>
            </w:r>
          </w:p>
        </w:tc>
      </w:tr>
      <w:tr>
        <w:tc>
          <w:tcPr>
            <w:tcW w:w="2948" w:type="dxa"/>
            <w:tcBorders>
              <w:top w:val="nil"/>
              <w:left w:val="nil"/>
              <w:bottom w:val="nil"/>
              <w:right w:val="nil"/>
            </w:tcBorders>
            <w:vMerge w:val="restart"/>
          </w:tcPr>
          <w:p>
            <w:pPr>
              <w:pStyle w:val="0"/>
            </w:pPr>
            <w:r>
              <w:rPr>
                <w:sz w:val="20"/>
              </w:rPr>
            </w:r>
          </w:p>
        </w:tc>
        <w:tc>
          <w:tcPr>
            <w:tcW w:w="3685" w:type="dxa"/>
            <w:tcBorders>
              <w:top w:val="nil"/>
              <w:left w:val="nil"/>
              <w:bottom w:val="single" w:sz="4"/>
              <w:right w:val="nil"/>
            </w:tcBorders>
          </w:tcPr>
          <w:p>
            <w:pPr>
              <w:pStyle w:val="0"/>
              <w:jc w:val="center"/>
            </w:pPr>
            <w:r>
              <w:rPr>
                <w:sz w:val="20"/>
              </w:rPr>
              <w:t xml:space="preserve">Исполнитель</w:t>
            </w:r>
          </w:p>
        </w:tc>
        <w:tc>
          <w:tcPr>
            <w:tcW w:w="567" w:type="dxa"/>
            <w:tcBorders>
              <w:top w:val="nil"/>
              <w:left w:val="nil"/>
              <w:bottom w:val="nil"/>
              <w:right w:val="nil"/>
            </w:tcBorders>
          </w:tcPr>
          <w:p>
            <w:pPr>
              <w:pStyle w:val="0"/>
            </w:pPr>
            <w:r>
              <w:rPr>
                <w:sz w:val="20"/>
              </w:rPr>
            </w:r>
          </w:p>
        </w:tc>
        <w:tc>
          <w:tcPr>
            <w:tcW w:w="1984" w:type="dxa"/>
            <w:tcBorders>
              <w:top w:val="nil"/>
              <w:left w:val="nil"/>
              <w:bottom w:val="single" w:sz="4"/>
              <w:right w:val="nil"/>
            </w:tcBorders>
          </w:tcPr>
          <w:p>
            <w:pPr>
              <w:pStyle w:val="0"/>
            </w:pPr>
            <w:r>
              <w:rPr>
                <w:sz w:val="20"/>
              </w:rPr>
            </w:r>
          </w:p>
        </w:tc>
        <w:tc>
          <w:tcPr>
            <w:tcW w:w="567" w:type="dxa"/>
            <w:tcBorders>
              <w:top w:val="nil"/>
              <w:left w:val="nil"/>
              <w:bottom w:val="nil"/>
              <w:right w:val="nil"/>
            </w:tcBorders>
          </w:tcPr>
          <w:p>
            <w:pPr>
              <w:pStyle w:val="0"/>
            </w:pPr>
            <w:r>
              <w:rPr>
                <w:sz w:val="20"/>
              </w:rPr>
            </w:r>
          </w:p>
        </w:tc>
        <w:tc>
          <w:tcPr>
            <w:tcW w:w="3855" w:type="dxa"/>
            <w:tcBorders>
              <w:top w:val="nil"/>
              <w:left w:val="nil"/>
              <w:bottom w:val="single" w:sz="4"/>
              <w:right w:val="nil"/>
            </w:tcBorders>
          </w:tcPr>
          <w:p>
            <w:pPr>
              <w:pStyle w:val="0"/>
            </w:pPr>
            <w:r>
              <w:rPr>
                <w:sz w:val="20"/>
              </w:rPr>
            </w:r>
          </w:p>
        </w:tc>
      </w:tr>
      <w:tr>
        <w:tblPrEx>
          <w:tblBorders>
            <w:insideH w:val="single" w:sz="4"/>
          </w:tblBorders>
        </w:tblPrEx>
        <w:tc>
          <w:tcPr>
            <w:tcBorders>
              <w:top w:val="nil"/>
              <w:left w:val="nil"/>
              <w:bottom w:val="nil"/>
              <w:right w:val="nil"/>
            </w:tcBorders>
            <w:vMerge w:val="continue"/>
          </w:tcPr>
          <w:p/>
        </w:tc>
        <w:tc>
          <w:tcPr>
            <w:tcW w:w="3685" w:type="dxa"/>
            <w:tcBorders>
              <w:top w:val="single" w:sz="4"/>
              <w:left w:val="nil"/>
              <w:bottom w:val="nil"/>
              <w:right w:val="nil"/>
            </w:tcBorders>
          </w:tcPr>
          <w:p>
            <w:pPr>
              <w:pStyle w:val="0"/>
              <w:jc w:val="center"/>
            </w:pPr>
            <w:r>
              <w:rPr>
                <w:sz w:val="20"/>
              </w:rPr>
              <w:t xml:space="preserve">(должность)</w:t>
            </w:r>
          </w:p>
        </w:tc>
        <w:tc>
          <w:tcPr>
            <w:tcW w:w="567" w:type="dxa"/>
            <w:tcBorders>
              <w:top w:val="nil"/>
              <w:left w:val="nil"/>
              <w:bottom w:val="nil"/>
              <w:right w:val="nil"/>
            </w:tcBorders>
          </w:tcPr>
          <w:p>
            <w:pPr>
              <w:pStyle w:val="0"/>
            </w:pPr>
            <w:r>
              <w:rPr>
                <w:sz w:val="20"/>
              </w:rPr>
            </w:r>
          </w:p>
        </w:tc>
        <w:tc>
          <w:tcPr>
            <w:tcW w:w="1984" w:type="dxa"/>
            <w:tcBorders>
              <w:top w:val="single" w:sz="4"/>
              <w:left w:val="nil"/>
              <w:bottom w:val="nil"/>
              <w:right w:val="nil"/>
            </w:tcBorders>
          </w:tcPr>
          <w:p>
            <w:pPr>
              <w:pStyle w:val="0"/>
              <w:jc w:val="center"/>
            </w:pPr>
            <w:r>
              <w:rPr>
                <w:sz w:val="20"/>
              </w:rPr>
              <w:t xml:space="preserve">(подпись)</w:t>
            </w:r>
          </w:p>
        </w:tc>
        <w:tc>
          <w:tcPr>
            <w:tcW w:w="567" w:type="dxa"/>
            <w:tcBorders>
              <w:top w:val="nil"/>
              <w:left w:val="nil"/>
              <w:bottom w:val="nil"/>
              <w:right w:val="nil"/>
            </w:tcBorders>
          </w:tcPr>
          <w:p>
            <w:pPr>
              <w:pStyle w:val="0"/>
            </w:pPr>
            <w:r>
              <w:rPr>
                <w:sz w:val="20"/>
              </w:rPr>
            </w:r>
          </w:p>
        </w:tc>
        <w:tc>
          <w:tcPr>
            <w:tcW w:w="3855" w:type="dxa"/>
            <w:tcBorders>
              <w:top w:val="single" w:sz="4"/>
              <w:left w:val="nil"/>
              <w:bottom w:val="nil"/>
              <w:right w:val="nil"/>
            </w:tcBorders>
          </w:tcPr>
          <w:p>
            <w:pPr>
              <w:pStyle w:val="0"/>
              <w:jc w:val="center"/>
            </w:pPr>
            <w:r>
              <w:rPr>
                <w:sz w:val="20"/>
              </w:rPr>
              <w:t xml:space="preserve">(расшифровка подписи)</w:t>
            </w:r>
          </w:p>
        </w:tc>
      </w:tr>
    </w:tbl>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pStyle w:val="0"/>
        <w:ind w:firstLine="540"/>
        <w:jc w:val="both"/>
      </w:pPr>
      <w:r>
        <w:rPr>
          <w:sz w:val="20"/>
        </w:rPr>
      </w:r>
    </w:p>
    <w:p>
      <w:pPr>
        <w:pStyle w:val="0"/>
        <w:jc w:val="center"/>
      </w:pPr>
      <w:r>
        <w:rPr>
          <w:sz w:val="20"/>
        </w:rPr>
        <w:t xml:space="preserve">Поквартальное распределение расходов областного бюджета</w:t>
      </w:r>
    </w:p>
    <w:p>
      <w:pPr>
        <w:pStyle w:val="0"/>
        <w:jc w:val="center"/>
      </w:pPr>
      <w:r>
        <w:rPr>
          <w:sz w:val="20"/>
        </w:rPr>
        <w:t xml:space="preserve">Новосибирской области с детализацией по месяцам</w:t>
      </w:r>
    </w:p>
    <w:p>
      <w:pPr>
        <w:pStyle w:val="0"/>
        <w:ind w:firstLine="540"/>
        <w:jc w:val="both"/>
      </w:pPr>
      <w:r>
        <w:rPr>
          <w:sz w:val="20"/>
        </w:rPr>
      </w:r>
    </w:p>
    <w:p>
      <w:pPr>
        <w:pStyle w:val="0"/>
        <w:ind w:firstLine="540"/>
        <w:jc w:val="both"/>
      </w:pPr>
      <w:r>
        <w:rPr>
          <w:sz w:val="20"/>
        </w:rPr>
        <w:t xml:space="preserve">Утратило силу. - </w:t>
      </w:r>
      <w:hyperlink w:history="0" r:id="rId251"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w:t>
        </w:r>
      </w:hyperlink>
      <w:r>
        <w:rPr>
          <w:sz w:val="20"/>
        </w:rPr>
        <w:t xml:space="preserve"> МФ и НП Новосибирской области от 27.09.2022 N 50-НПА.</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3</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pStyle w:val="0"/>
        <w:ind w:firstLine="540"/>
        <w:jc w:val="both"/>
      </w:pPr>
      <w:r>
        <w:rPr>
          <w:sz w:val="20"/>
        </w:rPr>
      </w:r>
    </w:p>
    <w:p>
      <w:pPr>
        <w:pStyle w:val="0"/>
        <w:jc w:val="center"/>
      </w:pPr>
      <w:r>
        <w:rPr>
          <w:sz w:val="20"/>
        </w:rPr>
        <w:t xml:space="preserve">Поквартальное распределение источников финансирования</w:t>
      </w:r>
    </w:p>
    <w:p>
      <w:pPr>
        <w:pStyle w:val="0"/>
        <w:jc w:val="center"/>
      </w:pPr>
      <w:r>
        <w:rPr>
          <w:sz w:val="20"/>
        </w:rPr>
        <w:t xml:space="preserve">дефицита областного бюджета Новосибирской области</w:t>
      </w:r>
    </w:p>
    <w:p>
      <w:pPr>
        <w:pStyle w:val="0"/>
        <w:jc w:val="center"/>
      </w:pPr>
      <w:r>
        <w:rPr>
          <w:sz w:val="20"/>
        </w:rPr>
        <w:t xml:space="preserve">с детализацией по месяцам</w:t>
      </w:r>
    </w:p>
    <w:p>
      <w:pPr>
        <w:pStyle w:val="0"/>
        <w:ind w:firstLine="540"/>
        <w:jc w:val="both"/>
      </w:pPr>
      <w:r>
        <w:rPr>
          <w:sz w:val="20"/>
        </w:rPr>
      </w:r>
    </w:p>
    <w:p>
      <w:pPr>
        <w:pStyle w:val="0"/>
        <w:ind w:firstLine="540"/>
        <w:jc w:val="both"/>
      </w:pPr>
      <w:r>
        <w:rPr>
          <w:sz w:val="20"/>
        </w:rPr>
        <w:t xml:space="preserve">Утратило силу. - </w:t>
      </w:r>
      <w:hyperlink w:history="0" r:id="rId25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w:t>
        </w:r>
      </w:hyperlink>
      <w:r>
        <w:rPr>
          <w:sz w:val="20"/>
        </w:rPr>
        <w:t xml:space="preserve"> МФ и НП Новосибирской области от 27.09.2022 N 50-НПА.</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4</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18.02.2025 </w:t>
            </w:r>
            <w:hyperlink w:history="0" r:id="rId253"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8-НПА</w:t>
              </w:r>
            </w:hyperlink>
            <w:r>
              <w:rPr>
                <w:sz w:val="20"/>
                <w:color w:val="392c69"/>
              </w:rPr>
              <w:t xml:space="preserve">, от 12.09.2025 </w:t>
            </w:r>
            <w:hyperlink w:history="0" r:id="rId254" w:tooltip="Приказ МФ и НП Новосибирской области от 12.09.2025 N 4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45-НПА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1263" w:name="P1263"/>
    <w:bookmarkEnd w:id="1263"/>
    <w:p>
      <w:pPr>
        <w:pStyle w:val="1"/>
        <w:jc w:val="both"/>
      </w:pPr>
      <w:r>
        <w:rPr>
          <w:sz w:val="20"/>
        </w:rPr>
        <w:t xml:space="preserve">                           Уведомление N ______</w:t>
      </w:r>
    </w:p>
    <w:p>
      <w:pPr>
        <w:pStyle w:val="1"/>
        <w:jc w:val="both"/>
      </w:pPr>
      <w:r>
        <w:rPr>
          <w:sz w:val="20"/>
        </w:rPr>
        <w:t xml:space="preserve">             о поквартальном распределении расходов областного</w:t>
      </w:r>
    </w:p>
    <w:p>
      <w:pPr>
        <w:pStyle w:val="1"/>
        <w:jc w:val="both"/>
      </w:pPr>
      <w:r>
        <w:rPr>
          <w:sz w:val="20"/>
        </w:rPr>
        <w:t xml:space="preserve">               бюджета Новосибирской области по межбюджетным</w:t>
      </w:r>
    </w:p>
    <w:p>
      <w:pPr>
        <w:pStyle w:val="1"/>
        <w:jc w:val="both"/>
      </w:pPr>
      <w:r>
        <w:rPr>
          <w:sz w:val="20"/>
        </w:rPr>
        <w:t xml:space="preserve">                   трансфертам с детализацией по месяцам</w:t>
      </w:r>
    </w:p>
    <w:p>
      <w:pPr>
        <w:pStyle w:val="1"/>
        <w:jc w:val="both"/>
      </w:pPr>
      <w:r>
        <w:rPr>
          <w:sz w:val="20"/>
        </w:rPr>
        <w:t xml:space="preserve">                               на 20___ год</w:t>
      </w:r>
    </w:p>
    <w:p>
      <w:pPr>
        <w:pStyle w:val="1"/>
        <w:jc w:val="both"/>
      </w:pPr>
      <w:r>
        <w:rPr>
          <w:sz w:val="20"/>
        </w:rPr>
        <w:t xml:space="preserve">                           от _________________</w:t>
      </w:r>
    </w:p>
    <w:p>
      <w:pPr>
        <w:pStyle w:val="1"/>
        <w:jc w:val="both"/>
      </w:pPr>
      <w:r>
        <w:rPr>
          <w:sz w:val="20"/>
        </w:rPr>
      </w:r>
    </w:p>
    <w:p>
      <w:pPr>
        <w:pStyle w:val="1"/>
        <w:jc w:val="both"/>
      </w:pPr>
      <w:r>
        <w:rPr>
          <w:sz w:val="20"/>
        </w:rPr>
        <w:t xml:space="preserve">       ____________________________________________________________</w:t>
      </w:r>
    </w:p>
    <w:p>
      <w:pPr>
        <w:pStyle w:val="1"/>
        <w:jc w:val="both"/>
      </w:pPr>
      <w:r>
        <w:rPr>
          <w:sz w:val="20"/>
        </w:rPr>
        <w:t xml:space="preserve">                (наименование и код главного распорядителя</w:t>
      </w:r>
    </w:p>
    <w:p>
      <w:pPr>
        <w:pStyle w:val="1"/>
        <w:jc w:val="both"/>
      </w:pPr>
      <w:r>
        <w:rPr>
          <w:sz w:val="20"/>
        </w:rPr>
        <w:t xml:space="preserve">                        средств областного бюджета)</w:t>
      </w:r>
    </w:p>
    <w:p>
      <w:pPr>
        <w:pStyle w:val="1"/>
        <w:jc w:val="both"/>
      </w:pPr>
      <w:r>
        <w:rPr>
          <w:sz w:val="20"/>
        </w:rPr>
        <w:t xml:space="preserve">       ____________________________________________________________</w:t>
      </w:r>
    </w:p>
    <w:p>
      <w:pPr>
        <w:pStyle w:val="1"/>
        <w:jc w:val="both"/>
      </w:pPr>
      <w:r>
        <w:rPr>
          <w:sz w:val="20"/>
        </w:rPr>
        <w:t xml:space="preserve">                  (получатель средств областного бюджета)</w:t>
      </w:r>
    </w:p>
    <w:p>
      <w:pPr>
        <w:pStyle w:val="1"/>
        <w:jc w:val="both"/>
      </w:pPr>
      <w:r>
        <w:rPr>
          <w:sz w:val="20"/>
        </w:rPr>
        <w:t xml:space="preserve">       ____________________________________________________________</w:t>
      </w:r>
    </w:p>
    <w:p>
      <w:pPr>
        <w:pStyle w:val="1"/>
        <w:jc w:val="both"/>
      </w:pPr>
      <w:r>
        <w:rPr>
          <w:sz w:val="20"/>
        </w:rPr>
        <w:t xml:space="preserve">               (наименование органа местного самоуправления)</w:t>
      </w:r>
    </w:p>
    <w:p>
      <w:pPr>
        <w:pStyle w:val="1"/>
        <w:jc w:val="both"/>
      </w:pPr>
      <w:r>
        <w:rPr>
          <w:sz w:val="20"/>
        </w:rPr>
      </w:r>
    </w:p>
    <w:p>
      <w:pPr>
        <w:pStyle w:val="1"/>
        <w:jc w:val="both"/>
      </w:pPr>
      <w:r>
        <w:rPr>
          <w:sz w:val="20"/>
        </w:rPr>
        <w:t xml:space="preserve">Основание ________________________________</w:t>
      </w:r>
    </w:p>
    <w:p>
      <w:pPr>
        <w:pStyle w:val="1"/>
        <w:jc w:val="both"/>
      </w:pPr>
      <w:r>
        <w:rPr>
          <w:sz w:val="20"/>
        </w:rPr>
      </w:r>
    </w:p>
    <w:p>
      <w:pPr>
        <w:pStyle w:val="1"/>
        <w:jc w:val="both"/>
      </w:pPr>
      <w:r>
        <w:rPr>
          <w:sz w:val="20"/>
        </w:rPr>
        <w:t xml:space="preserve">                                                                  ┌───────┐</w:t>
      </w:r>
    </w:p>
    <w:p>
      <w:pPr>
        <w:pStyle w:val="1"/>
        <w:jc w:val="both"/>
      </w:pPr>
      <w:r>
        <w:rPr>
          <w:sz w:val="20"/>
        </w:rPr>
        <w:t xml:space="preserve">Единица измерения: тыс. руб.                              по ОКЕИ │  </w:t>
      </w:r>
      <w:hyperlink w:history="0" r:id="rId255"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0"/>
            <w:color w:val="0000ff"/>
          </w:rPr>
          <w:t xml:space="preserve">384</w:t>
        </w:r>
      </w:hyperlink>
      <w:r>
        <w:rPr>
          <w:sz w:val="20"/>
        </w:rPr>
        <w:t xml:space="preserve">  │</w:t>
      </w:r>
    </w:p>
    <w:p>
      <w:pPr>
        <w:pStyle w:val="1"/>
        <w:jc w:val="both"/>
      </w:pPr>
      <w:r>
        <w:rPr>
          <w:sz w:val="20"/>
        </w:rPr>
        <w:t xml:space="preserve">                                                                  └───────┘</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31"/>
        <w:gridCol w:w="566"/>
        <w:gridCol w:w="566"/>
        <w:gridCol w:w="680"/>
        <w:gridCol w:w="680"/>
        <w:gridCol w:w="624"/>
        <w:gridCol w:w="567"/>
        <w:gridCol w:w="510"/>
        <w:gridCol w:w="510"/>
        <w:gridCol w:w="510"/>
        <w:gridCol w:w="510"/>
        <w:gridCol w:w="510"/>
        <w:gridCol w:w="510"/>
        <w:gridCol w:w="510"/>
        <w:gridCol w:w="510"/>
        <w:gridCol w:w="510"/>
        <w:gridCol w:w="510"/>
        <w:gridCol w:w="510"/>
        <w:gridCol w:w="454"/>
        <w:gridCol w:w="510"/>
        <w:gridCol w:w="453"/>
        <w:gridCol w:w="453"/>
        <w:gridCol w:w="453"/>
        <w:gridCol w:w="453"/>
      </w:tblGrid>
      <w:tr>
        <w:tc>
          <w:tcPr>
            <w:tcW w:w="1531" w:type="dxa"/>
            <w:vMerge w:val="restart"/>
          </w:tcPr>
          <w:p>
            <w:pPr>
              <w:pStyle w:val="0"/>
              <w:jc w:val="center"/>
            </w:pPr>
            <w:r>
              <w:rPr>
                <w:sz w:val="20"/>
              </w:rPr>
              <w:t xml:space="preserve">Наименование</w:t>
            </w:r>
          </w:p>
        </w:tc>
        <w:tc>
          <w:tcPr>
            <w:gridSpan w:val="4"/>
            <w:tcW w:w="2492" w:type="dxa"/>
          </w:tcPr>
          <w:p>
            <w:pPr>
              <w:pStyle w:val="0"/>
              <w:jc w:val="center"/>
            </w:pPr>
            <w:r>
              <w:rPr>
                <w:sz w:val="20"/>
              </w:rPr>
              <w:t xml:space="preserve">Код бюджетной классификации Российской Федерации</w:t>
            </w:r>
          </w:p>
        </w:tc>
        <w:tc>
          <w:tcPr>
            <w:gridSpan w:val="2"/>
            <w:tcW w:w="1191" w:type="dxa"/>
          </w:tcPr>
          <w:p>
            <w:pPr>
              <w:pStyle w:val="0"/>
              <w:jc w:val="center"/>
            </w:pPr>
            <w:r>
              <w:rPr>
                <w:sz w:val="20"/>
              </w:rPr>
              <w:t xml:space="preserve">Код аналитического учета</w:t>
            </w:r>
          </w:p>
        </w:tc>
        <w:tc>
          <w:tcPr>
            <w:tcW w:w="510" w:type="dxa"/>
            <w:vMerge w:val="restart"/>
          </w:tcPr>
          <w:p>
            <w:pPr>
              <w:pStyle w:val="0"/>
              <w:jc w:val="center"/>
            </w:pPr>
            <w:r>
              <w:rPr>
                <w:sz w:val="20"/>
              </w:rPr>
              <w:t xml:space="preserve">Сумма на год</w:t>
            </w:r>
          </w:p>
        </w:tc>
        <w:tc>
          <w:tcPr>
            <w:tcW w:w="510" w:type="dxa"/>
            <w:vMerge w:val="restart"/>
          </w:tcPr>
          <w:p>
            <w:pPr>
              <w:pStyle w:val="0"/>
              <w:jc w:val="center"/>
            </w:pPr>
            <w:r>
              <w:rPr>
                <w:sz w:val="20"/>
              </w:rPr>
              <w:t xml:space="preserve">Январь</w:t>
            </w:r>
          </w:p>
        </w:tc>
        <w:tc>
          <w:tcPr>
            <w:tcW w:w="510" w:type="dxa"/>
            <w:vMerge w:val="restart"/>
          </w:tcPr>
          <w:p>
            <w:pPr>
              <w:pStyle w:val="0"/>
              <w:jc w:val="center"/>
            </w:pPr>
            <w:r>
              <w:rPr>
                <w:sz w:val="20"/>
              </w:rPr>
              <w:t xml:space="preserve">Февраль</w:t>
            </w:r>
          </w:p>
        </w:tc>
        <w:tc>
          <w:tcPr>
            <w:tcW w:w="510" w:type="dxa"/>
            <w:vMerge w:val="restart"/>
          </w:tcPr>
          <w:p>
            <w:pPr>
              <w:pStyle w:val="0"/>
              <w:jc w:val="center"/>
            </w:pPr>
            <w:r>
              <w:rPr>
                <w:sz w:val="20"/>
              </w:rPr>
              <w:t xml:space="preserve">Март</w:t>
            </w:r>
          </w:p>
        </w:tc>
        <w:tc>
          <w:tcPr>
            <w:tcW w:w="510" w:type="dxa"/>
            <w:vMerge w:val="restart"/>
          </w:tcPr>
          <w:p>
            <w:pPr>
              <w:pStyle w:val="0"/>
              <w:jc w:val="center"/>
            </w:pPr>
            <w:r>
              <w:rPr>
                <w:sz w:val="20"/>
              </w:rPr>
              <w:t xml:space="preserve">I квартал</w:t>
            </w:r>
          </w:p>
        </w:tc>
        <w:tc>
          <w:tcPr>
            <w:tcW w:w="510" w:type="dxa"/>
            <w:vMerge w:val="restart"/>
          </w:tcPr>
          <w:p>
            <w:pPr>
              <w:pStyle w:val="0"/>
              <w:jc w:val="center"/>
            </w:pPr>
            <w:r>
              <w:rPr>
                <w:sz w:val="20"/>
              </w:rPr>
              <w:t xml:space="preserve">Апрель</w:t>
            </w:r>
          </w:p>
        </w:tc>
        <w:tc>
          <w:tcPr>
            <w:tcW w:w="510" w:type="dxa"/>
            <w:vMerge w:val="restart"/>
          </w:tcPr>
          <w:p>
            <w:pPr>
              <w:pStyle w:val="0"/>
              <w:jc w:val="center"/>
            </w:pPr>
            <w:r>
              <w:rPr>
                <w:sz w:val="20"/>
              </w:rPr>
              <w:t xml:space="preserve">Май</w:t>
            </w:r>
          </w:p>
        </w:tc>
        <w:tc>
          <w:tcPr>
            <w:tcW w:w="510" w:type="dxa"/>
            <w:vMerge w:val="restart"/>
          </w:tcPr>
          <w:p>
            <w:pPr>
              <w:pStyle w:val="0"/>
              <w:jc w:val="center"/>
            </w:pPr>
            <w:r>
              <w:rPr>
                <w:sz w:val="20"/>
              </w:rPr>
              <w:t xml:space="preserve">Июнь</w:t>
            </w:r>
          </w:p>
        </w:tc>
        <w:tc>
          <w:tcPr>
            <w:tcW w:w="510" w:type="dxa"/>
            <w:vMerge w:val="restart"/>
          </w:tcPr>
          <w:p>
            <w:pPr>
              <w:pStyle w:val="0"/>
              <w:jc w:val="center"/>
            </w:pPr>
            <w:r>
              <w:rPr>
                <w:sz w:val="20"/>
              </w:rPr>
              <w:t xml:space="preserve">II квартал</w:t>
            </w:r>
          </w:p>
        </w:tc>
        <w:tc>
          <w:tcPr>
            <w:tcW w:w="510" w:type="dxa"/>
            <w:vMerge w:val="restart"/>
          </w:tcPr>
          <w:p>
            <w:pPr>
              <w:pStyle w:val="0"/>
              <w:jc w:val="center"/>
            </w:pPr>
            <w:r>
              <w:rPr>
                <w:sz w:val="20"/>
              </w:rPr>
              <w:t xml:space="preserve">Июль</w:t>
            </w:r>
          </w:p>
        </w:tc>
        <w:tc>
          <w:tcPr>
            <w:tcW w:w="510" w:type="dxa"/>
            <w:vMerge w:val="restart"/>
          </w:tcPr>
          <w:p>
            <w:pPr>
              <w:pStyle w:val="0"/>
              <w:jc w:val="center"/>
            </w:pPr>
            <w:r>
              <w:rPr>
                <w:sz w:val="20"/>
              </w:rPr>
              <w:t xml:space="preserve">Август</w:t>
            </w:r>
          </w:p>
        </w:tc>
        <w:tc>
          <w:tcPr>
            <w:tcW w:w="454" w:type="dxa"/>
            <w:vMerge w:val="restart"/>
          </w:tcPr>
          <w:p>
            <w:pPr>
              <w:pStyle w:val="0"/>
              <w:jc w:val="center"/>
            </w:pPr>
            <w:r>
              <w:rPr>
                <w:sz w:val="20"/>
              </w:rPr>
              <w:t xml:space="preserve">Сентябрь</w:t>
            </w:r>
          </w:p>
        </w:tc>
        <w:tc>
          <w:tcPr>
            <w:tcW w:w="510" w:type="dxa"/>
            <w:vMerge w:val="restart"/>
          </w:tcPr>
          <w:p>
            <w:pPr>
              <w:pStyle w:val="0"/>
              <w:jc w:val="center"/>
            </w:pPr>
            <w:r>
              <w:rPr>
                <w:sz w:val="20"/>
              </w:rPr>
              <w:t xml:space="preserve">III квартал</w:t>
            </w:r>
          </w:p>
        </w:tc>
        <w:tc>
          <w:tcPr>
            <w:tcW w:w="453" w:type="dxa"/>
            <w:vMerge w:val="restart"/>
          </w:tcPr>
          <w:p>
            <w:pPr>
              <w:pStyle w:val="0"/>
              <w:jc w:val="center"/>
            </w:pPr>
            <w:r>
              <w:rPr>
                <w:sz w:val="20"/>
              </w:rPr>
              <w:t xml:space="preserve">Октябрь</w:t>
            </w:r>
          </w:p>
        </w:tc>
        <w:tc>
          <w:tcPr>
            <w:tcW w:w="453" w:type="dxa"/>
            <w:vMerge w:val="restart"/>
          </w:tcPr>
          <w:p>
            <w:pPr>
              <w:pStyle w:val="0"/>
              <w:jc w:val="center"/>
            </w:pPr>
            <w:r>
              <w:rPr>
                <w:sz w:val="20"/>
              </w:rPr>
              <w:t xml:space="preserve">Ноябрь</w:t>
            </w:r>
          </w:p>
        </w:tc>
        <w:tc>
          <w:tcPr>
            <w:tcW w:w="453" w:type="dxa"/>
            <w:vMerge w:val="restart"/>
          </w:tcPr>
          <w:p>
            <w:pPr>
              <w:pStyle w:val="0"/>
              <w:jc w:val="center"/>
            </w:pPr>
            <w:r>
              <w:rPr>
                <w:sz w:val="20"/>
              </w:rPr>
              <w:t xml:space="preserve">Декабрь</w:t>
            </w:r>
          </w:p>
        </w:tc>
        <w:tc>
          <w:tcPr>
            <w:tcW w:w="453" w:type="dxa"/>
            <w:vMerge w:val="restart"/>
          </w:tcPr>
          <w:p>
            <w:pPr>
              <w:pStyle w:val="0"/>
              <w:jc w:val="center"/>
            </w:pPr>
            <w:r>
              <w:rPr>
                <w:sz w:val="20"/>
              </w:rPr>
              <w:t xml:space="preserve">IV квартал</w:t>
            </w:r>
          </w:p>
        </w:tc>
      </w:tr>
      <w:tr>
        <w:tc>
          <w:tcPr>
            <w:vMerge w:val="continue"/>
          </w:tcPr>
          <w:p/>
        </w:tc>
        <w:tc>
          <w:tcPr>
            <w:tcW w:w="566" w:type="dxa"/>
          </w:tcPr>
          <w:p>
            <w:pPr>
              <w:pStyle w:val="0"/>
              <w:jc w:val="center"/>
            </w:pPr>
            <w:r>
              <w:rPr>
                <w:sz w:val="20"/>
              </w:rPr>
              <w:t xml:space="preserve">раздела</w:t>
            </w:r>
          </w:p>
        </w:tc>
        <w:tc>
          <w:tcPr>
            <w:tcW w:w="566" w:type="dxa"/>
          </w:tcPr>
          <w:p>
            <w:pPr>
              <w:pStyle w:val="0"/>
              <w:jc w:val="center"/>
            </w:pPr>
            <w:r>
              <w:rPr>
                <w:sz w:val="20"/>
              </w:rPr>
              <w:t xml:space="preserve">подраздела</w:t>
            </w:r>
          </w:p>
        </w:tc>
        <w:tc>
          <w:tcPr>
            <w:tcW w:w="680" w:type="dxa"/>
          </w:tcPr>
          <w:p>
            <w:pPr>
              <w:pStyle w:val="0"/>
              <w:jc w:val="center"/>
            </w:pPr>
            <w:r>
              <w:rPr>
                <w:sz w:val="20"/>
              </w:rPr>
              <w:t xml:space="preserve">целевой статьи</w:t>
            </w:r>
          </w:p>
        </w:tc>
        <w:tc>
          <w:tcPr>
            <w:tcW w:w="680" w:type="dxa"/>
          </w:tcPr>
          <w:p>
            <w:pPr>
              <w:pStyle w:val="0"/>
              <w:jc w:val="center"/>
            </w:pPr>
            <w:r>
              <w:rPr>
                <w:sz w:val="20"/>
              </w:rPr>
              <w:t xml:space="preserve">вида расходов</w:t>
            </w:r>
          </w:p>
        </w:tc>
        <w:tc>
          <w:tcPr>
            <w:tcW w:w="624" w:type="dxa"/>
          </w:tcPr>
          <w:p>
            <w:pPr>
              <w:pStyle w:val="0"/>
              <w:jc w:val="center"/>
            </w:pPr>
            <w:r>
              <w:rPr>
                <w:sz w:val="20"/>
              </w:rPr>
              <w:t xml:space="preserve">типа средств</w:t>
            </w:r>
          </w:p>
        </w:tc>
        <w:tc>
          <w:tcPr>
            <w:tcW w:w="567" w:type="dxa"/>
          </w:tcPr>
          <w:p>
            <w:pPr>
              <w:pStyle w:val="0"/>
              <w:jc w:val="center"/>
            </w:pPr>
            <w:r>
              <w:rPr>
                <w:sz w:val="20"/>
              </w:rPr>
              <w:t xml:space="preserve">кода цели</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531" w:type="dxa"/>
          </w:tcPr>
          <w:p>
            <w:pPr>
              <w:pStyle w:val="0"/>
              <w:jc w:val="center"/>
            </w:pPr>
            <w:r>
              <w:rPr>
                <w:sz w:val="20"/>
              </w:rPr>
              <w:t xml:space="preserve">1</w:t>
            </w:r>
          </w:p>
        </w:tc>
        <w:tc>
          <w:tcPr>
            <w:tcW w:w="566" w:type="dxa"/>
          </w:tcPr>
          <w:p>
            <w:pPr>
              <w:pStyle w:val="0"/>
              <w:jc w:val="center"/>
            </w:pPr>
            <w:r>
              <w:rPr>
                <w:sz w:val="20"/>
              </w:rPr>
              <w:t xml:space="preserve">2</w:t>
            </w:r>
          </w:p>
        </w:tc>
        <w:tc>
          <w:tcPr>
            <w:tcW w:w="566" w:type="dxa"/>
          </w:tcPr>
          <w:p>
            <w:pPr>
              <w:pStyle w:val="0"/>
              <w:jc w:val="center"/>
            </w:pPr>
            <w:r>
              <w:rPr>
                <w:sz w:val="20"/>
              </w:rPr>
              <w:t xml:space="preserve">3</w:t>
            </w:r>
          </w:p>
        </w:tc>
        <w:tc>
          <w:tcPr>
            <w:tcW w:w="680" w:type="dxa"/>
          </w:tcPr>
          <w:p>
            <w:pPr>
              <w:pStyle w:val="0"/>
              <w:jc w:val="center"/>
            </w:pPr>
            <w:r>
              <w:rPr>
                <w:sz w:val="20"/>
              </w:rPr>
              <w:t xml:space="preserve">4</w:t>
            </w:r>
          </w:p>
        </w:tc>
        <w:tc>
          <w:tcPr>
            <w:tcW w:w="680" w:type="dxa"/>
          </w:tcPr>
          <w:p>
            <w:pPr>
              <w:pStyle w:val="0"/>
              <w:jc w:val="center"/>
            </w:pPr>
            <w:r>
              <w:rPr>
                <w:sz w:val="20"/>
              </w:rPr>
              <w:t xml:space="preserve">5</w:t>
            </w:r>
          </w:p>
        </w:tc>
        <w:tc>
          <w:tcPr>
            <w:tcW w:w="624" w:type="dxa"/>
          </w:tcPr>
          <w:p>
            <w:pPr>
              <w:pStyle w:val="0"/>
              <w:jc w:val="center"/>
            </w:pPr>
            <w:r>
              <w:rPr>
                <w:sz w:val="20"/>
              </w:rPr>
              <w:t xml:space="preserve">6</w:t>
            </w:r>
          </w:p>
        </w:tc>
        <w:tc>
          <w:tcPr>
            <w:tcW w:w="567" w:type="dxa"/>
          </w:tcPr>
          <w:p>
            <w:pPr>
              <w:pStyle w:val="0"/>
              <w:jc w:val="center"/>
            </w:pPr>
            <w:r>
              <w:rPr>
                <w:sz w:val="20"/>
              </w:rPr>
              <w:t xml:space="preserve">7</w:t>
            </w:r>
          </w:p>
        </w:tc>
        <w:tc>
          <w:tcPr>
            <w:tcW w:w="510" w:type="dxa"/>
          </w:tcPr>
          <w:p>
            <w:pPr>
              <w:pStyle w:val="0"/>
              <w:jc w:val="center"/>
            </w:pPr>
            <w:r>
              <w:rPr>
                <w:sz w:val="20"/>
              </w:rPr>
              <w:t xml:space="preserve">8</w:t>
            </w:r>
          </w:p>
        </w:tc>
        <w:tc>
          <w:tcPr>
            <w:tcW w:w="510" w:type="dxa"/>
          </w:tcPr>
          <w:p>
            <w:pPr>
              <w:pStyle w:val="0"/>
              <w:jc w:val="center"/>
            </w:pPr>
            <w:r>
              <w:rPr>
                <w:sz w:val="20"/>
              </w:rPr>
              <w:t xml:space="preserve">9</w:t>
            </w:r>
          </w:p>
        </w:tc>
        <w:tc>
          <w:tcPr>
            <w:tcW w:w="510" w:type="dxa"/>
          </w:tcPr>
          <w:p>
            <w:pPr>
              <w:pStyle w:val="0"/>
              <w:jc w:val="center"/>
            </w:pPr>
            <w:r>
              <w:rPr>
                <w:sz w:val="20"/>
              </w:rPr>
              <w:t xml:space="preserve">10</w:t>
            </w:r>
          </w:p>
        </w:tc>
        <w:tc>
          <w:tcPr>
            <w:tcW w:w="510" w:type="dxa"/>
          </w:tcPr>
          <w:p>
            <w:pPr>
              <w:pStyle w:val="0"/>
              <w:jc w:val="center"/>
            </w:pPr>
            <w:r>
              <w:rPr>
                <w:sz w:val="20"/>
              </w:rPr>
              <w:t xml:space="preserve">11</w:t>
            </w:r>
          </w:p>
        </w:tc>
        <w:tc>
          <w:tcPr>
            <w:tcW w:w="510" w:type="dxa"/>
          </w:tcPr>
          <w:p>
            <w:pPr>
              <w:pStyle w:val="0"/>
              <w:jc w:val="center"/>
            </w:pPr>
            <w:r>
              <w:rPr>
                <w:sz w:val="20"/>
              </w:rPr>
              <w:t xml:space="preserve">12</w:t>
            </w:r>
          </w:p>
        </w:tc>
        <w:tc>
          <w:tcPr>
            <w:tcW w:w="510" w:type="dxa"/>
          </w:tcPr>
          <w:p>
            <w:pPr>
              <w:pStyle w:val="0"/>
              <w:jc w:val="center"/>
            </w:pPr>
            <w:r>
              <w:rPr>
                <w:sz w:val="20"/>
              </w:rPr>
              <w:t xml:space="preserve">13</w:t>
            </w:r>
          </w:p>
        </w:tc>
        <w:tc>
          <w:tcPr>
            <w:tcW w:w="510" w:type="dxa"/>
          </w:tcPr>
          <w:p>
            <w:pPr>
              <w:pStyle w:val="0"/>
              <w:jc w:val="center"/>
            </w:pPr>
            <w:r>
              <w:rPr>
                <w:sz w:val="20"/>
              </w:rPr>
              <w:t xml:space="preserve">14</w:t>
            </w:r>
          </w:p>
        </w:tc>
        <w:tc>
          <w:tcPr>
            <w:tcW w:w="510" w:type="dxa"/>
          </w:tcPr>
          <w:p>
            <w:pPr>
              <w:pStyle w:val="0"/>
              <w:jc w:val="center"/>
            </w:pPr>
            <w:r>
              <w:rPr>
                <w:sz w:val="20"/>
              </w:rPr>
              <w:t xml:space="preserve">15</w:t>
            </w:r>
          </w:p>
        </w:tc>
        <w:tc>
          <w:tcPr>
            <w:tcW w:w="510" w:type="dxa"/>
          </w:tcPr>
          <w:p>
            <w:pPr>
              <w:pStyle w:val="0"/>
              <w:jc w:val="center"/>
            </w:pPr>
            <w:r>
              <w:rPr>
                <w:sz w:val="20"/>
              </w:rPr>
              <w:t xml:space="preserve">16</w:t>
            </w:r>
          </w:p>
        </w:tc>
        <w:tc>
          <w:tcPr>
            <w:tcW w:w="510" w:type="dxa"/>
          </w:tcPr>
          <w:p>
            <w:pPr>
              <w:pStyle w:val="0"/>
              <w:jc w:val="center"/>
            </w:pPr>
            <w:r>
              <w:rPr>
                <w:sz w:val="20"/>
              </w:rPr>
              <w:t xml:space="preserve">17</w:t>
            </w:r>
          </w:p>
        </w:tc>
        <w:tc>
          <w:tcPr>
            <w:tcW w:w="510" w:type="dxa"/>
          </w:tcPr>
          <w:p>
            <w:pPr>
              <w:pStyle w:val="0"/>
              <w:jc w:val="center"/>
            </w:pPr>
            <w:r>
              <w:rPr>
                <w:sz w:val="20"/>
              </w:rPr>
              <w:t xml:space="preserve">18</w:t>
            </w:r>
          </w:p>
        </w:tc>
        <w:tc>
          <w:tcPr>
            <w:tcW w:w="454" w:type="dxa"/>
          </w:tcPr>
          <w:p>
            <w:pPr>
              <w:pStyle w:val="0"/>
              <w:jc w:val="center"/>
            </w:pPr>
            <w:r>
              <w:rPr>
                <w:sz w:val="20"/>
              </w:rPr>
              <w:t xml:space="preserve">19</w:t>
            </w:r>
          </w:p>
        </w:tc>
        <w:tc>
          <w:tcPr>
            <w:tcW w:w="510" w:type="dxa"/>
          </w:tcPr>
          <w:p>
            <w:pPr>
              <w:pStyle w:val="0"/>
              <w:jc w:val="center"/>
            </w:pPr>
            <w:r>
              <w:rPr>
                <w:sz w:val="20"/>
              </w:rPr>
              <w:t xml:space="preserve">20</w:t>
            </w:r>
          </w:p>
        </w:tc>
        <w:tc>
          <w:tcPr>
            <w:tcW w:w="453" w:type="dxa"/>
          </w:tcPr>
          <w:p>
            <w:pPr>
              <w:pStyle w:val="0"/>
              <w:jc w:val="center"/>
            </w:pPr>
            <w:r>
              <w:rPr>
                <w:sz w:val="20"/>
              </w:rPr>
              <w:t xml:space="preserve">21</w:t>
            </w:r>
          </w:p>
        </w:tc>
        <w:tc>
          <w:tcPr>
            <w:tcW w:w="453" w:type="dxa"/>
          </w:tcPr>
          <w:p>
            <w:pPr>
              <w:pStyle w:val="0"/>
              <w:jc w:val="center"/>
            </w:pPr>
            <w:r>
              <w:rPr>
                <w:sz w:val="20"/>
              </w:rPr>
              <w:t xml:space="preserve">22</w:t>
            </w:r>
          </w:p>
        </w:tc>
        <w:tc>
          <w:tcPr>
            <w:tcW w:w="453" w:type="dxa"/>
          </w:tcPr>
          <w:p>
            <w:pPr>
              <w:pStyle w:val="0"/>
              <w:jc w:val="center"/>
            </w:pPr>
            <w:r>
              <w:rPr>
                <w:sz w:val="20"/>
              </w:rPr>
              <w:t xml:space="preserve">23</w:t>
            </w:r>
          </w:p>
        </w:tc>
        <w:tc>
          <w:tcPr>
            <w:tcW w:w="453" w:type="dxa"/>
          </w:tcPr>
          <w:p>
            <w:pPr>
              <w:pStyle w:val="0"/>
              <w:jc w:val="center"/>
            </w:pPr>
            <w:r>
              <w:rPr>
                <w:sz w:val="20"/>
              </w:rPr>
              <w:t xml:space="preserve">24</w:t>
            </w:r>
          </w:p>
        </w:tc>
      </w:tr>
      <w:tr>
        <w:tc>
          <w:tcPr>
            <w:tcW w:w="1531" w:type="dxa"/>
          </w:tcPr>
          <w:p>
            <w:pPr>
              <w:pStyle w:val="0"/>
            </w:pPr>
            <w:r>
              <w:rPr>
                <w:sz w:val="20"/>
              </w:rPr>
            </w:r>
          </w:p>
        </w:tc>
        <w:tc>
          <w:tcPr>
            <w:tcW w:w="566" w:type="dxa"/>
          </w:tcPr>
          <w:p>
            <w:pPr>
              <w:pStyle w:val="0"/>
            </w:pPr>
            <w:r>
              <w:rPr>
                <w:sz w:val="20"/>
              </w:rPr>
            </w:r>
          </w:p>
        </w:tc>
        <w:tc>
          <w:tcPr>
            <w:tcW w:w="566"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567"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454" w:type="dxa"/>
          </w:tcPr>
          <w:p>
            <w:pPr>
              <w:pStyle w:val="0"/>
            </w:pPr>
            <w:r>
              <w:rPr>
                <w:sz w:val="20"/>
              </w:rPr>
            </w:r>
          </w:p>
        </w:tc>
        <w:tc>
          <w:tcPr>
            <w:tcW w:w="510"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r>
        <w:tc>
          <w:tcPr>
            <w:tcW w:w="1531" w:type="dxa"/>
          </w:tcPr>
          <w:p>
            <w:pPr>
              <w:pStyle w:val="0"/>
            </w:pPr>
            <w:r>
              <w:rPr>
                <w:sz w:val="20"/>
              </w:rPr>
            </w:r>
          </w:p>
        </w:tc>
        <w:tc>
          <w:tcPr>
            <w:tcW w:w="566" w:type="dxa"/>
          </w:tcPr>
          <w:p>
            <w:pPr>
              <w:pStyle w:val="0"/>
            </w:pPr>
            <w:r>
              <w:rPr>
                <w:sz w:val="20"/>
              </w:rPr>
            </w:r>
          </w:p>
        </w:tc>
        <w:tc>
          <w:tcPr>
            <w:tcW w:w="566"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567"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454" w:type="dxa"/>
          </w:tcPr>
          <w:p>
            <w:pPr>
              <w:pStyle w:val="0"/>
            </w:pPr>
            <w:r>
              <w:rPr>
                <w:sz w:val="20"/>
              </w:rPr>
            </w:r>
          </w:p>
        </w:tc>
        <w:tc>
          <w:tcPr>
            <w:tcW w:w="510"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r>
        <w:tc>
          <w:tcPr>
            <w:tcW w:w="1531" w:type="dxa"/>
          </w:tcPr>
          <w:p>
            <w:pPr>
              <w:pStyle w:val="0"/>
              <w:jc w:val="center"/>
            </w:pPr>
            <w:r>
              <w:rPr>
                <w:sz w:val="20"/>
              </w:rPr>
              <w:t xml:space="preserve">ИТОГО РАСХОДОВ</w:t>
            </w:r>
          </w:p>
        </w:tc>
        <w:tc>
          <w:tcPr>
            <w:tcW w:w="566" w:type="dxa"/>
          </w:tcPr>
          <w:p>
            <w:pPr>
              <w:pStyle w:val="0"/>
            </w:pPr>
            <w:r>
              <w:rPr>
                <w:sz w:val="20"/>
              </w:rPr>
            </w:r>
          </w:p>
        </w:tc>
        <w:tc>
          <w:tcPr>
            <w:tcW w:w="566"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567"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454" w:type="dxa"/>
          </w:tcPr>
          <w:p>
            <w:pPr>
              <w:pStyle w:val="0"/>
            </w:pPr>
            <w:r>
              <w:rPr>
                <w:sz w:val="20"/>
              </w:rPr>
            </w:r>
          </w:p>
        </w:tc>
        <w:tc>
          <w:tcPr>
            <w:tcW w:w="510"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bl>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tbl>
      <w:tblPr>
        <w:tblInd w:w="0" w:type="dxa"/>
        <w:tblLayout w:type="fixed"/>
        <w:tblCellMar>
          <w:top w:w="102" w:type="dxa"/>
          <w:left w:w="62" w:type="dxa"/>
          <w:bottom w:w="102" w:type="dxa"/>
          <w:right w:w="62" w:type="dxa"/>
        </w:tblCellMar>
      </w:tblPr>
      <w:tblGrid>
        <w:gridCol w:w="3118"/>
        <w:gridCol w:w="397"/>
        <w:gridCol w:w="1701"/>
        <w:gridCol w:w="397"/>
        <w:gridCol w:w="3458"/>
      </w:tblGrid>
      <w:tr>
        <w:tc>
          <w:tcPr>
            <w:tcW w:w="3118" w:type="dxa"/>
            <w:tcBorders>
              <w:top w:val="nil"/>
              <w:left w:val="nil"/>
              <w:bottom w:val="nil"/>
              <w:right w:val="nil"/>
            </w:tcBorders>
          </w:tcPr>
          <w:p>
            <w:pPr>
              <w:pStyle w:val="0"/>
            </w:pPr>
            <w:r>
              <w:rPr>
                <w:sz w:val="20"/>
              </w:rPr>
              <w:t xml:space="preserve">Руководитель (уполномоченное лицо)</w:t>
            </w:r>
          </w:p>
        </w:tc>
        <w:tc>
          <w:tcPr>
            <w:tcW w:w="397"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3458" w:type="dxa"/>
            <w:tcBorders>
              <w:top w:val="nil"/>
              <w:left w:val="nil"/>
              <w:bottom w:val="single" w:sz="4"/>
              <w:right w:val="nil"/>
            </w:tcBorders>
          </w:tcPr>
          <w:p>
            <w:pPr>
              <w:pStyle w:val="0"/>
            </w:pPr>
            <w:r>
              <w:rPr>
                <w:sz w:val="20"/>
              </w:rPr>
            </w:r>
          </w:p>
        </w:tc>
      </w:tr>
      <w:tr>
        <w:tc>
          <w:tcPr>
            <w:tcW w:w="3118" w:type="dxa"/>
            <w:tcBorders>
              <w:top w:val="nil"/>
              <w:left w:val="nil"/>
              <w:bottom w:val="nil"/>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97" w:type="dxa"/>
            <w:tcBorders>
              <w:top w:val="nil"/>
              <w:left w:val="nil"/>
              <w:bottom w:val="nil"/>
              <w:right w:val="nil"/>
            </w:tcBorders>
          </w:tcPr>
          <w:p>
            <w:pPr>
              <w:pStyle w:val="0"/>
            </w:pPr>
            <w:r>
              <w:rPr>
                <w:sz w:val="20"/>
              </w:rPr>
            </w:r>
          </w:p>
        </w:tc>
        <w:tc>
          <w:tcPr>
            <w:tcW w:w="3458" w:type="dxa"/>
            <w:tcBorders>
              <w:top w:val="single" w:sz="4"/>
              <w:left w:val="nil"/>
              <w:bottom w:val="nil"/>
              <w:right w:val="nil"/>
            </w:tcBorders>
          </w:tcPr>
          <w:p>
            <w:pPr>
              <w:pStyle w:val="0"/>
              <w:jc w:val="center"/>
            </w:pPr>
            <w:r>
              <w:rPr>
                <w:sz w:val="20"/>
              </w:rPr>
              <w:t xml:space="preserve">(расшифровка подписи)</w:t>
            </w:r>
          </w:p>
        </w:tc>
      </w:tr>
      <w:tr>
        <w:tc>
          <w:tcPr>
            <w:gridSpan w:val="5"/>
            <w:tcW w:w="9071" w:type="dxa"/>
            <w:tcBorders>
              <w:top w:val="nil"/>
              <w:left w:val="nil"/>
              <w:bottom w:val="nil"/>
              <w:right w:val="nil"/>
            </w:tcBorders>
          </w:tcPr>
          <w:p>
            <w:pPr>
              <w:pStyle w:val="0"/>
            </w:pPr>
            <w:r>
              <w:rPr>
                <w:sz w:val="20"/>
              </w:rPr>
            </w:r>
          </w:p>
        </w:tc>
      </w:tr>
      <w:tr>
        <w:tc>
          <w:tcPr>
            <w:tcW w:w="3118" w:type="dxa"/>
            <w:tcBorders>
              <w:top w:val="nil"/>
              <w:left w:val="nil"/>
              <w:bottom w:val="nil"/>
              <w:right w:val="nil"/>
            </w:tcBorders>
          </w:tcPr>
          <w:p>
            <w:pPr>
              <w:pStyle w:val="0"/>
            </w:pPr>
            <w:r>
              <w:rPr>
                <w:sz w:val="20"/>
              </w:rPr>
              <w:t xml:space="preserve">Исполнитель</w:t>
            </w:r>
          </w:p>
        </w:tc>
        <w:tc>
          <w:tcPr>
            <w:tcW w:w="397"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3458" w:type="dxa"/>
            <w:tcBorders>
              <w:top w:val="nil"/>
              <w:left w:val="nil"/>
              <w:bottom w:val="single" w:sz="4"/>
              <w:right w:val="nil"/>
            </w:tcBorders>
          </w:tcPr>
          <w:p>
            <w:pPr>
              <w:pStyle w:val="0"/>
            </w:pPr>
            <w:r>
              <w:rPr>
                <w:sz w:val="20"/>
              </w:rPr>
            </w:r>
          </w:p>
        </w:tc>
      </w:tr>
      <w:tr>
        <w:tc>
          <w:tcPr>
            <w:tcW w:w="3118" w:type="dxa"/>
            <w:tcBorders>
              <w:top w:val="nil"/>
              <w:left w:val="nil"/>
              <w:bottom w:val="nil"/>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97" w:type="dxa"/>
            <w:tcBorders>
              <w:top w:val="nil"/>
              <w:left w:val="nil"/>
              <w:bottom w:val="nil"/>
              <w:right w:val="nil"/>
            </w:tcBorders>
          </w:tcPr>
          <w:p>
            <w:pPr>
              <w:pStyle w:val="0"/>
            </w:pPr>
            <w:r>
              <w:rPr>
                <w:sz w:val="20"/>
              </w:rPr>
            </w:r>
          </w:p>
        </w:tc>
        <w:tc>
          <w:tcPr>
            <w:tcW w:w="3458" w:type="dxa"/>
            <w:tcBorders>
              <w:top w:val="single" w:sz="4"/>
              <w:left w:val="nil"/>
              <w:bottom w:val="nil"/>
              <w:right w:val="nil"/>
            </w:tcBorders>
          </w:tcPr>
          <w:p>
            <w:pPr>
              <w:pStyle w:val="0"/>
              <w:jc w:val="center"/>
            </w:pPr>
            <w:r>
              <w:rPr>
                <w:sz w:val="20"/>
              </w:rPr>
              <w:t xml:space="preserve">(расшифровка подписи)</w:t>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4.1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256"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color w:val="392c69"/>
              </w:rPr>
              <w:t xml:space="preserve"> МФ и НП Новосибирской области</w:t>
            </w:r>
          </w:p>
          <w:p>
            <w:pPr>
              <w:pStyle w:val="0"/>
              <w:jc w:val="center"/>
            </w:pPr>
            <w:r>
              <w:rPr>
                <w:sz w:val="20"/>
                <w:color w:val="392c69"/>
              </w:rPr>
              <w:t xml:space="preserve">от 18.02.2025 N 8-НПА)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1444" w:name="P1444"/>
    <w:bookmarkEnd w:id="1444"/>
    <w:p>
      <w:pPr>
        <w:pStyle w:val="1"/>
        <w:jc w:val="both"/>
      </w:pPr>
      <w:r>
        <w:rPr>
          <w:sz w:val="20"/>
        </w:rPr>
        <w:t xml:space="preserve">                           Уведомление N ______</w:t>
      </w:r>
    </w:p>
    <w:p>
      <w:pPr>
        <w:pStyle w:val="1"/>
        <w:jc w:val="both"/>
      </w:pPr>
      <w:r>
        <w:rPr>
          <w:sz w:val="20"/>
        </w:rPr>
        <w:t xml:space="preserve">             о поквартальном распределении расходов областного</w:t>
      </w:r>
    </w:p>
    <w:p>
      <w:pPr>
        <w:pStyle w:val="1"/>
        <w:jc w:val="both"/>
      </w:pPr>
      <w:r>
        <w:rPr>
          <w:sz w:val="20"/>
        </w:rPr>
        <w:t xml:space="preserve">               бюджета Новосибирской области по межбюджетным</w:t>
      </w:r>
    </w:p>
    <w:p>
      <w:pPr>
        <w:pStyle w:val="1"/>
        <w:jc w:val="both"/>
      </w:pPr>
      <w:r>
        <w:rPr>
          <w:sz w:val="20"/>
        </w:rPr>
        <w:t xml:space="preserve">                   трансфертам с детализацией по месяцам</w:t>
      </w:r>
    </w:p>
    <w:p>
      <w:pPr>
        <w:pStyle w:val="1"/>
        <w:jc w:val="both"/>
      </w:pPr>
      <w:r>
        <w:rPr>
          <w:sz w:val="20"/>
        </w:rPr>
        <w:t xml:space="preserve">                               на 20___ год</w:t>
      </w:r>
    </w:p>
    <w:p>
      <w:pPr>
        <w:pStyle w:val="1"/>
        <w:jc w:val="both"/>
      </w:pPr>
      <w:r>
        <w:rPr>
          <w:sz w:val="20"/>
        </w:rPr>
        <w:t xml:space="preserve">                       от "____" ________________ г.</w:t>
      </w:r>
    </w:p>
    <w:p>
      <w:pPr>
        <w:pStyle w:val="1"/>
        <w:jc w:val="both"/>
      </w:pPr>
      <w:r>
        <w:rPr>
          <w:sz w:val="20"/>
        </w:rPr>
      </w:r>
    </w:p>
    <w:p>
      <w:pPr>
        <w:pStyle w:val="1"/>
        <w:jc w:val="both"/>
      </w:pPr>
      <w:r>
        <w:rPr>
          <w:sz w:val="20"/>
        </w:rPr>
        <w:t xml:space="preserve">       ____________________________________________________________</w:t>
      </w:r>
    </w:p>
    <w:p>
      <w:pPr>
        <w:pStyle w:val="1"/>
        <w:jc w:val="both"/>
      </w:pPr>
      <w:r>
        <w:rPr>
          <w:sz w:val="20"/>
        </w:rPr>
        <w:t xml:space="preserve">                (наименование и код главного распорядителя</w:t>
      </w:r>
    </w:p>
    <w:p>
      <w:pPr>
        <w:pStyle w:val="1"/>
        <w:jc w:val="both"/>
      </w:pPr>
      <w:r>
        <w:rPr>
          <w:sz w:val="20"/>
        </w:rPr>
        <w:t xml:space="preserve">                        средств областного бюджета)</w:t>
      </w:r>
    </w:p>
    <w:p>
      <w:pPr>
        <w:pStyle w:val="1"/>
        <w:jc w:val="both"/>
      </w:pPr>
      <w:r>
        <w:rPr>
          <w:sz w:val="20"/>
        </w:rPr>
        <w:t xml:space="preserve">       ____________________________________________________________</w:t>
      </w:r>
    </w:p>
    <w:p>
      <w:pPr>
        <w:pStyle w:val="1"/>
        <w:jc w:val="both"/>
      </w:pPr>
      <w:r>
        <w:rPr>
          <w:sz w:val="20"/>
        </w:rPr>
        <w:t xml:space="preserve">                  (получатель средств областного бюджета)</w:t>
      </w:r>
    </w:p>
    <w:p>
      <w:pPr>
        <w:pStyle w:val="1"/>
        <w:jc w:val="both"/>
      </w:pPr>
      <w:r>
        <w:rPr>
          <w:sz w:val="20"/>
        </w:rPr>
        <w:t xml:space="preserve">       ____________________________________________________________</w:t>
      </w:r>
    </w:p>
    <w:p>
      <w:pPr>
        <w:pStyle w:val="1"/>
        <w:jc w:val="both"/>
      </w:pPr>
      <w:r>
        <w:rPr>
          <w:sz w:val="20"/>
        </w:rPr>
        <w:t xml:space="preserve">               (наименование органа местного самоуправления)</w:t>
      </w:r>
    </w:p>
    <w:p>
      <w:pPr>
        <w:pStyle w:val="1"/>
        <w:jc w:val="both"/>
      </w:pPr>
      <w:r>
        <w:rPr>
          <w:sz w:val="20"/>
        </w:rPr>
      </w:r>
    </w:p>
    <w:p>
      <w:pPr>
        <w:pStyle w:val="1"/>
        <w:jc w:val="both"/>
      </w:pPr>
      <w:r>
        <w:rPr>
          <w:sz w:val="20"/>
        </w:rPr>
        <w:t xml:space="preserve">Основание ________________________________</w:t>
      </w:r>
    </w:p>
    <w:p>
      <w:pPr>
        <w:pStyle w:val="1"/>
        <w:jc w:val="both"/>
      </w:pPr>
      <w:r>
        <w:rPr>
          <w:sz w:val="20"/>
        </w:rPr>
      </w:r>
    </w:p>
    <w:p>
      <w:pPr>
        <w:pStyle w:val="1"/>
        <w:jc w:val="both"/>
      </w:pPr>
      <w:r>
        <w:rPr>
          <w:sz w:val="20"/>
        </w:rPr>
        <w:t xml:space="preserve">                                                                  ┌───────┐</w:t>
      </w:r>
    </w:p>
    <w:p>
      <w:pPr>
        <w:pStyle w:val="1"/>
        <w:jc w:val="both"/>
      </w:pPr>
      <w:r>
        <w:rPr>
          <w:sz w:val="20"/>
        </w:rPr>
        <w:t xml:space="preserve">Единица измерения: тыс. руб.                              по ОКЕИ │  </w:t>
      </w:r>
      <w:hyperlink w:history="0" r:id="rId257"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0"/>
            <w:color w:val="0000ff"/>
          </w:rPr>
          <w:t xml:space="preserve">384</w:t>
        </w:r>
      </w:hyperlink>
      <w:r>
        <w:rPr>
          <w:sz w:val="20"/>
        </w:rPr>
        <w:t xml:space="preserve">  │</w:t>
      </w:r>
    </w:p>
    <w:p>
      <w:pPr>
        <w:pStyle w:val="1"/>
        <w:jc w:val="both"/>
      </w:pPr>
      <w:r>
        <w:rPr>
          <w:sz w:val="20"/>
        </w:rPr>
        <w:t xml:space="preserve">                                                                  └───────┘</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31"/>
        <w:gridCol w:w="566"/>
        <w:gridCol w:w="566"/>
        <w:gridCol w:w="680"/>
        <w:gridCol w:w="680"/>
        <w:gridCol w:w="624"/>
        <w:gridCol w:w="567"/>
        <w:gridCol w:w="510"/>
        <w:gridCol w:w="510"/>
        <w:gridCol w:w="510"/>
        <w:gridCol w:w="510"/>
        <w:gridCol w:w="510"/>
        <w:gridCol w:w="510"/>
        <w:gridCol w:w="510"/>
        <w:gridCol w:w="510"/>
        <w:gridCol w:w="510"/>
        <w:gridCol w:w="510"/>
        <w:gridCol w:w="510"/>
        <w:gridCol w:w="454"/>
        <w:gridCol w:w="510"/>
        <w:gridCol w:w="453"/>
        <w:gridCol w:w="453"/>
        <w:gridCol w:w="453"/>
        <w:gridCol w:w="453"/>
      </w:tblGrid>
      <w:tr>
        <w:tc>
          <w:tcPr>
            <w:tcW w:w="1531" w:type="dxa"/>
            <w:vMerge w:val="restart"/>
          </w:tcPr>
          <w:p>
            <w:pPr>
              <w:pStyle w:val="0"/>
              <w:jc w:val="center"/>
            </w:pPr>
            <w:r>
              <w:rPr>
                <w:sz w:val="20"/>
              </w:rPr>
              <w:t xml:space="preserve">Наименование</w:t>
            </w:r>
          </w:p>
        </w:tc>
        <w:tc>
          <w:tcPr>
            <w:gridSpan w:val="4"/>
            <w:tcW w:w="2492" w:type="dxa"/>
          </w:tcPr>
          <w:p>
            <w:pPr>
              <w:pStyle w:val="0"/>
              <w:jc w:val="center"/>
            </w:pPr>
            <w:r>
              <w:rPr>
                <w:sz w:val="20"/>
              </w:rPr>
              <w:t xml:space="preserve">Код бюджетной классификации</w:t>
            </w:r>
          </w:p>
        </w:tc>
        <w:tc>
          <w:tcPr>
            <w:gridSpan w:val="2"/>
            <w:tcW w:w="1191" w:type="dxa"/>
          </w:tcPr>
          <w:p>
            <w:pPr>
              <w:pStyle w:val="0"/>
              <w:jc w:val="center"/>
            </w:pPr>
            <w:r>
              <w:rPr>
                <w:sz w:val="20"/>
              </w:rPr>
              <w:t xml:space="preserve">Код аналитического учета</w:t>
            </w:r>
          </w:p>
        </w:tc>
        <w:tc>
          <w:tcPr>
            <w:tcW w:w="510" w:type="dxa"/>
            <w:vMerge w:val="restart"/>
          </w:tcPr>
          <w:p>
            <w:pPr>
              <w:pStyle w:val="0"/>
              <w:jc w:val="center"/>
            </w:pPr>
            <w:r>
              <w:rPr>
                <w:sz w:val="20"/>
              </w:rPr>
              <w:t xml:space="preserve">Сумма на год</w:t>
            </w:r>
          </w:p>
        </w:tc>
        <w:tc>
          <w:tcPr>
            <w:tcW w:w="510" w:type="dxa"/>
            <w:vMerge w:val="restart"/>
          </w:tcPr>
          <w:p>
            <w:pPr>
              <w:pStyle w:val="0"/>
              <w:jc w:val="center"/>
            </w:pPr>
            <w:r>
              <w:rPr>
                <w:sz w:val="20"/>
              </w:rPr>
              <w:t xml:space="preserve">Январь</w:t>
            </w:r>
          </w:p>
        </w:tc>
        <w:tc>
          <w:tcPr>
            <w:tcW w:w="510" w:type="dxa"/>
            <w:vMerge w:val="restart"/>
          </w:tcPr>
          <w:p>
            <w:pPr>
              <w:pStyle w:val="0"/>
              <w:jc w:val="center"/>
            </w:pPr>
            <w:r>
              <w:rPr>
                <w:sz w:val="20"/>
              </w:rPr>
              <w:t xml:space="preserve">Февраль</w:t>
            </w:r>
          </w:p>
        </w:tc>
        <w:tc>
          <w:tcPr>
            <w:tcW w:w="510" w:type="dxa"/>
            <w:vMerge w:val="restart"/>
          </w:tcPr>
          <w:p>
            <w:pPr>
              <w:pStyle w:val="0"/>
              <w:jc w:val="center"/>
            </w:pPr>
            <w:r>
              <w:rPr>
                <w:sz w:val="20"/>
              </w:rPr>
              <w:t xml:space="preserve">Март</w:t>
            </w:r>
          </w:p>
        </w:tc>
        <w:tc>
          <w:tcPr>
            <w:tcW w:w="510" w:type="dxa"/>
            <w:vMerge w:val="restart"/>
          </w:tcPr>
          <w:p>
            <w:pPr>
              <w:pStyle w:val="0"/>
              <w:jc w:val="center"/>
            </w:pPr>
            <w:r>
              <w:rPr>
                <w:sz w:val="20"/>
              </w:rPr>
              <w:t xml:space="preserve">I квартал</w:t>
            </w:r>
          </w:p>
        </w:tc>
        <w:tc>
          <w:tcPr>
            <w:tcW w:w="510" w:type="dxa"/>
            <w:vMerge w:val="restart"/>
          </w:tcPr>
          <w:p>
            <w:pPr>
              <w:pStyle w:val="0"/>
              <w:jc w:val="center"/>
            </w:pPr>
            <w:r>
              <w:rPr>
                <w:sz w:val="20"/>
              </w:rPr>
              <w:t xml:space="preserve">Апрель</w:t>
            </w:r>
          </w:p>
        </w:tc>
        <w:tc>
          <w:tcPr>
            <w:tcW w:w="510" w:type="dxa"/>
            <w:vMerge w:val="restart"/>
          </w:tcPr>
          <w:p>
            <w:pPr>
              <w:pStyle w:val="0"/>
              <w:jc w:val="center"/>
            </w:pPr>
            <w:r>
              <w:rPr>
                <w:sz w:val="20"/>
              </w:rPr>
              <w:t xml:space="preserve">Май</w:t>
            </w:r>
          </w:p>
        </w:tc>
        <w:tc>
          <w:tcPr>
            <w:tcW w:w="510" w:type="dxa"/>
            <w:vMerge w:val="restart"/>
          </w:tcPr>
          <w:p>
            <w:pPr>
              <w:pStyle w:val="0"/>
              <w:jc w:val="center"/>
            </w:pPr>
            <w:r>
              <w:rPr>
                <w:sz w:val="20"/>
              </w:rPr>
              <w:t xml:space="preserve">Июнь</w:t>
            </w:r>
          </w:p>
        </w:tc>
        <w:tc>
          <w:tcPr>
            <w:tcW w:w="510" w:type="dxa"/>
            <w:vMerge w:val="restart"/>
          </w:tcPr>
          <w:p>
            <w:pPr>
              <w:pStyle w:val="0"/>
              <w:jc w:val="center"/>
            </w:pPr>
            <w:r>
              <w:rPr>
                <w:sz w:val="20"/>
              </w:rPr>
              <w:t xml:space="preserve">II квартал</w:t>
            </w:r>
          </w:p>
        </w:tc>
        <w:tc>
          <w:tcPr>
            <w:tcW w:w="510" w:type="dxa"/>
            <w:vMerge w:val="restart"/>
          </w:tcPr>
          <w:p>
            <w:pPr>
              <w:pStyle w:val="0"/>
              <w:jc w:val="center"/>
            </w:pPr>
            <w:r>
              <w:rPr>
                <w:sz w:val="20"/>
              </w:rPr>
              <w:t xml:space="preserve">Июль</w:t>
            </w:r>
          </w:p>
        </w:tc>
        <w:tc>
          <w:tcPr>
            <w:tcW w:w="510" w:type="dxa"/>
            <w:vMerge w:val="restart"/>
          </w:tcPr>
          <w:p>
            <w:pPr>
              <w:pStyle w:val="0"/>
              <w:jc w:val="center"/>
            </w:pPr>
            <w:r>
              <w:rPr>
                <w:sz w:val="20"/>
              </w:rPr>
              <w:t xml:space="preserve">Август</w:t>
            </w:r>
          </w:p>
        </w:tc>
        <w:tc>
          <w:tcPr>
            <w:tcW w:w="454" w:type="dxa"/>
            <w:vMerge w:val="restart"/>
          </w:tcPr>
          <w:p>
            <w:pPr>
              <w:pStyle w:val="0"/>
              <w:jc w:val="center"/>
            </w:pPr>
            <w:r>
              <w:rPr>
                <w:sz w:val="20"/>
              </w:rPr>
              <w:t xml:space="preserve">Сентябрь</w:t>
            </w:r>
          </w:p>
        </w:tc>
        <w:tc>
          <w:tcPr>
            <w:tcW w:w="510" w:type="dxa"/>
            <w:vMerge w:val="restart"/>
          </w:tcPr>
          <w:p>
            <w:pPr>
              <w:pStyle w:val="0"/>
              <w:jc w:val="center"/>
            </w:pPr>
            <w:r>
              <w:rPr>
                <w:sz w:val="20"/>
              </w:rPr>
              <w:t xml:space="preserve">III квартал</w:t>
            </w:r>
          </w:p>
        </w:tc>
        <w:tc>
          <w:tcPr>
            <w:tcW w:w="453" w:type="dxa"/>
            <w:vMerge w:val="restart"/>
          </w:tcPr>
          <w:p>
            <w:pPr>
              <w:pStyle w:val="0"/>
              <w:jc w:val="center"/>
            </w:pPr>
            <w:r>
              <w:rPr>
                <w:sz w:val="20"/>
              </w:rPr>
              <w:t xml:space="preserve">Октябрь</w:t>
            </w:r>
          </w:p>
        </w:tc>
        <w:tc>
          <w:tcPr>
            <w:tcW w:w="453" w:type="dxa"/>
            <w:vMerge w:val="restart"/>
          </w:tcPr>
          <w:p>
            <w:pPr>
              <w:pStyle w:val="0"/>
              <w:jc w:val="center"/>
            </w:pPr>
            <w:r>
              <w:rPr>
                <w:sz w:val="20"/>
              </w:rPr>
              <w:t xml:space="preserve">Ноябрь</w:t>
            </w:r>
          </w:p>
        </w:tc>
        <w:tc>
          <w:tcPr>
            <w:tcW w:w="453" w:type="dxa"/>
            <w:vMerge w:val="restart"/>
          </w:tcPr>
          <w:p>
            <w:pPr>
              <w:pStyle w:val="0"/>
              <w:jc w:val="center"/>
            </w:pPr>
            <w:r>
              <w:rPr>
                <w:sz w:val="20"/>
              </w:rPr>
              <w:t xml:space="preserve">Декабрь</w:t>
            </w:r>
          </w:p>
        </w:tc>
        <w:tc>
          <w:tcPr>
            <w:tcW w:w="453" w:type="dxa"/>
            <w:vMerge w:val="restart"/>
          </w:tcPr>
          <w:p>
            <w:pPr>
              <w:pStyle w:val="0"/>
              <w:jc w:val="center"/>
            </w:pPr>
            <w:r>
              <w:rPr>
                <w:sz w:val="20"/>
              </w:rPr>
              <w:t xml:space="preserve">IV квартал</w:t>
            </w:r>
          </w:p>
        </w:tc>
      </w:tr>
      <w:tr>
        <w:tc>
          <w:tcPr>
            <w:vMerge w:val="continue"/>
          </w:tcPr>
          <w:p/>
        </w:tc>
        <w:tc>
          <w:tcPr>
            <w:tcW w:w="566" w:type="dxa"/>
          </w:tcPr>
          <w:p>
            <w:pPr>
              <w:pStyle w:val="0"/>
              <w:jc w:val="center"/>
            </w:pPr>
            <w:r>
              <w:rPr>
                <w:sz w:val="20"/>
              </w:rPr>
              <w:t xml:space="preserve">раздела</w:t>
            </w:r>
          </w:p>
        </w:tc>
        <w:tc>
          <w:tcPr>
            <w:tcW w:w="566" w:type="dxa"/>
          </w:tcPr>
          <w:p>
            <w:pPr>
              <w:pStyle w:val="0"/>
              <w:jc w:val="center"/>
            </w:pPr>
            <w:r>
              <w:rPr>
                <w:sz w:val="20"/>
              </w:rPr>
              <w:t xml:space="preserve">подраздела</w:t>
            </w:r>
          </w:p>
        </w:tc>
        <w:tc>
          <w:tcPr>
            <w:tcW w:w="680" w:type="dxa"/>
          </w:tcPr>
          <w:p>
            <w:pPr>
              <w:pStyle w:val="0"/>
              <w:jc w:val="center"/>
            </w:pPr>
            <w:r>
              <w:rPr>
                <w:sz w:val="20"/>
              </w:rPr>
              <w:t xml:space="preserve">целевой статьи</w:t>
            </w:r>
          </w:p>
        </w:tc>
        <w:tc>
          <w:tcPr>
            <w:tcW w:w="680" w:type="dxa"/>
          </w:tcPr>
          <w:p>
            <w:pPr>
              <w:pStyle w:val="0"/>
              <w:jc w:val="center"/>
            </w:pPr>
            <w:r>
              <w:rPr>
                <w:sz w:val="20"/>
              </w:rPr>
              <w:t xml:space="preserve">вида расходов</w:t>
            </w:r>
          </w:p>
        </w:tc>
        <w:tc>
          <w:tcPr>
            <w:tcW w:w="624" w:type="dxa"/>
          </w:tcPr>
          <w:p>
            <w:pPr>
              <w:pStyle w:val="0"/>
              <w:jc w:val="center"/>
            </w:pPr>
            <w:r>
              <w:rPr>
                <w:sz w:val="20"/>
              </w:rPr>
              <w:t xml:space="preserve">типа средств</w:t>
            </w:r>
          </w:p>
        </w:tc>
        <w:tc>
          <w:tcPr>
            <w:tcW w:w="567" w:type="dxa"/>
          </w:tcPr>
          <w:p>
            <w:pPr>
              <w:pStyle w:val="0"/>
              <w:jc w:val="center"/>
            </w:pPr>
            <w:r>
              <w:rPr>
                <w:sz w:val="20"/>
              </w:rPr>
              <w:t xml:space="preserve">кода цели</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531" w:type="dxa"/>
          </w:tcPr>
          <w:p>
            <w:pPr>
              <w:pStyle w:val="0"/>
              <w:jc w:val="center"/>
            </w:pPr>
            <w:r>
              <w:rPr>
                <w:sz w:val="20"/>
              </w:rPr>
              <w:t xml:space="preserve">1</w:t>
            </w:r>
          </w:p>
        </w:tc>
        <w:tc>
          <w:tcPr>
            <w:tcW w:w="566" w:type="dxa"/>
          </w:tcPr>
          <w:p>
            <w:pPr>
              <w:pStyle w:val="0"/>
              <w:jc w:val="center"/>
            </w:pPr>
            <w:r>
              <w:rPr>
                <w:sz w:val="20"/>
              </w:rPr>
              <w:t xml:space="preserve">2</w:t>
            </w:r>
          </w:p>
        </w:tc>
        <w:tc>
          <w:tcPr>
            <w:tcW w:w="566" w:type="dxa"/>
          </w:tcPr>
          <w:p>
            <w:pPr>
              <w:pStyle w:val="0"/>
              <w:jc w:val="center"/>
            </w:pPr>
            <w:r>
              <w:rPr>
                <w:sz w:val="20"/>
              </w:rPr>
              <w:t xml:space="preserve">3</w:t>
            </w:r>
          </w:p>
        </w:tc>
        <w:tc>
          <w:tcPr>
            <w:tcW w:w="680" w:type="dxa"/>
          </w:tcPr>
          <w:p>
            <w:pPr>
              <w:pStyle w:val="0"/>
              <w:jc w:val="center"/>
            </w:pPr>
            <w:r>
              <w:rPr>
                <w:sz w:val="20"/>
              </w:rPr>
              <w:t xml:space="preserve">4</w:t>
            </w:r>
          </w:p>
        </w:tc>
        <w:tc>
          <w:tcPr>
            <w:tcW w:w="680" w:type="dxa"/>
          </w:tcPr>
          <w:p>
            <w:pPr>
              <w:pStyle w:val="0"/>
              <w:jc w:val="center"/>
            </w:pPr>
            <w:r>
              <w:rPr>
                <w:sz w:val="20"/>
              </w:rPr>
              <w:t xml:space="preserve">5</w:t>
            </w:r>
          </w:p>
        </w:tc>
        <w:tc>
          <w:tcPr>
            <w:tcW w:w="624" w:type="dxa"/>
          </w:tcPr>
          <w:p>
            <w:pPr>
              <w:pStyle w:val="0"/>
              <w:jc w:val="center"/>
            </w:pPr>
            <w:r>
              <w:rPr>
                <w:sz w:val="20"/>
              </w:rPr>
              <w:t xml:space="preserve">6</w:t>
            </w:r>
          </w:p>
        </w:tc>
        <w:tc>
          <w:tcPr>
            <w:tcW w:w="567" w:type="dxa"/>
          </w:tcPr>
          <w:p>
            <w:pPr>
              <w:pStyle w:val="0"/>
              <w:jc w:val="center"/>
            </w:pPr>
            <w:r>
              <w:rPr>
                <w:sz w:val="20"/>
              </w:rPr>
              <w:t xml:space="preserve">7</w:t>
            </w:r>
          </w:p>
        </w:tc>
        <w:tc>
          <w:tcPr>
            <w:tcW w:w="510" w:type="dxa"/>
          </w:tcPr>
          <w:p>
            <w:pPr>
              <w:pStyle w:val="0"/>
              <w:jc w:val="center"/>
            </w:pPr>
            <w:r>
              <w:rPr>
                <w:sz w:val="20"/>
              </w:rPr>
              <w:t xml:space="preserve">8</w:t>
            </w:r>
          </w:p>
        </w:tc>
        <w:tc>
          <w:tcPr>
            <w:tcW w:w="510" w:type="dxa"/>
          </w:tcPr>
          <w:p>
            <w:pPr>
              <w:pStyle w:val="0"/>
              <w:jc w:val="center"/>
            </w:pPr>
            <w:r>
              <w:rPr>
                <w:sz w:val="20"/>
              </w:rPr>
              <w:t xml:space="preserve">9</w:t>
            </w:r>
          </w:p>
        </w:tc>
        <w:tc>
          <w:tcPr>
            <w:tcW w:w="510" w:type="dxa"/>
          </w:tcPr>
          <w:p>
            <w:pPr>
              <w:pStyle w:val="0"/>
              <w:jc w:val="center"/>
            </w:pPr>
            <w:r>
              <w:rPr>
                <w:sz w:val="20"/>
              </w:rPr>
              <w:t xml:space="preserve">10</w:t>
            </w:r>
          </w:p>
        </w:tc>
        <w:tc>
          <w:tcPr>
            <w:tcW w:w="510" w:type="dxa"/>
          </w:tcPr>
          <w:p>
            <w:pPr>
              <w:pStyle w:val="0"/>
              <w:jc w:val="center"/>
            </w:pPr>
            <w:r>
              <w:rPr>
                <w:sz w:val="20"/>
              </w:rPr>
              <w:t xml:space="preserve">11</w:t>
            </w:r>
          </w:p>
        </w:tc>
        <w:tc>
          <w:tcPr>
            <w:tcW w:w="510" w:type="dxa"/>
          </w:tcPr>
          <w:p>
            <w:pPr>
              <w:pStyle w:val="0"/>
              <w:jc w:val="center"/>
            </w:pPr>
            <w:r>
              <w:rPr>
                <w:sz w:val="20"/>
              </w:rPr>
              <w:t xml:space="preserve">12</w:t>
            </w:r>
          </w:p>
        </w:tc>
        <w:tc>
          <w:tcPr>
            <w:tcW w:w="510" w:type="dxa"/>
          </w:tcPr>
          <w:p>
            <w:pPr>
              <w:pStyle w:val="0"/>
              <w:jc w:val="center"/>
            </w:pPr>
            <w:r>
              <w:rPr>
                <w:sz w:val="20"/>
              </w:rPr>
              <w:t xml:space="preserve">13</w:t>
            </w:r>
          </w:p>
        </w:tc>
        <w:tc>
          <w:tcPr>
            <w:tcW w:w="510" w:type="dxa"/>
          </w:tcPr>
          <w:p>
            <w:pPr>
              <w:pStyle w:val="0"/>
              <w:jc w:val="center"/>
            </w:pPr>
            <w:r>
              <w:rPr>
                <w:sz w:val="20"/>
              </w:rPr>
              <w:t xml:space="preserve">14</w:t>
            </w:r>
          </w:p>
        </w:tc>
        <w:tc>
          <w:tcPr>
            <w:tcW w:w="510" w:type="dxa"/>
          </w:tcPr>
          <w:p>
            <w:pPr>
              <w:pStyle w:val="0"/>
              <w:jc w:val="center"/>
            </w:pPr>
            <w:r>
              <w:rPr>
                <w:sz w:val="20"/>
              </w:rPr>
              <w:t xml:space="preserve">15</w:t>
            </w:r>
          </w:p>
        </w:tc>
        <w:tc>
          <w:tcPr>
            <w:tcW w:w="510" w:type="dxa"/>
          </w:tcPr>
          <w:p>
            <w:pPr>
              <w:pStyle w:val="0"/>
              <w:jc w:val="center"/>
            </w:pPr>
            <w:r>
              <w:rPr>
                <w:sz w:val="20"/>
              </w:rPr>
              <w:t xml:space="preserve">16</w:t>
            </w:r>
          </w:p>
        </w:tc>
        <w:tc>
          <w:tcPr>
            <w:tcW w:w="510" w:type="dxa"/>
          </w:tcPr>
          <w:p>
            <w:pPr>
              <w:pStyle w:val="0"/>
              <w:jc w:val="center"/>
            </w:pPr>
            <w:r>
              <w:rPr>
                <w:sz w:val="20"/>
              </w:rPr>
              <w:t xml:space="preserve">17</w:t>
            </w:r>
          </w:p>
        </w:tc>
        <w:tc>
          <w:tcPr>
            <w:tcW w:w="510" w:type="dxa"/>
          </w:tcPr>
          <w:p>
            <w:pPr>
              <w:pStyle w:val="0"/>
              <w:jc w:val="center"/>
            </w:pPr>
            <w:r>
              <w:rPr>
                <w:sz w:val="20"/>
              </w:rPr>
              <w:t xml:space="preserve">18</w:t>
            </w:r>
          </w:p>
        </w:tc>
        <w:tc>
          <w:tcPr>
            <w:tcW w:w="454" w:type="dxa"/>
          </w:tcPr>
          <w:p>
            <w:pPr>
              <w:pStyle w:val="0"/>
              <w:jc w:val="center"/>
            </w:pPr>
            <w:r>
              <w:rPr>
                <w:sz w:val="20"/>
              </w:rPr>
              <w:t xml:space="preserve">19</w:t>
            </w:r>
          </w:p>
        </w:tc>
        <w:tc>
          <w:tcPr>
            <w:tcW w:w="510" w:type="dxa"/>
          </w:tcPr>
          <w:p>
            <w:pPr>
              <w:pStyle w:val="0"/>
              <w:jc w:val="center"/>
            </w:pPr>
            <w:r>
              <w:rPr>
                <w:sz w:val="20"/>
              </w:rPr>
              <w:t xml:space="preserve">20</w:t>
            </w:r>
          </w:p>
        </w:tc>
        <w:tc>
          <w:tcPr>
            <w:tcW w:w="453" w:type="dxa"/>
          </w:tcPr>
          <w:p>
            <w:pPr>
              <w:pStyle w:val="0"/>
              <w:jc w:val="center"/>
            </w:pPr>
            <w:r>
              <w:rPr>
                <w:sz w:val="20"/>
              </w:rPr>
              <w:t xml:space="preserve">21</w:t>
            </w:r>
          </w:p>
        </w:tc>
        <w:tc>
          <w:tcPr>
            <w:tcW w:w="453" w:type="dxa"/>
          </w:tcPr>
          <w:p>
            <w:pPr>
              <w:pStyle w:val="0"/>
              <w:jc w:val="center"/>
            </w:pPr>
            <w:r>
              <w:rPr>
                <w:sz w:val="20"/>
              </w:rPr>
              <w:t xml:space="preserve">22</w:t>
            </w:r>
          </w:p>
        </w:tc>
        <w:tc>
          <w:tcPr>
            <w:tcW w:w="453" w:type="dxa"/>
          </w:tcPr>
          <w:p>
            <w:pPr>
              <w:pStyle w:val="0"/>
              <w:jc w:val="center"/>
            </w:pPr>
            <w:r>
              <w:rPr>
                <w:sz w:val="20"/>
              </w:rPr>
              <w:t xml:space="preserve">23</w:t>
            </w:r>
          </w:p>
        </w:tc>
        <w:tc>
          <w:tcPr>
            <w:tcW w:w="453" w:type="dxa"/>
          </w:tcPr>
          <w:p>
            <w:pPr>
              <w:pStyle w:val="0"/>
              <w:jc w:val="center"/>
            </w:pPr>
            <w:r>
              <w:rPr>
                <w:sz w:val="20"/>
              </w:rPr>
              <w:t xml:space="preserve">24</w:t>
            </w:r>
          </w:p>
        </w:tc>
      </w:tr>
      <w:tr>
        <w:tc>
          <w:tcPr>
            <w:tcW w:w="1531" w:type="dxa"/>
          </w:tcPr>
          <w:p>
            <w:pPr>
              <w:pStyle w:val="0"/>
            </w:pPr>
            <w:r>
              <w:rPr>
                <w:sz w:val="20"/>
              </w:rPr>
            </w:r>
          </w:p>
        </w:tc>
        <w:tc>
          <w:tcPr>
            <w:tcW w:w="566" w:type="dxa"/>
          </w:tcPr>
          <w:p>
            <w:pPr>
              <w:pStyle w:val="0"/>
            </w:pPr>
            <w:r>
              <w:rPr>
                <w:sz w:val="20"/>
              </w:rPr>
            </w:r>
          </w:p>
        </w:tc>
        <w:tc>
          <w:tcPr>
            <w:tcW w:w="566"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567"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454" w:type="dxa"/>
          </w:tcPr>
          <w:p>
            <w:pPr>
              <w:pStyle w:val="0"/>
            </w:pPr>
            <w:r>
              <w:rPr>
                <w:sz w:val="20"/>
              </w:rPr>
            </w:r>
          </w:p>
        </w:tc>
        <w:tc>
          <w:tcPr>
            <w:tcW w:w="510"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r>
        <w:tc>
          <w:tcPr>
            <w:tcW w:w="1531" w:type="dxa"/>
          </w:tcPr>
          <w:p>
            <w:pPr>
              <w:pStyle w:val="0"/>
              <w:jc w:val="center"/>
            </w:pPr>
            <w:r>
              <w:rPr>
                <w:sz w:val="20"/>
              </w:rPr>
              <w:t xml:space="preserve">ИТОГО РАСХОДОВ</w:t>
            </w:r>
          </w:p>
        </w:tc>
        <w:tc>
          <w:tcPr>
            <w:tcW w:w="566" w:type="dxa"/>
          </w:tcPr>
          <w:p>
            <w:pPr>
              <w:pStyle w:val="0"/>
            </w:pPr>
            <w:r>
              <w:rPr>
                <w:sz w:val="20"/>
              </w:rPr>
            </w:r>
          </w:p>
        </w:tc>
        <w:tc>
          <w:tcPr>
            <w:tcW w:w="566"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567"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510" w:type="dxa"/>
          </w:tcPr>
          <w:p>
            <w:pPr>
              <w:pStyle w:val="0"/>
            </w:pPr>
            <w:r>
              <w:rPr>
                <w:sz w:val="20"/>
              </w:rPr>
            </w:r>
          </w:p>
        </w:tc>
        <w:tc>
          <w:tcPr>
            <w:tcW w:w="454" w:type="dxa"/>
          </w:tcPr>
          <w:p>
            <w:pPr>
              <w:pStyle w:val="0"/>
            </w:pPr>
            <w:r>
              <w:rPr>
                <w:sz w:val="20"/>
              </w:rPr>
            </w:r>
          </w:p>
        </w:tc>
        <w:tc>
          <w:tcPr>
            <w:tcW w:w="510"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bl>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tbl>
      <w:tblPr>
        <w:tblInd w:w="0" w:type="dxa"/>
        <w:tblLayout w:type="fixed"/>
        <w:tblCellMar>
          <w:top w:w="102" w:type="dxa"/>
          <w:left w:w="62" w:type="dxa"/>
          <w:bottom w:w="102" w:type="dxa"/>
          <w:right w:w="62" w:type="dxa"/>
        </w:tblCellMar>
      </w:tblPr>
      <w:tblGrid>
        <w:gridCol w:w="2268"/>
        <w:gridCol w:w="397"/>
        <w:gridCol w:w="3458"/>
      </w:tblGrid>
      <w:tr>
        <w:tc>
          <w:tcPr>
            <w:tcW w:w="2268" w:type="dxa"/>
            <w:tcBorders>
              <w:top w:val="nil"/>
              <w:left w:val="nil"/>
              <w:bottom w:val="nil"/>
              <w:right w:val="nil"/>
            </w:tcBorders>
          </w:tcPr>
          <w:p>
            <w:pPr>
              <w:pStyle w:val="0"/>
            </w:pPr>
            <w:r>
              <w:rPr>
                <w:sz w:val="20"/>
              </w:rPr>
              <w:t xml:space="preserve">Получатель средств областного бюджета</w:t>
            </w:r>
          </w:p>
        </w:tc>
        <w:tc>
          <w:tcPr>
            <w:tcW w:w="397" w:type="dxa"/>
            <w:tcBorders>
              <w:top w:val="nil"/>
              <w:left w:val="nil"/>
              <w:bottom w:val="nil"/>
              <w:right w:val="nil"/>
            </w:tcBorders>
          </w:tcPr>
          <w:p>
            <w:pPr>
              <w:pStyle w:val="0"/>
            </w:pPr>
            <w:r>
              <w:rPr>
                <w:sz w:val="20"/>
              </w:rPr>
            </w:r>
          </w:p>
        </w:tc>
        <w:tc>
          <w:tcPr>
            <w:tcW w:w="3458" w:type="dxa"/>
            <w:tcBorders>
              <w:top w:val="nil"/>
              <w:left w:val="nil"/>
              <w:bottom w:val="nil"/>
              <w:right w:val="nil"/>
            </w:tcBorders>
          </w:tcPr>
          <w:p>
            <w:pPr>
              <w:pStyle w:val="0"/>
            </w:pPr>
            <w:r>
              <w:rPr>
                <w:sz w:val="20"/>
              </w:rPr>
            </w:r>
          </w:p>
        </w:tc>
      </w:tr>
      <w:tr>
        <w:tc>
          <w:tcPr>
            <w:tcW w:w="2268" w:type="dxa"/>
            <w:tcBorders>
              <w:top w:val="nil"/>
              <w:left w:val="nil"/>
              <w:bottom w:val="single" w:sz="4"/>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3458" w:type="dxa"/>
            <w:tcBorders>
              <w:top w:val="nil"/>
              <w:left w:val="nil"/>
              <w:bottom w:val="single" w:sz="4"/>
              <w:right w:val="nil"/>
            </w:tcBorders>
          </w:tcPr>
          <w:p>
            <w:pPr>
              <w:pStyle w:val="0"/>
            </w:pPr>
            <w:r>
              <w:rPr>
                <w:sz w:val="20"/>
              </w:rPr>
            </w:r>
          </w:p>
        </w:tc>
      </w:tr>
      <w:tr>
        <w:tc>
          <w:tcPr>
            <w:tcW w:w="2268" w:type="dxa"/>
            <w:tcBorders>
              <w:top w:val="single" w:sz="4"/>
              <w:left w:val="nil"/>
              <w:bottom w:val="nil"/>
              <w:right w:val="nil"/>
            </w:tcBorders>
          </w:tcPr>
          <w:p>
            <w:pPr>
              <w:pStyle w:val="0"/>
              <w:jc w:val="center"/>
            </w:pPr>
            <w:r>
              <w:rPr>
                <w:sz w:val="20"/>
              </w:rPr>
              <w:t xml:space="preserve">(подпись)</w:t>
            </w:r>
          </w:p>
        </w:tc>
        <w:tc>
          <w:tcPr>
            <w:tcW w:w="397" w:type="dxa"/>
            <w:tcBorders>
              <w:top w:val="nil"/>
              <w:left w:val="nil"/>
              <w:bottom w:val="nil"/>
              <w:right w:val="nil"/>
            </w:tcBorders>
          </w:tcPr>
          <w:p>
            <w:pPr>
              <w:pStyle w:val="0"/>
            </w:pPr>
            <w:r>
              <w:rPr>
                <w:sz w:val="20"/>
              </w:rPr>
            </w:r>
          </w:p>
        </w:tc>
        <w:tc>
          <w:tcPr>
            <w:tcW w:w="3458" w:type="dxa"/>
            <w:tcBorders>
              <w:top w:val="single" w:sz="4"/>
              <w:left w:val="nil"/>
              <w:bottom w:val="nil"/>
              <w:right w:val="nil"/>
            </w:tcBorders>
          </w:tcPr>
          <w:p>
            <w:pPr>
              <w:pStyle w:val="0"/>
              <w:jc w:val="center"/>
            </w:pPr>
            <w:r>
              <w:rPr>
                <w:sz w:val="20"/>
              </w:rPr>
              <w:t xml:space="preserve">(расшифровка подписи)</w:t>
            </w:r>
          </w:p>
        </w:tc>
      </w:tr>
      <w:tr>
        <w:tc>
          <w:tcPr>
            <w:gridSpan w:val="3"/>
            <w:tcW w:w="6123" w:type="dxa"/>
            <w:tcBorders>
              <w:top w:val="nil"/>
              <w:left w:val="nil"/>
              <w:bottom w:val="nil"/>
              <w:right w:val="nil"/>
            </w:tcBorders>
          </w:tcPr>
          <w:p>
            <w:pPr>
              <w:pStyle w:val="0"/>
            </w:pPr>
            <w:r>
              <w:rPr>
                <w:sz w:val="20"/>
              </w:rPr>
            </w:r>
          </w:p>
        </w:tc>
      </w:tr>
      <w:tr>
        <w:tc>
          <w:tcPr>
            <w:tcW w:w="2268" w:type="dxa"/>
            <w:tcBorders>
              <w:top w:val="nil"/>
              <w:left w:val="nil"/>
              <w:bottom w:val="nil"/>
              <w:right w:val="nil"/>
            </w:tcBorders>
          </w:tcPr>
          <w:p>
            <w:pPr>
              <w:pStyle w:val="0"/>
            </w:pPr>
            <w:r>
              <w:rPr>
                <w:sz w:val="20"/>
              </w:rPr>
              <w:t xml:space="preserve">Исполнитель</w:t>
            </w:r>
          </w:p>
        </w:tc>
        <w:tc>
          <w:tcPr>
            <w:tcW w:w="397" w:type="dxa"/>
            <w:tcBorders>
              <w:top w:val="nil"/>
              <w:left w:val="nil"/>
              <w:bottom w:val="nil"/>
              <w:right w:val="nil"/>
            </w:tcBorders>
          </w:tcPr>
          <w:p>
            <w:pPr>
              <w:pStyle w:val="0"/>
            </w:pPr>
            <w:r>
              <w:rPr>
                <w:sz w:val="20"/>
              </w:rPr>
            </w:r>
          </w:p>
        </w:tc>
        <w:tc>
          <w:tcPr>
            <w:tcW w:w="3458" w:type="dxa"/>
            <w:tcBorders>
              <w:top w:val="nil"/>
              <w:left w:val="nil"/>
              <w:bottom w:val="nil"/>
              <w:right w:val="nil"/>
            </w:tcBorders>
          </w:tcPr>
          <w:p>
            <w:pPr>
              <w:pStyle w:val="0"/>
            </w:pPr>
            <w:r>
              <w:rPr>
                <w:sz w:val="20"/>
              </w:rPr>
            </w:r>
          </w:p>
        </w:tc>
      </w:tr>
      <w:tr>
        <w:tc>
          <w:tcPr>
            <w:tcW w:w="2268" w:type="dxa"/>
            <w:tcBorders>
              <w:top w:val="nil"/>
              <w:left w:val="nil"/>
              <w:bottom w:val="single" w:sz="4"/>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3458" w:type="dxa"/>
            <w:tcBorders>
              <w:top w:val="nil"/>
              <w:left w:val="nil"/>
              <w:bottom w:val="single" w:sz="4"/>
              <w:right w:val="nil"/>
            </w:tcBorders>
          </w:tcPr>
          <w:p>
            <w:pPr>
              <w:pStyle w:val="0"/>
            </w:pPr>
            <w:r>
              <w:rPr>
                <w:sz w:val="20"/>
              </w:rPr>
            </w:r>
          </w:p>
        </w:tc>
      </w:tr>
      <w:tr>
        <w:tblPrEx>
          <w:tblBorders>
            <w:insideH w:val="single" w:sz="4"/>
          </w:tblBorders>
        </w:tblPrEx>
        <w:tc>
          <w:tcPr>
            <w:tcW w:w="2268" w:type="dxa"/>
            <w:tcBorders>
              <w:top w:val="single" w:sz="4"/>
              <w:left w:val="nil"/>
              <w:bottom w:val="nil"/>
              <w:right w:val="nil"/>
            </w:tcBorders>
          </w:tcPr>
          <w:p>
            <w:pPr>
              <w:pStyle w:val="0"/>
              <w:jc w:val="center"/>
            </w:pPr>
            <w:r>
              <w:rPr>
                <w:sz w:val="20"/>
              </w:rPr>
              <w:t xml:space="preserve">(подпись)</w:t>
            </w:r>
          </w:p>
        </w:tc>
        <w:tc>
          <w:tcPr>
            <w:tcW w:w="397" w:type="dxa"/>
            <w:tcBorders>
              <w:top w:val="nil"/>
              <w:left w:val="nil"/>
              <w:bottom w:val="nil"/>
              <w:right w:val="nil"/>
            </w:tcBorders>
          </w:tcPr>
          <w:p>
            <w:pPr>
              <w:pStyle w:val="0"/>
            </w:pPr>
            <w:r>
              <w:rPr>
                <w:sz w:val="20"/>
              </w:rPr>
            </w:r>
          </w:p>
        </w:tc>
        <w:tc>
          <w:tcPr>
            <w:tcW w:w="3458" w:type="dxa"/>
            <w:tcBorders>
              <w:top w:val="single" w:sz="4"/>
              <w:left w:val="nil"/>
              <w:bottom w:val="nil"/>
              <w:right w:val="nil"/>
            </w:tcBorders>
          </w:tcPr>
          <w:p>
            <w:pPr>
              <w:pStyle w:val="0"/>
              <w:jc w:val="center"/>
            </w:pPr>
            <w:r>
              <w:rPr>
                <w:sz w:val="20"/>
              </w:rPr>
              <w:t xml:space="preserve">(расшифровка подписи)</w:t>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5</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1"/>
        <w:jc w:val="both"/>
      </w:pPr>
      <w:r>
        <w:rPr>
          <w:sz w:val="20"/>
        </w:rPr>
        <w:t xml:space="preserve">                                                                 УТВЕРЖДАЮ:</w:t>
      </w:r>
    </w:p>
    <w:p>
      <w:pPr>
        <w:pStyle w:val="1"/>
        <w:jc w:val="both"/>
      </w:pPr>
      <w:r>
        <w:rPr>
          <w:sz w:val="20"/>
        </w:rPr>
        <w:t xml:space="preserve">                                           ________________________________</w:t>
      </w:r>
    </w:p>
    <w:p>
      <w:pPr>
        <w:pStyle w:val="1"/>
        <w:jc w:val="both"/>
      </w:pPr>
      <w:r>
        <w:rPr>
          <w:sz w:val="20"/>
        </w:rPr>
        <w:t xml:space="preserve">                                               (наименование должности)</w:t>
      </w:r>
    </w:p>
    <w:p>
      <w:pPr>
        <w:pStyle w:val="1"/>
        <w:jc w:val="both"/>
      </w:pPr>
      <w:r>
        <w:rPr>
          <w:sz w:val="20"/>
        </w:rPr>
        <w:t xml:space="preserve">                                           ________________________________</w:t>
      </w:r>
    </w:p>
    <w:p>
      <w:pPr>
        <w:pStyle w:val="1"/>
        <w:jc w:val="both"/>
      </w:pPr>
      <w:r>
        <w:rPr>
          <w:sz w:val="20"/>
        </w:rPr>
        <w:t xml:space="preserve">                                             (подпись, фамилия, инициалы)</w:t>
      </w:r>
    </w:p>
    <w:p>
      <w:pPr>
        <w:pStyle w:val="1"/>
        <w:jc w:val="both"/>
      </w:pPr>
      <w:r>
        <w:rPr>
          <w:sz w:val="20"/>
        </w:rPr>
        <w:t xml:space="preserve">                                           "____" ______________ 20___ года</w:t>
      </w:r>
    </w:p>
    <w:p>
      <w:pPr>
        <w:pStyle w:val="1"/>
        <w:jc w:val="both"/>
      </w:pPr>
      <w:r>
        <w:rPr>
          <w:sz w:val="20"/>
        </w:rPr>
      </w:r>
    </w:p>
    <w:p>
      <w:pPr>
        <w:pStyle w:val="1"/>
        <w:jc w:val="both"/>
      </w:pPr>
      <w:r>
        <w:rPr>
          <w:sz w:val="20"/>
        </w:rPr>
        <w:t xml:space="preserve">                                         (месяц)</w:t>
      </w:r>
    </w:p>
    <w:bookmarkStart w:id="1604" w:name="P1604"/>
    <w:bookmarkEnd w:id="1604"/>
    <w:p>
      <w:pPr>
        <w:pStyle w:val="1"/>
        <w:jc w:val="both"/>
      </w:pPr>
      <w:r>
        <w:rPr>
          <w:sz w:val="20"/>
        </w:rPr>
        <w:t xml:space="preserve">               График финансирования на _________ 20___ года</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1020"/>
        <w:gridCol w:w="1814"/>
        <w:gridCol w:w="1020"/>
        <w:gridCol w:w="1020"/>
        <w:gridCol w:w="1133"/>
        <w:gridCol w:w="1020"/>
        <w:gridCol w:w="1133"/>
      </w:tblGrid>
      <w:tr>
        <w:tc>
          <w:tcPr>
            <w:tcW w:w="907" w:type="dxa"/>
            <w:vAlign w:val="center"/>
            <w:vMerge w:val="restart"/>
          </w:tcPr>
          <w:p>
            <w:pPr>
              <w:pStyle w:val="0"/>
              <w:jc w:val="center"/>
            </w:pPr>
            <w:r>
              <w:rPr>
                <w:sz w:val="20"/>
              </w:rPr>
              <w:t xml:space="preserve">Код группы</w:t>
            </w:r>
          </w:p>
        </w:tc>
        <w:tc>
          <w:tcPr>
            <w:tcW w:w="1020" w:type="dxa"/>
            <w:vAlign w:val="center"/>
            <w:vMerge w:val="restart"/>
          </w:tcPr>
          <w:p>
            <w:pPr>
              <w:pStyle w:val="0"/>
              <w:jc w:val="center"/>
            </w:pPr>
            <w:r>
              <w:rPr>
                <w:sz w:val="20"/>
              </w:rPr>
              <w:t xml:space="preserve">Дата предоставления платежных поручений</w:t>
            </w:r>
          </w:p>
        </w:tc>
        <w:tc>
          <w:tcPr>
            <w:tcW w:w="1814" w:type="dxa"/>
            <w:vAlign w:val="center"/>
            <w:vMerge w:val="restart"/>
          </w:tcPr>
          <w:p>
            <w:pPr>
              <w:pStyle w:val="0"/>
              <w:jc w:val="center"/>
            </w:pPr>
            <w:r>
              <w:rPr>
                <w:sz w:val="20"/>
              </w:rPr>
              <w:t xml:space="preserve">Наименование расходов</w:t>
            </w:r>
          </w:p>
        </w:tc>
        <w:tc>
          <w:tcPr>
            <w:gridSpan w:val="4"/>
            <w:tcW w:w="4193" w:type="dxa"/>
            <w:vAlign w:val="center"/>
          </w:tcPr>
          <w:p>
            <w:pPr>
              <w:pStyle w:val="0"/>
              <w:jc w:val="center"/>
            </w:pPr>
            <w:r>
              <w:rPr>
                <w:sz w:val="20"/>
              </w:rPr>
              <w:t xml:space="preserve">Код бюджетной классификации</w:t>
            </w:r>
          </w:p>
        </w:tc>
        <w:tc>
          <w:tcPr>
            <w:tcW w:w="1133" w:type="dxa"/>
            <w:vAlign w:val="center"/>
            <w:vMerge w:val="restart"/>
          </w:tcPr>
          <w:p>
            <w:pPr>
              <w:pStyle w:val="0"/>
              <w:jc w:val="center"/>
            </w:pPr>
            <w:r>
              <w:rPr>
                <w:sz w:val="20"/>
              </w:rPr>
              <w:t xml:space="preserve">Код классификации операций сектора государственного управления</w:t>
            </w:r>
          </w:p>
        </w:tc>
      </w:tr>
      <w:tr>
        <w:tc>
          <w:tcPr>
            <w:vMerge w:val="continue"/>
          </w:tcPr>
          <w:p/>
        </w:tc>
        <w:tc>
          <w:tcPr>
            <w:vMerge w:val="continue"/>
          </w:tcPr>
          <w:p/>
        </w:tc>
        <w:tc>
          <w:tcPr>
            <w:vMerge w:val="continue"/>
          </w:tcPr>
          <w:p/>
        </w:tc>
        <w:tc>
          <w:tcPr>
            <w:tcW w:w="1020" w:type="dxa"/>
            <w:vAlign w:val="center"/>
          </w:tcPr>
          <w:p>
            <w:pPr>
              <w:pStyle w:val="0"/>
              <w:jc w:val="center"/>
            </w:pPr>
            <w:r>
              <w:rPr>
                <w:sz w:val="20"/>
              </w:rPr>
              <w:t xml:space="preserve">Главного распорядителя бюджетных средств</w:t>
            </w:r>
          </w:p>
        </w:tc>
        <w:tc>
          <w:tcPr>
            <w:tcW w:w="1020" w:type="dxa"/>
            <w:vAlign w:val="center"/>
          </w:tcPr>
          <w:p>
            <w:pPr>
              <w:pStyle w:val="0"/>
              <w:jc w:val="center"/>
            </w:pPr>
            <w:r>
              <w:rPr>
                <w:sz w:val="20"/>
              </w:rPr>
              <w:t xml:space="preserve">Раздела, подраздела</w:t>
            </w:r>
          </w:p>
        </w:tc>
        <w:tc>
          <w:tcPr>
            <w:tcW w:w="1133" w:type="dxa"/>
            <w:vAlign w:val="center"/>
          </w:tcPr>
          <w:p>
            <w:pPr>
              <w:pStyle w:val="0"/>
              <w:jc w:val="center"/>
            </w:pPr>
            <w:r>
              <w:rPr>
                <w:sz w:val="20"/>
              </w:rPr>
              <w:t xml:space="preserve">Целевой статьи расходов</w:t>
            </w:r>
          </w:p>
        </w:tc>
        <w:tc>
          <w:tcPr>
            <w:tcW w:w="1020" w:type="dxa"/>
            <w:vAlign w:val="center"/>
          </w:tcPr>
          <w:p>
            <w:pPr>
              <w:pStyle w:val="0"/>
              <w:jc w:val="center"/>
            </w:pPr>
            <w:r>
              <w:rPr>
                <w:sz w:val="20"/>
              </w:rPr>
              <w:t xml:space="preserve">Вида расходов</w:t>
            </w:r>
          </w:p>
        </w:tc>
        <w:tc>
          <w:tcPr>
            <w:vMerge w:val="continue"/>
          </w:tcPr>
          <w:p/>
        </w:tc>
      </w:tr>
      <w:tr>
        <w:tc>
          <w:tcPr>
            <w:tcW w:w="907" w:type="dxa"/>
            <w:vAlign w:val="center"/>
          </w:tcPr>
          <w:p>
            <w:pPr>
              <w:pStyle w:val="0"/>
              <w:jc w:val="center"/>
            </w:pPr>
            <w:r>
              <w:rPr>
                <w:sz w:val="20"/>
              </w:rPr>
            </w:r>
          </w:p>
        </w:tc>
        <w:tc>
          <w:tcPr>
            <w:tcW w:w="1020" w:type="dxa"/>
            <w:vAlign w:val="center"/>
          </w:tcPr>
          <w:p>
            <w:pPr>
              <w:pStyle w:val="0"/>
              <w:jc w:val="center"/>
            </w:pPr>
            <w:r>
              <w:rPr>
                <w:sz w:val="20"/>
              </w:rPr>
            </w:r>
          </w:p>
        </w:tc>
        <w:tc>
          <w:tcPr>
            <w:tcW w:w="1814" w:type="dxa"/>
            <w:vAlign w:val="center"/>
          </w:tcPr>
          <w:p>
            <w:pPr>
              <w:pStyle w:val="0"/>
              <w:jc w:val="center"/>
            </w:pPr>
            <w:r>
              <w:rPr>
                <w:sz w:val="20"/>
              </w:rPr>
            </w:r>
          </w:p>
        </w:tc>
        <w:tc>
          <w:tcPr>
            <w:tcW w:w="1020"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r>
      <w:tr>
        <w:tc>
          <w:tcPr>
            <w:tcW w:w="907" w:type="dxa"/>
            <w:vAlign w:val="center"/>
          </w:tcPr>
          <w:p>
            <w:pPr>
              <w:pStyle w:val="0"/>
              <w:jc w:val="center"/>
            </w:pPr>
            <w:r>
              <w:rPr>
                <w:sz w:val="20"/>
              </w:rPr>
            </w:r>
          </w:p>
        </w:tc>
        <w:tc>
          <w:tcPr>
            <w:tcW w:w="1020" w:type="dxa"/>
            <w:vAlign w:val="center"/>
          </w:tcPr>
          <w:p>
            <w:pPr>
              <w:pStyle w:val="0"/>
              <w:jc w:val="center"/>
            </w:pPr>
            <w:r>
              <w:rPr>
                <w:sz w:val="20"/>
              </w:rPr>
            </w:r>
          </w:p>
        </w:tc>
        <w:tc>
          <w:tcPr>
            <w:tcW w:w="1814" w:type="dxa"/>
            <w:vAlign w:val="center"/>
          </w:tcPr>
          <w:p>
            <w:pPr>
              <w:pStyle w:val="0"/>
              <w:jc w:val="center"/>
            </w:pPr>
            <w:r>
              <w:rPr>
                <w:sz w:val="20"/>
              </w:rPr>
            </w:r>
          </w:p>
        </w:tc>
        <w:tc>
          <w:tcPr>
            <w:tcW w:w="1020"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r>
      <w:tr>
        <w:tc>
          <w:tcPr>
            <w:tcW w:w="907" w:type="dxa"/>
            <w:vAlign w:val="center"/>
          </w:tcPr>
          <w:p>
            <w:pPr>
              <w:pStyle w:val="0"/>
              <w:jc w:val="center"/>
            </w:pPr>
            <w:r>
              <w:rPr>
                <w:sz w:val="20"/>
              </w:rPr>
            </w:r>
          </w:p>
        </w:tc>
        <w:tc>
          <w:tcPr>
            <w:tcW w:w="1020" w:type="dxa"/>
            <w:vAlign w:val="center"/>
          </w:tcPr>
          <w:p>
            <w:pPr>
              <w:pStyle w:val="0"/>
              <w:jc w:val="center"/>
            </w:pPr>
            <w:r>
              <w:rPr>
                <w:sz w:val="20"/>
              </w:rPr>
            </w:r>
          </w:p>
        </w:tc>
        <w:tc>
          <w:tcPr>
            <w:tcW w:w="1814" w:type="dxa"/>
            <w:vAlign w:val="center"/>
          </w:tcPr>
          <w:p>
            <w:pPr>
              <w:pStyle w:val="0"/>
              <w:jc w:val="center"/>
            </w:pPr>
            <w:r>
              <w:rPr>
                <w:sz w:val="20"/>
              </w:rPr>
            </w:r>
          </w:p>
        </w:tc>
        <w:tc>
          <w:tcPr>
            <w:tcW w:w="1020"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6</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1"/>
        <w:jc w:val="both"/>
      </w:pPr>
      <w:r>
        <w:rPr>
          <w:sz w:val="20"/>
        </w:rPr>
        <w:t xml:space="preserve">                                                                 УТВЕРЖДАЮ:</w:t>
      </w:r>
    </w:p>
    <w:p>
      <w:pPr>
        <w:pStyle w:val="1"/>
        <w:jc w:val="both"/>
      </w:pPr>
      <w:r>
        <w:rPr>
          <w:sz w:val="20"/>
        </w:rPr>
        <w:t xml:space="preserve">                                           ________________________________</w:t>
      </w:r>
    </w:p>
    <w:p>
      <w:pPr>
        <w:pStyle w:val="1"/>
        <w:jc w:val="both"/>
      </w:pPr>
      <w:r>
        <w:rPr>
          <w:sz w:val="20"/>
        </w:rPr>
        <w:t xml:space="preserve">                                               (наименование должности)</w:t>
      </w:r>
    </w:p>
    <w:p>
      <w:pPr>
        <w:pStyle w:val="1"/>
        <w:jc w:val="both"/>
      </w:pPr>
      <w:r>
        <w:rPr>
          <w:sz w:val="20"/>
        </w:rPr>
        <w:t xml:space="preserve">                                           ________________________________</w:t>
      </w:r>
    </w:p>
    <w:p>
      <w:pPr>
        <w:pStyle w:val="1"/>
        <w:jc w:val="both"/>
      </w:pPr>
      <w:r>
        <w:rPr>
          <w:sz w:val="20"/>
        </w:rPr>
        <w:t xml:space="preserve">                                             (подпись, фамилия, инициалы)</w:t>
      </w:r>
    </w:p>
    <w:p>
      <w:pPr>
        <w:pStyle w:val="1"/>
        <w:jc w:val="both"/>
      </w:pPr>
      <w:r>
        <w:rPr>
          <w:sz w:val="20"/>
        </w:rPr>
        <w:t xml:space="preserve">                                           "____" ______________ 20___ года</w:t>
      </w:r>
    </w:p>
    <w:p>
      <w:pPr>
        <w:pStyle w:val="1"/>
        <w:jc w:val="both"/>
      </w:pPr>
      <w:r>
        <w:rPr>
          <w:sz w:val="20"/>
        </w:rPr>
      </w:r>
    </w:p>
    <w:p>
      <w:pPr>
        <w:pStyle w:val="1"/>
        <w:jc w:val="both"/>
      </w:pPr>
      <w:r>
        <w:rPr>
          <w:sz w:val="20"/>
        </w:rPr>
        <w:t xml:space="preserve">                                               (месяц)</w:t>
      </w:r>
    </w:p>
    <w:bookmarkStart w:id="1660" w:name="P1660"/>
    <w:bookmarkEnd w:id="1660"/>
    <w:p>
      <w:pPr>
        <w:pStyle w:val="1"/>
        <w:jc w:val="both"/>
      </w:pPr>
      <w:r>
        <w:rPr>
          <w:sz w:val="20"/>
        </w:rPr>
        <w:t xml:space="preserve">         Изменения в график финансирования на _________ 20___ года</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1020"/>
        <w:gridCol w:w="1814"/>
        <w:gridCol w:w="1020"/>
        <w:gridCol w:w="1020"/>
        <w:gridCol w:w="1133"/>
        <w:gridCol w:w="1020"/>
        <w:gridCol w:w="1133"/>
      </w:tblGrid>
      <w:tr>
        <w:tc>
          <w:tcPr>
            <w:tcW w:w="907" w:type="dxa"/>
            <w:vAlign w:val="center"/>
            <w:vMerge w:val="restart"/>
          </w:tcPr>
          <w:p>
            <w:pPr>
              <w:pStyle w:val="0"/>
              <w:jc w:val="center"/>
            </w:pPr>
            <w:r>
              <w:rPr>
                <w:sz w:val="20"/>
              </w:rPr>
              <w:t xml:space="preserve">Код группы</w:t>
            </w:r>
          </w:p>
        </w:tc>
        <w:tc>
          <w:tcPr>
            <w:tcW w:w="1020" w:type="dxa"/>
            <w:vAlign w:val="center"/>
            <w:vMerge w:val="restart"/>
          </w:tcPr>
          <w:p>
            <w:pPr>
              <w:pStyle w:val="0"/>
              <w:jc w:val="center"/>
            </w:pPr>
            <w:r>
              <w:rPr>
                <w:sz w:val="20"/>
              </w:rPr>
              <w:t xml:space="preserve">Дата предоставления платежных поручений</w:t>
            </w:r>
          </w:p>
        </w:tc>
        <w:tc>
          <w:tcPr>
            <w:tcW w:w="1814" w:type="dxa"/>
            <w:vAlign w:val="center"/>
            <w:vMerge w:val="restart"/>
          </w:tcPr>
          <w:p>
            <w:pPr>
              <w:pStyle w:val="0"/>
              <w:jc w:val="center"/>
            </w:pPr>
            <w:r>
              <w:rPr>
                <w:sz w:val="20"/>
              </w:rPr>
              <w:t xml:space="preserve">Наименование расходов</w:t>
            </w:r>
          </w:p>
        </w:tc>
        <w:tc>
          <w:tcPr>
            <w:gridSpan w:val="4"/>
            <w:tcW w:w="4193" w:type="dxa"/>
            <w:vAlign w:val="center"/>
          </w:tcPr>
          <w:p>
            <w:pPr>
              <w:pStyle w:val="0"/>
              <w:jc w:val="center"/>
            </w:pPr>
            <w:r>
              <w:rPr>
                <w:sz w:val="20"/>
              </w:rPr>
              <w:t xml:space="preserve">Код бюджетной классификации</w:t>
            </w:r>
          </w:p>
        </w:tc>
        <w:tc>
          <w:tcPr>
            <w:tcW w:w="1133" w:type="dxa"/>
            <w:vAlign w:val="center"/>
            <w:vMerge w:val="restart"/>
          </w:tcPr>
          <w:p>
            <w:pPr>
              <w:pStyle w:val="0"/>
              <w:jc w:val="center"/>
            </w:pPr>
            <w:r>
              <w:rPr>
                <w:sz w:val="20"/>
              </w:rPr>
              <w:t xml:space="preserve">Код классификации операций сектора государственного управления</w:t>
            </w:r>
          </w:p>
        </w:tc>
      </w:tr>
      <w:tr>
        <w:tc>
          <w:tcPr>
            <w:vMerge w:val="continue"/>
          </w:tcPr>
          <w:p/>
        </w:tc>
        <w:tc>
          <w:tcPr>
            <w:vMerge w:val="continue"/>
          </w:tcPr>
          <w:p/>
        </w:tc>
        <w:tc>
          <w:tcPr>
            <w:vMerge w:val="continue"/>
          </w:tcPr>
          <w:p/>
        </w:tc>
        <w:tc>
          <w:tcPr>
            <w:tcW w:w="1020" w:type="dxa"/>
            <w:vAlign w:val="center"/>
          </w:tcPr>
          <w:p>
            <w:pPr>
              <w:pStyle w:val="0"/>
              <w:jc w:val="center"/>
            </w:pPr>
            <w:r>
              <w:rPr>
                <w:sz w:val="20"/>
              </w:rPr>
              <w:t xml:space="preserve">Главного распорядителя бюджетных средств</w:t>
            </w:r>
          </w:p>
        </w:tc>
        <w:tc>
          <w:tcPr>
            <w:tcW w:w="1020" w:type="dxa"/>
            <w:vAlign w:val="center"/>
          </w:tcPr>
          <w:p>
            <w:pPr>
              <w:pStyle w:val="0"/>
              <w:jc w:val="center"/>
            </w:pPr>
            <w:r>
              <w:rPr>
                <w:sz w:val="20"/>
              </w:rPr>
              <w:t xml:space="preserve">Раздела, подраздела</w:t>
            </w:r>
          </w:p>
        </w:tc>
        <w:tc>
          <w:tcPr>
            <w:tcW w:w="1133" w:type="dxa"/>
            <w:vAlign w:val="center"/>
          </w:tcPr>
          <w:p>
            <w:pPr>
              <w:pStyle w:val="0"/>
              <w:jc w:val="center"/>
            </w:pPr>
            <w:r>
              <w:rPr>
                <w:sz w:val="20"/>
              </w:rPr>
              <w:t xml:space="preserve">Целевой статьи расходов</w:t>
            </w:r>
          </w:p>
        </w:tc>
        <w:tc>
          <w:tcPr>
            <w:tcW w:w="1020" w:type="dxa"/>
            <w:vAlign w:val="center"/>
          </w:tcPr>
          <w:p>
            <w:pPr>
              <w:pStyle w:val="0"/>
              <w:jc w:val="center"/>
            </w:pPr>
            <w:r>
              <w:rPr>
                <w:sz w:val="20"/>
              </w:rPr>
              <w:t xml:space="preserve">Вида расходов</w:t>
            </w:r>
          </w:p>
        </w:tc>
        <w:tc>
          <w:tcPr>
            <w:vMerge w:val="continue"/>
          </w:tcPr>
          <w:p/>
        </w:tc>
      </w:tr>
      <w:tr>
        <w:tc>
          <w:tcPr>
            <w:tcW w:w="907" w:type="dxa"/>
            <w:vAlign w:val="center"/>
          </w:tcPr>
          <w:p>
            <w:pPr>
              <w:pStyle w:val="0"/>
              <w:jc w:val="center"/>
            </w:pPr>
            <w:r>
              <w:rPr>
                <w:sz w:val="20"/>
              </w:rPr>
            </w:r>
          </w:p>
        </w:tc>
        <w:tc>
          <w:tcPr>
            <w:tcW w:w="1020" w:type="dxa"/>
            <w:vAlign w:val="center"/>
          </w:tcPr>
          <w:p>
            <w:pPr>
              <w:pStyle w:val="0"/>
              <w:jc w:val="center"/>
            </w:pPr>
            <w:r>
              <w:rPr>
                <w:sz w:val="20"/>
              </w:rPr>
            </w:r>
          </w:p>
        </w:tc>
        <w:tc>
          <w:tcPr>
            <w:tcW w:w="1814" w:type="dxa"/>
            <w:vAlign w:val="center"/>
          </w:tcPr>
          <w:p>
            <w:pPr>
              <w:pStyle w:val="0"/>
              <w:jc w:val="center"/>
            </w:pPr>
            <w:r>
              <w:rPr>
                <w:sz w:val="20"/>
              </w:rPr>
            </w:r>
          </w:p>
        </w:tc>
        <w:tc>
          <w:tcPr>
            <w:tcW w:w="1020"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r>
      <w:tr>
        <w:tc>
          <w:tcPr>
            <w:tcW w:w="907" w:type="dxa"/>
            <w:vAlign w:val="center"/>
          </w:tcPr>
          <w:p>
            <w:pPr>
              <w:pStyle w:val="0"/>
              <w:jc w:val="center"/>
            </w:pPr>
            <w:r>
              <w:rPr>
                <w:sz w:val="20"/>
              </w:rPr>
            </w:r>
          </w:p>
        </w:tc>
        <w:tc>
          <w:tcPr>
            <w:tcW w:w="1020" w:type="dxa"/>
            <w:vAlign w:val="center"/>
          </w:tcPr>
          <w:p>
            <w:pPr>
              <w:pStyle w:val="0"/>
              <w:jc w:val="center"/>
            </w:pPr>
            <w:r>
              <w:rPr>
                <w:sz w:val="20"/>
              </w:rPr>
            </w:r>
          </w:p>
        </w:tc>
        <w:tc>
          <w:tcPr>
            <w:tcW w:w="1814" w:type="dxa"/>
            <w:vAlign w:val="center"/>
          </w:tcPr>
          <w:p>
            <w:pPr>
              <w:pStyle w:val="0"/>
              <w:jc w:val="center"/>
            </w:pPr>
            <w:r>
              <w:rPr>
                <w:sz w:val="20"/>
              </w:rPr>
            </w:r>
          </w:p>
        </w:tc>
        <w:tc>
          <w:tcPr>
            <w:tcW w:w="1020"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r>
      <w:tr>
        <w:tc>
          <w:tcPr>
            <w:tcW w:w="907" w:type="dxa"/>
            <w:vAlign w:val="center"/>
          </w:tcPr>
          <w:p>
            <w:pPr>
              <w:pStyle w:val="0"/>
              <w:jc w:val="center"/>
            </w:pPr>
            <w:r>
              <w:rPr>
                <w:sz w:val="20"/>
              </w:rPr>
            </w:r>
          </w:p>
        </w:tc>
        <w:tc>
          <w:tcPr>
            <w:tcW w:w="1020" w:type="dxa"/>
            <w:vAlign w:val="center"/>
          </w:tcPr>
          <w:p>
            <w:pPr>
              <w:pStyle w:val="0"/>
              <w:jc w:val="center"/>
            </w:pPr>
            <w:r>
              <w:rPr>
                <w:sz w:val="20"/>
              </w:rPr>
            </w:r>
          </w:p>
        </w:tc>
        <w:tc>
          <w:tcPr>
            <w:tcW w:w="1814" w:type="dxa"/>
            <w:vAlign w:val="center"/>
          </w:tcPr>
          <w:p>
            <w:pPr>
              <w:pStyle w:val="0"/>
              <w:jc w:val="center"/>
            </w:pPr>
            <w:r>
              <w:rPr>
                <w:sz w:val="20"/>
              </w:rPr>
            </w:r>
          </w:p>
        </w:tc>
        <w:tc>
          <w:tcPr>
            <w:tcW w:w="1020"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c>
          <w:tcPr>
            <w:tcW w:w="1020" w:type="dxa"/>
            <w:vAlign w:val="center"/>
          </w:tcPr>
          <w:p>
            <w:pPr>
              <w:pStyle w:val="0"/>
              <w:jc w:val="center"/>
            </w:pPr>
            <w:r>
              <w:rPr>
                <w:sz w:val="20"/>
              </w:rPr>
            </w:r>
          </w:p>
        </w:tc>
        <w:tc>
          <w:tcPr>
            <w:tcW w:w="1133" w:type="dxa"/>
            <w:vAlign w:val="center"/>
          </w:tcPr>
          <w:p>
            <w:pPr>
              <w:pStyle w:val="0"/>
              <w:jc w:val="center"/>
            </w:pPr>
            <w:r>
              <w:rPr>
                <w:sz w:val="20"/>
              </w:rPr>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7</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pStyle w:val="0"/>
        <w:ind w:firstLine="540"/>
        <w:jc w:val="both"/>
      </w:pPr>
      <w:r>
        <w:rPr>
          <w:sz w:val="20"/>
        </w:rPr>
      </w:r>
    </w:p>
    <w:bookmarkStart w:id="1706" w:name="P1706"/>
    <w:bookmarkEnd w:id="1706"/>
    <w:p>
      <w:pPr>
        <w:pStyle w:val="2"/>
        <w:jc w:val="center"/>
      </w:pPr>
      <w:r>
        <w:rPr>
          <w:sz w:val="20"/>
        </w:rPr>
        <w:t xml:space="preserve">Виды изменений кассового плана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15.05.2018 </w:t>
            </w:r>
            <w:hyperlink w:history="0" r:id="rId258"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25-НПА</w:t>
              </w:r>
            </w:hyperlink>
            <w:r>
              <w:rPr>
                <w:sz w:val="20"/>
                <w:color w:val="392c69"/>
              </w:rPr>
              <w:t xml:space="preserve">, от 24.12.2019 </w:t>
            </w:r>
            <w:hyperlink w:history="0" r:id="rId259" w:tooltip="Приказ МФ и НП Новосибирской области от 24.12.2019 N 8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80-НПА</w:t>
              </w:r>
            </w:hyperlink>
            <w:r>
              <w:rPr>
                <w:sz w:val="20"/>
                <w:color w:val="392c69"/>
              </w:rPr>
              <w:t xml:space="preserve">, от 24.03.2021 </w:t>
            </w:r>
            <w:hyperlink w:history="0" r:id="rId260"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color w:val="392c69"/>
              </w:rPr>
              <w:t xml:space="preserve">,</w:t>
            </w:r>
          </w:p>
          <w:p>
            <w:pPr>
              <w:pStyle w:val="0"/>
              <w:jc w:val="center"/>
            </w:pPr>
            <w:r>
              <w:rPr>
                <w:sz w:val="20"/>
                <w:color w:val="392c69"/>
              </w:rPr>
              <w:t xml:space="preserve">от 27.09.2022 </w:t>
            </w:r>
            <w:hyperlink w:history="0" r:id="rId261"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 от 02.08.2023 </w:t>
            </w:r>
            <w:hyperlink w:history="0" r:id="rId262"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color w:val="392c69"/>
              </w:rPr>
              <w:t xml:space="preserve">, от 05.02.2024 </w:t>
            </w:r>
            <w:hyperlink w:history="0" r:id="rId263"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w:t>
            </w:r>
          </w:p>
          <w:p>
            <w:pPr>
              <w:pStyle w:val="0"/>
              <w:jc w:val="center"/>
            </w:pPr>
            <w:r>
              <w:rPr>
                <w:sz w:val="20"/>
                <w:color w:val="392c69"/>
              </w:rPr>
              <w:t xml:space="preserve">от 05.06.2024 </w:t>
            </w:r>
            <w:hyperlink w:history="0" r:id="rId264"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26-НПА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963"/>
        <w:gridCol w:w="4308"/>
        <w:gridCol w:w="3231"/>
      </w:tblGrid>
      <w:tr>
        <w:tc>
          <w:tcPr>
            <w:tcW w:w="566" w:type="dxa"/>
            <w:vAlign w:val="center"/>
          </w:tcPr>
          <w:p>
            <w:pPr>
              <w:pStyle w:val="0"/>
              <w:jc w:val="center"/>
            </w:pPr>
            <w:r>
              <w:rPr>
                <w:sz w:val="20"/>
              </w:rPr>
              <w:t xml:space="preserve">N п/п</w:t>
            </w:r>
          </w:p>
        </w:tc>
        <w:tc>
          <w:tcPr>
            <w:tcW w:w="963" w:type="dxa"/>
            <w:vAlign w:val="center"/>
          </w:tcPr>
          <w:p>
            <w:pPr>
              <w:pStyle w:val="0"/>
              <w:jc w:val="center"/>
            </w:pPr>
            <w:r>
              <w:rPr>
                <w:sz w:val="20"/>
              </w:rPr>
              <w:t xml:space="preserve">Код вида изменений</w:t>
            </w:r>
          </w:p>
        </w:tc>
        <w:tc>
          <w:tcPr>
            <w:tcW w:w="4308" w:type="dxa"/>
            <w:vAlign w:val="center"/>
          </w:tcPr>
          <w:p>
            <w:pPr>
              <w:pStyle w:val="0"/>
              <w:jc w:val="center"/>
            </w:pPr>
            <w:r>
              <w:rPr>
                <w:sz w:val="20"/>
              </w:rPr>
              <w:t xml:space="preserve">Основание</w:t>
            </w:r>
          </w:p>
        </w:tc>
        <w:tc>
          <w:tcPr>
            <w:tcW w:w="3231" w:type="dxa"/>
            <w:vAlign w:val="center"/>
          </w:tcPr>
          <w:p>
            <w:pPr>
              <w:pStyle w:val="0"/>
              <w:jc w:val="center"/>
            </w:pPr>
            <w:r>
              <w:rPr>
                <w:sz w:val="20"/>
              </w:rPr>
              <w:t xml:space="preserve">Срок внесения изменений</w:t>
            </w:r>
          </w:p>
        </w:tc>
      </w:tr>
      <w:tr>
        <w:tc>
          <w:tcPr>
            <w:gridSpan w:val="4"/>
            <w:tcW w:w="9068" w:type="dxa"/>
            <w:vAlign w:val="center"/>
          </w:tcPr>
          <w:p>
            <w:pPr>
              <w:pStyle w:val="0"/>
              <w:outlineLvl w:val="2"/>
              <w:jc w:val="center"/>
            </w:pPr>
            <w:r>
              <w:rPr>
                <w:sz w:val="20"/>
              </w:rPr>
              <w:t xml:space="preserve">Внесение изменений в кассовый план по доходам и источникам финансирования дефицита бюджета на основании Закона об областном бюджете (внесение изменений)</w:t>
            </w:r>
          </w:p>
        </w:tc>
      </w:tr>
      <w:tr>
        <w:tc>
          <w:tcPr>
            <w:tcW w:w="566" w:type="dxa"/>
            <w:vAlign w:val="center"/>
          </w:tcPr>
          <w:p>
            <w:pPr>
              <w:pStyle w:val="0"/>
              <w:jc w:val="center"/>
            </w:pPr>
            <w:r>
              <w:rPr>
                <w:sz w:val="20"/>
              </w:rPr>
              <w:t xml:space="preserve">1</w:t>
            </w:r>
          </w:p>
        </w:tc>
        <w:tc>
          <w:tcPr>
            <w:tcW w:w="963" w:type="dxa"/>
            <w:vAlign w:val="center"/>
          </w:tcPr>
          <w:p>
            <w:pPr>
              <w:pStyle w:val="0"/>
              <w:jc w:val="center"/>
            </w:pPr>
            <w:r>
              <w:rPr>
                <w:sz w:val="20"/>
              </w:rPr>
              <w:t xml:space="preserve">01.00.0</w:t>
            </w:r>
          </w:p>
        </w:tc>
        <w:tc>
          <w:tcPr>
            <w:tcW w:w="4308" w:type="dxa"/>
            <w:vAlign w:val="center"/>
          </w:tcPr>
          <w:p>
            <w:pPr>
              <w:pStyle w:val="0"/>
            </w:pPr>
            <w:r>
              <w:rPr>
                <w:sz w:val="20"/>
              </w:rPr>
              <w:t xml:space="preserve">Закон об областном бюджете</w:t>
            </w:r>
          </w:p>
        </w:tc>
        <w:tc>
          <w:tcPr>
            <w:tcW w:w="3231" w:type="dxa"/>
            <w:vAlign w:val="center"/>
          </w:tcPr>
          <w:p>
            <w:pPr>
              <w:pStyle w:val="0"/>
              <w:jc w:val="center"/>
            </w:pPr>
            <w:r>
              <w:rPr>
                <w:sz w:val="20"/>
              </w:rPr>
              <w:t xml:space="preserve">Без ограничений</w:t>
            </w:r>
          </w:p>
        </w:tc>
      </w:tr>
      <w:tr>
        <w:tblPrEx>
          <w:tblBorders>
            <w:insideH w:val="nil"/>
          </w:tblBorders>
        </w:tblPrEx>
        <w:tc>
          <w:tcPr>
            <w:tcW w:w="566" w:type="dxa"/>
            <w:vAlign w:val="center"/>
            <w:tcBorders>
              <w:bottom w:val="nil"/>
            </w:tcBorders>
          </w:tcPr>
          <w:p>
            <w:pPr>
              <w:pStyle w:val="0"/>
              <w:jc w:val="center"/>
            </w:pPr>
            <w:r>
              <w:rPr>
                <w:sz w:val="20"/>
              </w:rPr>
              <w:t xml:space="preserve">1.1</w:t>
            </w:r>
          </w:p>
        </w:tc>
        <w:tc>
          <w:tcPr>
            <w:tcW w:w="963" w:type="dxa"/>
            <w:vAlign w:val="center"/>
            <w:tcBorders>
              <w:bottom w:val="nil"/>
            </w:tcBorders>
          </w:tcPr>
          <w:p>
            <w:pPr>
              <w:pStyle w:val="0"/>
              <w:jc w:val="center"/>
            </w:pPr>
            <w:r>
              <w:rPr>
                <w:sz w:val="20"/>
              </w:rPr>
              <w:t xml:space="preserve">01.01.0</w:t>
            </w:r>
          </w:p>
        </w:tc>
        <w:tc>
          <w:tcPr>
            <w:tcW w:w="4308" w:type="dxa"/>
            <w:vAlign w:val="center"/>
            <w:tcBorders>
              <w:bottom w:val="nil"/>
            </w:tcBorders>
          </w:tcPr>
          <w:p>
            <w:pPr>
              <w:pStyle w:val="0"/>
            </w:pPr>
            <w:r>
              <w:rPr>
                <w:sz w:val="20"/>
              </w:rPr>
              <w:t xml:space="preserve">Закон о внесении изменений (уточнение 1)</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65"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1.2</w:t>
            </w:r>
          </w:p>
        </w:tc>
        <w:tc>
          <w:tcPr>
            <w:tcW w:w="963" w:type="dxa"/>
            <w:vAlign w:val="center"/>
            <w:tcBorders>
              <w:bottom w:val="nil"/>
            </w:tcBorders>
          </w:tcPr>
          <w:p>
            <w:pPr>
              <w:pStyle w:val="0"/>
              <w:jc w:val="center"/>
            </w:pPr>
            <w:r>
              <w:rPr>
                <w:sz w:val="20"/>
              </w:rPr>
              <w:t xml:space="preserve">01.02.0</w:t>
            </w:r>
          </w:p>
        </w:tc>
        <w:tc>
          <w:tcPr>
            <w:tcW w:w="4308" w:type="dxa"/>
            <w:vAlign w:val="center"/>
            <w:tcBorders>
              <w:bottom w:val="nil"/>
            </w:tcBorders>
          </w:tcPr>
          <w:p>
            <w:pPr>
              <w:pStyle w:val="0"/>
            </w:pPr>
            <w:r>
              <w:rPr>
                <w:sz w:val="20"/>
              </w:rPr>
              <w:t xml:space="preserve">Закон о внесении изменений (уточнение 2)</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66"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1.3</w:t>
            </w:r>
          </w:p>
        </w:tc>
        <w:tc>
          <w:tcPr>
            <w:tcW w:w="963" w:type="dxa"/>
            <w:vAlign w:val="center"/>
            <w:tcBorders>
              <w:bottom w:val="nil"/>
            </w:tcBorders>
          </w:tcPr>
          <w:p>
            <w:pPr>
              <w:pStyle w:val="0"/>
              <w:jc w:val="center"/>
            </w:pPr>
            <w:r>
              <w:rPr>
                <w:sz w:val="20"/>
              </w:rPr>
              <w:t xml:space="preserve">01.03.0</w:t>
            </w:r>
          </w:p>
        </w:tc>
        <w:tc>
          <w:tcPr>
            <w:tcW w:w="4308" w:type="dxa"/>
            <w:vAlign w:val="center"/>
            <w:tcBorders>
              <w:bottom w:val="nil"/>
            </w:tcBorders>
          </w:tcPr>
          <w:p>
            <w:pPr>
              <w:pStyle w:val="0"/>
            </w:pPr>
            <w:r>
              <w:rPr>
                <w:sz w:val="20"/>
              </w:rPr>
              <w:t xml:space="preserve">Закон о внесении изменений (уточнение 3)</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67"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1.4</w:t>
            </w:r>
          </w:p>
        </w:tc>
        <w:tc>
          <w:tcPr>
            <w:tcW w:w="963" w:type="dxa"/>
            <w:vAlign w:val="center"/>
            <w:tcBorders>
              <w:bottom w:val="nil"/>
            </w:tcBorders>
          </w:tcPr>
          <w:p>
            <w:pPr>
              <w:pStyle w:val="0"/>
              <w:jc w:val="center"/>
            </w:pPr>
            <w:r>
              <w:rPr>
                <w:sz w:val="20"/>
              </w:rPr>
              <w:t xml:space="preserve">01.04.0</w:t>
            </w:r>
          </w:p>
        </w:tc>
        <w:tc>
          <w:tcPr>
            <w:tcW w:w="4308" w:type="dxa"/>
            <w:vAlign w:val="center"/>
            <w:tcBorders>
              <w:bottom w:val="nil"/>
            </w:tcBorders>
          </w:tcPr>
          <w:p>
            <w:pPr>
              <w:pStyle w:val="0"/>
            </w:pPr>
            <w:r>
              <w:rPr>
                <w:sz w:val="20"/>
              </w:rPr>
              <w:t xml:space="preserve">Закон о внесении изменений (уточнение 4)</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68"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1.5</w:t>
            </w:r>
          </w:p>
        </w:tc>
        <w:tc>
          <w:tcPr>
            <w:tcW w:w="963" w:type="dxa"/>
            <w:vAlign w:val="center"/>
            <w:tcBorders>
              <w:bottom w:val="nil"/>
            </w:tcBorders>
          </w:tcPr>
          <w:p>
            <w:pPr>
              <w:pStyle w:val="0"/>
              <w:jc w:val="center"/>
            </w:pPr>
            <w:r>
              <w:rPr>
                <w:sz w:val="20"/>
              </w:rPr>
              <w:t xml:space="preserve">01.05.0</w:t>
            </w:r>
          </w:p>
        </w:tc>
        <w:tc>
          <w:tcPr>
            <w:tcW w:w="4308" w:type="dxa"/>
            <w:vAlign w:val="center"/>
            <w:tcBorders>
              <w:bottom w:val="nil"/>
            </w:tcBorders>
          </w:tcPr>
          <w:p>
            <w:pPr>
              <w:pStyle w:val="0"/>
            </w:pPr>
            <w:r>
              <w:rPr>
                <w:sz w:val="20"/>
              </w:rPr>
              <w:t xml:space="preserve">Закон о внесении изменений (уточнение 5)</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69"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1.6</w:t>
            </w:r>
          </w:p>
        </w:tc>
        <w:tc>
          <w:tcPr>
            <w:tcW w:w="963" w:type="dxa"/>
            <w:vAlign w:val="center"/>
            <w:tcBorders>
              <w:bottom w:val="nil"/>
            </w:tcBorders>
          </w:tcPr>
          <w:p>
            <w:pPr>
              <w:pStyle w:val="0"/>
              <w:jc w:val="center"/>
            </w:pPr>
            <w:r>
              <w:rPr>
                <w:sz w:val="20"/>
              </w:rPr>
              <w:t xml:space="preserve">01.06.0</w:t>
            </w:r>
          </w:p>
        </w:tc>
        <w:tc>
          <w:tcPr>
            <w:tcW w:w="4308" w:type="dxa"/>
            <w:vAlign w:val="center"/>
            <w:tcBorders>
              <w:bottom w:val="nil"/>
            </w:tcBorders>
          </w:tcPr>
          <w:p>
            <w:pPr>
              <w:pStyle w:val="0"/>
            </w:pPr>
            <w:r>
              <w:rPr>
                <w:sz w:val="20"/>
              </w:rPr>
              <w:t xml:space="preserve">Закон о внесении изменений (уточнение 6)</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70"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1.7</w:t>
            </w:r>
          </w:p>
        </w:tc>
        <w:tc>
          <w:tcPr>
            <w:tcW w:w="963" w:type="dxa"/>
            <w:vAlign w:val="center"/>
            <w:tcBorders>
              <w:bottom w:val="nil"/>
            </w:tcBorders>
          </w:tcPr>
          <w:p>
            <w:pPr>
              <w:pStyle w:val="0"/>
              <w:jc w:val="center"/>
            </w:pPr>
            <w:r>
              <w:rPr>
                <w:sz w:val="20"/>
              </w:rPr>
              <w:t xml:space="preserve">01.07.0</w:t>
            </w:r>
          </w:p>
        </w:tc>
        <w:tc>
          <w:tcPr>
            <w:tcW w:w="4308" w:type="dxa"/>
            <w:vAlign w:val="center"/>
            <w:tcBorders>
              <w:bottom w:val="nil"/>
            </w:tcBorders>
          </w:tcPr>
          <w:p>
            <w:pPr>
              <w:pStyle w:val="0"/>
            </w:pPr>
            <w:r>
              <w:rPr>
                <w:sz w:val="20"/>
              </w:rPr>
              <w:t xml:space="preserve">Закон о внесении изменений (уточнение 7)</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71"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1.8</w:t>
            </w:r>
          </w:p>
        </w:tc>
        <w:tc>
          <w:tcPr>
            <w:tcW w:w="963" w:type="dxa"/>
            <w:vAlign w:val="center"/>
            <w:tcBorders>
              <w:bottom w:val="nil"/>
            </w:tcBorders>
          </w:tcPr>
          <w:p>
            <w:pPr>
              <w:pStyle w:val="0"/>
              <w:jc w:val="center"/>
            </w:pPr>
            <w:r>
              <w:rPr>
                <w:sz w:val="20"/>
              </w:rPr>
              <w:t xml:space="preserve">01.08.0</w:t>
            </w:r>
          </w:p>
        </w:tc>
        <w:tc>
          <w:tcPr>
            <w:tcW w:w="4308" w:type="dxa"/>
            <w:vAlign w:val="center"/>
            <w:tcBorders>
              <w:bottom w:val="nil"/>
            </w:tcBorders>
          </w:tcPr>
          <w:p>
            <w:pPr>
              <w:pStyle w:val="0"/>
            </w:pPr>
            <w:r>
              <w:rPr>
                <w:sz w:val="20"/>
              </w:rPr>
              <w:t xml:space="preserve">Закон о внесении изменений (уточнение 8)</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72"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1.9</w:t>
            </w:r>
          </w:p>
        </w:tc>
        <w:tc>
          <w:tcPr>
            <w:tcW w:w="963" w:type="dxa"/>
            <w:vAlign w:val="center"/>
            <w:tcBorders>
              <w:bottom w:val="nil"/>
            </w:tcBorders>
          </w:tcPr>
          <w:p>
            <w:pPr>
              <w:pStyle w:val="0"/>
              <w:jc w:val="center"/>
            </w:pPr>
            <w:r>
              <w:rPr>
                <w:sz w:val="20"/>
              </w:rPr>
              <w:t xml:space="preserve">01.09.0</w:t>
            </w:r>
          </w:p>
        </w:tc>
        <w:tc>
          <w:tcPr>
            <w:tcW w:w="4308" w:type="dxa"/>
            <w:vAlign w:val="center"/>
            <w:tcBorders>
              <w:bottom w:val="nil"/>
            </w:tcBorders>
          </w:tcPr>
          <w:p>
            <w:pPr>
              <w:pStyle w:val="0"/>
            </w:pPr>
            <w:r>
              <w:rPr>
                <w:sz w:val="20"/>
              </w:rPr>
              <w:t xml:space="preserve">Закон о внесении изменений (уточнение 9)</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73"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c>
          <w:tcPr>
            <w:gridSpan w:val="4"/>
            <w:tcW w:w="9068" w:type="dxa"/>
            <w:vAlign w:val="center"/>
          </w:tcPr>
          <w:p>
            <w:pPr>
              <w:pStyle w:val="0"/>
              <w:outlineLvl w:val="2"/>
              <w:jc w:val="center"/>
            </w:pPr>
            <w:r>
              <w:rPr>
                <w:sz w:val="20"/>
              </w:rPr>
              <w:t xml:space="preserve">Внесение изменений в кассовый план по доходам по основаниям, установленным настоящим Порядком</w:t>
            </w:r>
          </w:p>
        </w:tc>
      </w:tr>
      <w:tr>
        <w:tc>
          <w:tcPr>
            <w:tcW w:w="566" w:type="dxa"/>
            <w:vAlign w:val="center"/>
          </w:tcPr>
          <w:p>
            <w:pPr>
              <w:pStyle w:val="0"/>
              <w:jc w:val="center"/>
            </w:pPr>
            <w:r>
              <w:rPr>
                <w:sz w:val="20"/>
              </w:rPr>
              <w:t xml:space="preserve">2.1</w:t>
            </w:r>
          </w:p>
        </w:tc>
        <w:tc>
          <w:tcPr>
            <w:tcW w:w="963" w:type="dxa"/>
            <w:vAlign w:val="center"/>
          </w:tcPr>
          <w:p>
            <w:pPr>
              <w:pStyle w:val="0"/>
              <w:jc w:val="center"/>
            </w:pPr>
            <w:r>
              <w:rPr>
                <w:sz w:val="20"/>
              </w:rPr>
              <w:t xml:space="preserve">07.01.0</w:t>
            </w:r>
          </w:p>
        </w:tc>
        <w:tc>
          <w:tcPr>
            <w:tcW w:w="4308" w:type="dxa"/>
            <w:vAlign w:val="center"/>
          </w:tcPr>
          <w:p>
            <w:pPr>
              <w:pStyle w:val="0"/>
              <w:jc w:val="center"/>
            </w:pPr>
            <w:r>
              <w:rPr>
                <w:sz w:val="20"/>
              </w:rPr>
              <w:t xml:space="preserve">внесение изменений в Закон об областном бюджете в части, затрагивающей объемы поступлений доходов областного бюджета, а также в случае перераспределения источников доходов областного бюджета без изменения общей суммы доходов</w:t>
            </w:r>
          </w:p>
        </w:tc>
        <w:tc>
          <w:tcPr>
            <w:tcW w:w="3231" w:type="dxa"/>
            <w:vAlign w:val="center"/>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tcW w:w="566" w:type="dxa"/>
            <w:vAlign w:val="center"/>
            <w:tcBorders>
              <w:bottom w:val="nil"/>
            </w:tcBorders>
          </w:tcPr>
          <w:p>
            <w:pPr>
              <w:pStyle w:val="0"/>
              <w:jc w:val="center"/>
            </w:pPr>
            <w:r>
              <w:rPr>
                <w:sz w:val="20"/>
              </w:rPr>
              <w:t xml:space="preserve">2.2</w:t>
            </w:r>
          </w:p>
        </w:tc>
        <w:tc>
          <w:tcPr>
            <w:tcW w:w="963" w:type="dxa"/>
            <w:vAlign w:val="center"/>
            <w:tcBorders>
              <w:bottom w:val="nil"/>
            </w:tcBorders>
          </w:tcPr>
          <w:p>
            <w:pPr>
              <w:pStyle w:val="0"/>
              <w:jc w:val="center"/>
            </w:pPr>
            <w:r>
              <w:rPr>
                <w:sz w:val="20"/>
              </w:rPr>
              <w:t xml:space="preserve">07.02.0</w:t>
            </w:r>
          </w:p>
        </w:tc>
        <w:tc>
          <w:tcPr>
            <w:tcW w:w="4308" w:type="dxa"/>
            <w:vAlign w:val="center"/>
            <w:tcBorders>
              <w:bottom w:val="nil"/>
            </w:tcBorders>
          </w:tcPr>
          <w:p>
            <w:pPr>
              <w:pStyle w:val="0"/>
              <w:jc w:val="center"/>
            </w:pPr>
            <w:r>
              <w:rPr>
                <w:sz w:val="20"/>
              </w:rPr>
              <w:t xml:space="preserve">изменение функций главных администраторов доходов Новосибирской области</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74"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2.3</w:t>
            </w:r>
          </w:p>
        </w:tc>
        <w:tc>
          <w:tcPr>
            <w:tcW w:w="963" w:type="dxa"/>
            <w:vAlign w:val="center"/>
            <w:tcBorders>
              <w:bottom w:val="nil"/>
            </w:tcBorders>
          </w:tcPr>
          <w:p>
            <w:pPr>
              <w:pStyle w:val="0"/>
              <w:jc w:val="center"/>
            </w:pPr>
            <w:r>
              <w:rPr>
                <w:sz w:val="20"/>
              </w:rPr>
              <w:t xml:space="preserve">07.03.0</w:t>
            </w:r>
          </w:p>
        </w:tc>
        <w:tc>
          <w:tcPr>
            <w:tcW w:w="4308" w:type="dxa"/>
            <w:vAlign w:val="center"/>
            <w:tcBorders>
              <w:bottom w:val="nil"/>
            </w:tcBorders>
          </w:tcPr>
          <w:p>
            <w:pPr>
              <w:pStyle w:val="0"/>
              <w:jc w:val="center"/>
            </w:pPr>
            <w:r>
              <w:rPr>
                <w:sz w:val="20"/>
              </w:rPr>
              <w:t xml:space="preserve">перераспределение источников доходов областного бюджета между главными администраторами доходов</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75"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2.4</w:t>
            </w:r>
          </w:p>
        </w:tc>
        <w:tc>
          <w:tcPr>
            <w:tcW w:w="963" w:type="dxa"/>
            <w:vAlign w:val="center"/>
            <w:tcBorders>
              <w:bottom w:val="nil"/>
            </w:tcBorders>
          </w:tcPr>
          <w:p>
            <w:pPr>
              <w:pStyle w:val="0"/>
              <w:jc w:val="center"/>
            </w:pPr>
            <w:r>
              <w:rPr>
                <w:sz w:val="20"/>
              </w:rPr>
              <w:t xml:space="preserve">07.04.0</w:t>
            </w:r>
          </w:p>
        </w:tc>
        <w:tc>
          <w:tcPr>
            <w:tcW w:w="4308" w:type="dxa"/>
            <w:vAlign w:val="center"/>
            <w:tcBorders>
              <w:bottom w:val="nil"/>
            </w:tcBorders>
          </w:tcPr>
          <w:p>
            <w:pPr>
              <w:pStyle w:val="0"/>
              <w:jc w:val="center"/>
            </w:pPr>
            <w:r>
              <w:rPr>
                <w:sz w:val="20"/>
              </w:rPr>
              <w:t xml:space="preserve">уточнение помесячного прогноза поступления доходов областного бюджета без изменения общей суммы доходов</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2.4 в ред. </w:t>
            </w:r>
            <w:hyperlink w:history="0" r:id="rId276"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2.5</w:t>
            </w:r>
          </w:p>
        </w:tc>
        <w:tc>
          <w:tcPr>
            <w:tcW w:w="963" w:type="dxa"/>
            <w:vAlign w:val="center"/>
            <w:tcBorders>
              <w:bottom w:val="nil"/>
            </w:tcBorders>
          </w:tcPr>
          <w:p>
            <w:pPr>
              <w:pStyle w:val="0"/>
              <w:jc w:val="center"/>
            </w:pPr>
            <w:r>
              <w:rPr>
                <w:sz w:val="20"/>
              </w:rPr>
              <w:t xml:space="preserve">07.05.0</w:t>
            </w:r>
          </w:p>
        </w:tc>
        <w:tc>
          <w:tcPr>
            <w:tcW w:w="4308" w:type="dxa"/>
            <w:vAlign w:val="center"/>
            <w:tcBorders>
              <w:bottom w:val="nil"/>
            </w:tcBorders>
          </w:tcPr>
          <w:p>
            <w:pPr>
              <w:pStyle w:val="0"/>
              <w:jc w:val="center"/>
            </w:pPr>
            <w:r>
              <w:rPr>
                <w:sz w:val="20"/>
              </w:rPr>
              <w:t xml:space="preserve">наличие нормативных правовых актов Российской Федерации, субъектов Российской Федерации, представительных органов муниципальных образований Новосибирской области, устанавливающих распределение безвозмездных поступлений областному бюджету, уведомлений о предоставлении субсидий, субвенций, иных межбюджетных трансфертов, имеющих целевое назначение, уведомлений по расчетам между бюджетами, соглашений о предоставлении безвозмездных поступлений, заключенных с физическими и юридическими лицами, государственными (муниципальными) организациями, негосударственными организациями</w:t>
            </w:r>
          </w:p>
        </w:tc>
        <w:tc>
          <w:tcPr>
            <w:tcW w:w="3231" w:type="dxa"/>
            <w:vAlign w:val="center"/>
            <w:tcBorders>
              <w:bottom w:val="nil"/>
            </w:tcBorders>
          </w:tcPr>
          <w:p>
            <w:pPr>
              <w:pStyle w:val="0"/>
              <w:jc w:val="center"/>
            </w:pPr>
            <w:r>
              <w:rPr>
                <w:sz w:val="20"/>
              </w:rPr>
              <w:t xml:space="preserve">не позднее пяти рабочих дней со дня возникновения соответствующего основания</w:t>
            </w:r>
          </w:p>
        </w:tc>
      </w:tr>
      <w:tr>
        <w:tblPrEx>
          <w:tblBorders>
            <w:insideH w:val="nil"/>
          </w:tblBorders>
        </w:tblPrEx>
        <w:tc>
          <w:tcPr>
            <w:gridSpan w:val="4"/>
            <w:tcW w:w="9068" w:type="dxa"/>
            <w:tcBorders>
              <w:top w:val="nil"/>
            </w:tcBorders>
          </w:tcPr>
          <w:p>
            <w:pPr>
              <w:pStyle w:val="0"/>
              <w:jc w:val="both"/>
            </w:pPr>
            <w:r>
              <w:rPr>
                <w:sz w:val="20"/>
              </w:rPr>
              <w:t xml:space="preserve">(п. 2.5 в ред. </w:t>
            </w:r>
            <w:hyperlink w:history="0" r:id="rId277"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2.6</w:t>
            </w:r>
          </w:p>
        </w:tc>
        <w:tc>
          <w:tcPr>
            <w:tcW w:w="963" w:type="dxa"/>
            <w:vAlign w:val="center"/>
            <w:tcBorders>
              <w:bottom w:val="nil"/>
            </w:tcBorders>
          </w:tcPr>
          <w:p>
            <w:pPr>
              <w:pStyle w:val="0"/>
              <w:jc w:val="center"/>
            </w:pPr>
            <w:r>
              <w:rPr>
                <w:sz w:val="20"/>
              </w:rPr>
              <w:t xml:space="preserve">07.06.0</w:t>
            </w:r>
          </w:p>
        </w:tc>
        <w:tc>
          <w:tcPr>
            <w:tcW w:w="4308" w:type="dxa"/>
            <w:vAlign w:val="center"/>
            <w:tcBorders>
              <w:bottom w:val="nil"/>
            </w:tcBorders>
          </w:tcPr>
          <w:p>
            <w:pPr>
              <w:pStyle w:val="0"/>
              <w:jc w:val="center"/>
            </w:pPr>
            <w:r>
              <w:rPr>
                <w:sz w:val="20"/>
              </w:rPr>
              <w:t xml:space="preserve">доведение (отзыв) лимитов бюджетных обязательств в части переданных Управлению Федерального казначейства по Новосибирской области (далее - УФК по НСО) полномочий получателя средств федерального бюджета по перечислению в областной бюджет Новосибирской области межбюджетных трансфертов, имеющих целевое назначение, в пределах сумм, необходимых для оплаты денежных обязательств по расходам получателей средств областного бюджета</w:t>
            </w:r>
          </w:p>
        </w:tc>
        <w:tc>
          <w:tcPr>
            <w:tcW w:w="3231" w:type="dxa"/>
            <w:vAlign w:val="center"/>
            <w:tcBorders>
              <w:bottom w:val="nil"/>
            </w:tcBorders>
          </w:tcPr>
          <w:p>
            <w:pPr>
              <w:pStyle w:val="0"/>
              <w:jc w:val="center"/>
            </w:pPr>
            <w:r>
              <w:rPr>
                <w:sz w:val="20"/>
              </w:rPr>
              <w:t xml:space="preserve">не позднее пяти рабочих дней со дня возникновения соответствующего основания</w:t>
            </w:r>
          </w:p>
        </w:tc>
      </w:tr>
      <w:tr>
        <w:tblPrEx>
          <w:tblBorders>
            <w:insideH w:val="nil"/>
          </w:tblBorders>
        </w:tblPrEx>
        <w:tc>
          <w:tcPr>
            <w:gridSpan w:val="4"/>
            <w:tcW w:w="9068" w:type="dxa"/>
            <w:tcBorders>
              <w:top w:val="nil"/>
            </w:tcBorders>
          </w:tcPr>
          <w:p>
            <w:pPr>
              <w:pStyle w:val="0"/>
              <w:jc w:val="both"/>
            </w:pPr>
            <w:r>
              <w:rPr>
                <w:sz w:val="20"/>
              </w:rPr>
              <w:t xml:space="preserve">(п. 2.6 в ред. </w:t>
            </w:r>
            <w:hyperlink w:history="0" r:id="rId278"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2.7</w:t>
            </w:r>
          </w:p>
        </w:tc>
        <w:tc>
          <w:tcPr>
            <w:tcW w:w="963" w:type="dxa"/>
            <w:vAlign w:val="center"/>
            <w:tcBorders>
              <w:bottom w:val="nil"/>
            </w:tcBorders>
          </w:tcPr>
          <w:p>
            <w:pPr>
              <w:pStyle w:val="0"/>
              <w:jc w:val="center"/>
            </w:pPr>
            <w:r>
              <w:rPr>
                <w:sz w:val="20"/>
              </w:rPr>
              <w:t xml:space="preserve">07.07.0</w:t>
            </w:r>
          </w:p>
        </w:tc>
        <w:tc>
          <w:tcPr>
            <w:tcW w:w="4308" w:type="dxa"/>
            <w:vAlign w:val="center"/>
            <w:tcBorders>
              <w:bottom w:val="nil"/>
            </w:tcBorders>
          </w:tcPr>
          <w:p>
            <w:pPr>
              <w:pStyle w:val="0"/>
              <w:jc w:val="center"/>
            </w:pPr>
            <w:r>
              <w:rPr>
                <w:sz w:val="20"/>
              </w:rPr>
              <w:t xml:space="preserve">фактическое поступление средств в областной бюджет сверх объемов, утвержденных Законом об областном бюджете, включая поступление доходов от возврата остатков межбюджетных трансфертов прошлых лет</w:t>
            </w:r>
          </w:p>
        </w:tc>
        <w:tc>
          <w:tcPr>
            <w:tcW w:w="3231" w:type="dxa"/>
            <w:vAlign w:val="center"/>
            <w:tcBorders>
              <w:bottom w:val="nil"/>
            </w:tcBorders>
          </w:tcPr>
          <w:p>
            <w:pPr>
              <w:pStyle w:val="0"/>
              <w:jc w:val="center"/>
            </w:pPr>
            <w:r>
              <w:rPr>
                <w:sz w:val="20"/>
              </w:rPr>
              <w:t xml:space="preserve">не позднее пяти рабочих дней со дня возникновения соответствующего основания</w:t>
            </w:r>
          </w:p>
        </w:tc>
      </w:tr>
      <w:tr>
        <w:tblPrEx>
          <w:tblBorders>
            <w:insideH w:val="nil"/>
          </w:tblBorders>
        </w:tblPrEx>
        <w:tc>
          <w:tcPr>
            <w:gridSpan w:val="4"/>
            <w:tcW w:w="9068" w:type="dxa"/>
            <w:tcBorders>
              <w:top w:val="nil"/>
            </w:tcBorders>
          </w:tcPr>
          <w:p>
            <w:pPr>
              <w:pStyle w:val="0"/>
              <w:jc w:val="both"/>
            </w:pPr>
            <w:r>
              <w:rPr>
                <w:sz w:val="20"/>
              </w:rPr>
              <w:t xml:space="preserve">(п. 2.7 в ред. </w:t>
            </w:r>
            <w:hyperlink w:history="0" r:id="rId279"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2.8</w:t>
            </w:r>
          </w:p>
        </w:tc>
        <w:tc>
          <w:tcPr>
            <w:tcW w:w="963" w:type="dxa"/>
            <w:vAlign w:val="center"/>
            <w:tcBorders>
              <w:bottom w:val="nil"/>
            </w:tcBorders>
          </w:tcPr>
          <w:p>
            <w:pPr>
              <w:pStyle w:val="0"/>
              <w:jc w:val="center"/>
            </w:pPr>
            <w:r>
              <w:rPr>
                <w:sz w:val="20"/>
              </w:rPr>
              <w:t xml:space="preserve">07.08.0</w:t>
            </w:r>
          </w:p>
        </w:tc>
        <w:tc>
          <w:tcPr>
            <w:tcW w:w="4308" w:type="dxa"/>
            <w:vAlign w:val="center"/>
            <w:tcBorders>
              <w:bottom w:val="nil"/>
            </w:tcBorders>
          </w:tcPr>
          <w:p>
            <w:pPr>
              <w:pStyle w:val="0"/>
              <w:jc w:val="center"/>
            </w:pPr>
            <w:r>
              <w:rPr>
                <w:sz w:val="20"/>
              </w:rPr>
              <w:t xml:space="preserve">осуществление возврата остатков межбюджетных трансфертов прошлых лет из областного бюджета</w:t>
            </w:r>
          </w:p>
        </w:tc>
        <w:tc>
          <w:tcPr>
            <w:tcW w:w="3231" w:type="dxa"/>
            <w:vAlign w:val="center"/>
            <w:tcBorders>
              <w:bottom w:val="nil"/>
            </w:tcBorders>
          </w:tcPr>
          <w:p>
            <w:pPr>
              <w:pStyle w:val="0"/>
              <w:jc w:val="center"/>
            </w:pPr>
            <w:r>
              <w:rPr>
                <w:sz w:val="20"/>
              </w:rPr>
              <w:t xml:space="preserve">не позднее пяти рабочих дней со дня возникновения соответствующего основания</w:t>
            </w:r>
          </w:p>
        </w:tc>
      </w:tr>
      <w:tr>
        <w:tblPrEx>
          <w:tblBorders>
            <w:insideH w:val="nil"/>
          </w:tblBorders>
        </w:tblPrEx>
        <w:tc>
          <w:tcPr>
            <w:gridSpan w:val="4"/>
            <w:tcW w:w="9068" w:type="dxa"/>
            <w:tcBorders>
              <w:top w:val="nil"/>
            </w:tcBorders>
          </w:tcPr>
          <w:p>
            <w:pPr>
              <w:pStyle w:val="0"/>
              <w:jc w:val="both"/>
            </w:pPr>
            <w:r>
              <w:rPr>
                <w:sz w:val="20"/>
              </w:rPr>
              <w:t xml:space="preserve">(п. 2.8 в ред. </w:t>
            </w:r>
            <w:hyperlink w:history="0" r:id="rId280"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2.9</w:t>
            </w:r>
          </w:p>
        </w:tc>
        <w:tc>
          <w:tcPr>
            <w:tcW w:w="963" w:type="dxa"/>
            <w:vAlign w:val="center"/>
            <w:tcBorders>
              <w:bottom w:val="nil"/>
            </w:tcBorders>
          </w:tcPr>
          <w:p>
            <w:pPr>
              <w:pStyle w:val="0"/>
              <w:jc w:val="center"/>
            </w:pPr>
            <w:r>
              <w:rPr>
                <w:sz w:val="20"/>
              </w:rPr>
              <w:t xml:space="preserve">07.09.0</w:t>
            </w:r>
          </w:p>
        </w:tc>
        <w:tc>
          <w:tcPr>
            <w:tcW w:w="4308" w:type="dxa"/>
            <w:vAlign w:val="center"/>
            <w:tcBorders>
              <w:bottom w:val="nil"/>
            </w:tcBorders>
          </w:tcPr>
          <w:p>
            <w:pPr>
              <w:pStyle w:val="0"/>
              <w:jc w:val="center"/>
            </w:pPr>
            <w:r>
              <w:rPr>
                <w:sz w:val="20"/>
              </w:rPr>
              <w:t xml:space="preserve">изменение бюджетной классификации Российской Федерации и (или) изменение порядка ее применения</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81"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2.10</w:t>
            </w:r>
          </w:p>
        </w:tc>
        <w:tc>
          <w:tcPr>
            <w:tcW w:w="963" w:type="dxa"/>
            <w:vAlign w:val="center"/>
            <w:tcBorders>
              <w:bottom w:val="nil"/>
            </w:tcBorders>
          </w:tcPr>
          <w:p>
            <w:pPr>
              <w:pStyle w:val="0"/>
              <w:jc w:val="center"/>
            </w:pPr>
            <w:r>
              <w:rPr>
                <w:sz w:val="20"/>
              </w:rPr>
              <w:t xml:space="preserve">07.10.0</w:t>
            </w:r>
          </w:p>
        </w:tc>
        <w:tc>
          <w:tcPr>
            <w:tcW w:w="4308" w:type="dxa"/>
            <w:vAlign w:val="center"/>
            <w:tcBorders>
              <w:bottom w:val="nil"/>
            </w:tcBorders>
          </w:tcPr>
          <w:p>
            <w:pPr>
              <w:pStyle w:val="0"/>
              <w:jc w:val="center"/>
            </w:pPr>
            <w:r>
              <w:rPr>
                <w:sz w:val="20"/>
              </w:rPr>
              <w:t xml:space="preserve">дополнительное поступление в областной бюджет средств дотаций из федерального бюджета сверх объемов, утвержденных Законом об областном бюджете, в целях направления их на расходы, предусмотренные сводной бюджетной росписью, в случае сокращения (недополучения) поступлений от налоговых и неналоговых доходов областного бюджета в текущем финансовом году</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2.10 введен </w:t>
            </w:r>
            <w:hyperlink w:history="0" r:id="rId282" w:tooltip="Приказ МФ и НП Новосибирской области от 24.12.2019 N 8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приказом</w:t>
              </w:r>
            </w:hyperlink>
            <w:r>
              <w:rPr>
                <w:sz w:val="20"/>
              </w:rPr>
              <w:t xml:space="preserve"> МФ и НП Новосибирской области от 24.12.2019 N 80-НПА; в ред. </w:t>
            </w:r>
            <w:hyperlink w:history="0" r:id="rId283"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2.11</w:t>
            </w:r>
          </w:p>
        </w:tc>
        <w:tc>
          <w:tcPr>
            <w:tcW w:w="963" w:type="dxa"/>
            <w:vAlign w:val="center"/>
            <w:tcBorders>
              <w:bottom w:val="nil"/>
            </w:tcBorders>
          </w:tcPr>
          <w:p>
            <w:pPr>
              <w:pStyle w:val="0"/>
              <w:jc w:val="center"/>
            </w:pPr>
            <w:r>
              <w:rPr>
                <w:sz w:val="20"/>
              </w:rPr>
              <w:t xml:space="preserve">07.11.0</w:t>
            </w:r>
          </w:p>
        </w:tc>
        <w:tc>
          <w:tcPr>
            <w:tcW w:w="4308" w:type="dxa"/>
            <w:vAlign w:val="center"/>
            <w:tcBorders>
              <w:bottom w:val="nil"/>
            </w:tcBorders>
          </w:tcPr>
          <w:p>
            <w:pPr>
              <w:pStyle w:val="0"/>
              <w:jc w:val="center"/>
            </w:pPr>
            <w:r>
              <w:rPr>
                <w:sz w:val="20"/>
              </w:rPr>
              <w:t xml:space="preserve">уточнение прогноза поступления доходов областного бюджета на основе фактических поступлений налоговых и неналоговых доходов с изменением годовой суммы доходов при достаточности источников финансирования дефицита областного бюджета</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2.11 введен </w:t>
            </w:r>
            <w:hyperlink w:history="0" r:id="rId284"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2.12</w:t>
            </w:r>
          </w:p>
        </w:tc>
        <w:tc>
          <w:tcPr>
            <w:tcW w:w="963" w:type="dxa"/>
            <w:vAlign w:val="center"/>
            <w:tcBorders>
              <w:bottom w:val="nil"/>
            </w:tcBorders>
          </w:tcPr>
          <w:p>
            <w:pPr>
              <w:pStyle w:val="0"/>
              <w:jc w:val="center"/>
            </w:pPr>
            <w:r>
              <w:rPr>
                <w:sz w:val="20"/>
              </w:rPr>
              <w:t xml:space="preserve">07.12.0</w:t>
            </w:r>
          </w:p>
        </w:tc>
        <w:tc>
          <w:tcPr>
            <w:tcW w:w="4308" w:type="dxa"/>
            <w:vAlign w:val="center"/>
            <w:tcBorders>
              <w:bottom w:val="nil"/>
            </w:tcBorders>
          </w:tcPr>
          <w:p>
            <w:pPr>
              <w:pStyle w:val="0"/>
              <w:jc w:val="center"/>
            </w:pPr>
            <w:r>
              <w:rPr>
                <w:sz w:val="20"/>
              </w:rPr>
              <w:t xml:space="preserve">замещение или перераспределение доходов, за счет полученных сверх утвержденных Законом об областном бюджете дополнительных доходов за счет корректировки источников финансирования дефицита бюджета</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2.12 введен </w:t>
            </w:r>
            <w:hyperlink w:history="0" r:id="rId285"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24.03.2021 N 21-НПА)</w:t>
            </w:r>
          </w:p>
        </w:tc>
      </w:tr>
      <w:tr>
        <w:tblPrEx>
          <w:tblBorders>
            <w:insideH w:val="nil"/>
          </w:tblBorders>
        </w:tblPrEx>
        <w:tc>
          <w:tcPr>
            <w:tcW w:w="566" w:type="dxa"/>
            <w:vAlign w:val="center"/>
            <w:tcBorders>
              <w:bottom w:val="nil"/>
            </w:tcBorders>
          </w:tcPr>
          <w:p>
            <w:pPr>
              <w:pStyle w:val="0"/>
              <w:jc w:val="center"/>
            </w:pPr>
            <w:r>
              <w:rPr>
                <w:sz w:val="20"/>
              </w:rPr>
              <w:t xml:space="preserve">2.13</w:t>
            </w:r>
          </w:p>
        </w:tc>
        <w:tc>
          <w:tcPr>
            <w:tcW w:w="963" w:type="dxa"/>
            <w:vAlign w:val="center"/>
            <w:tcBorders>
              <w:bottom w:val="nil"/>
            </w:tcBorders>
          </w:tcPr>
          <w:p>
            <w:pPr>
              <w:pStyle w:val="0"/>
              <w:jc w:val="center"/>
            </w:pPr>
            <w:r>
              <w:rPr>
                <w:sz w:val="20"/>
              </w:rPr>
              <w:t xml:space="preserve">07.13.0</w:t>
            </w:r>
          </w:p>
        </w:tc>
        <w:tc>
          <w:tcPr>
            <w:tcW w:w="4308" w:type="dxa"/>
            <w:vAlign w:val="center"/>
            <w:tcBorders>
              <w:bottom w:val="nil"/>
            </w:tcBorders>
          </w:tcPr>
          <w:p>
            <w:pPr>
              <w:pStyle w:val="0"/>
              <w:jc w:val="center"/>
            </w:pPr>
            <w:r>
              <w:rPr>
                <w:sz w:val="20"/>
              </w:rPr>
              <w:t xml:space="preserve">изменение прогноза поступлений доходов областного бюджета, связанных с предоставлением средств из федерального бюджета на возмещение расходов областного бюджета на обеспечение деятельности сенаторов Российской Федерации и их помощников в субъектах Российской Федерации, депутатов Государственной Думы Федерального Собрания Российской Федерации и их помощников на территориях избирательных округов</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2.13 введен </w:t>
            </w:r>
            <w:hyperlink w:history="0" r:id="rId286"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05.06.2024 N 26-НПА)</w:t>
            </w:r>
          </w:p>
        </w:tc>
      </w:tr>
      <w:tr>
        <w:tc>
          <w:tcPr>
            <w:gridSpan w:val="4"/>
            <w:tcW w:w="9068" w:type="dxa"/>
            <w:vAlign w:val="center"/>
          </w:tcPr>
          <w:p>
            <w:pPr>
              <w:pStyle w:val="0"/>
              <w:outlineLvl w:val="2"/>
              <w:jc w:val="center"/>
            </w:pPr>
            <w:r>
              <w:rPr>
                <w:sz w:val="20"/>
              </w:rPr>
              <w:t xml:space="preserve">Внесение изменений в кассовый план по расходам (без изменения сводной бюджетной росписи и лимитов бюджетных обязательств) по основаниям, установленным настоящим Порядком</w:t>
            </w:r>
          </w:p>
        </w:tc>
      </w:tr>
      <w:tr>
        <w:tc>
          <w:tcPr>
            <w:tcW w:w="566" w:type="dxa"/>
            <w:vAlign w:val="center"/>
          </w:tcPr>
          <w:p>
            <w:pPr>
              <w:pStyle w:val="0"/>
              <w:jc w:val="center"/>
            </w:pPr>
            <w:r>
              <w:rPr>
                <w:sz w:val="20"/>
              </w:rPr>
              <w:t xml:space="preserve">3.1</w:t>
            </w:r>
          </w:p>
        </w:tc>
        <w:tc>
          <w:tcPr>
            <w:tcW w:w="963" w:type="dxa"/>
            <w:vAlign w:val="center"/>
          </w:tcPr>
          <w:p>
            <w:pPr>
              <w:pStyle w:val="0"/>
              <w:jc w:val="center"/>
            </w:pPr>
            <w:r>
              <w:rPr>
                <w:sz w:val="20"/>
              </w:rPr>
              <w:t xml:space="preserve">08.01.0</w:t>
            </w:r>
          </w:p>
        </w:tc>
        <w:tc>
          <w:tcPr>
            <w:tcW w:w="4308" w:type="dxa"/>
            <w:vAlign w:val="center"/>
          </w:tcPr>
          <w:p>
            <w:pPr>
              <w:pStyle w:val="0"/>
              <w:jc w:val="center"/>
            </w:pPr>
            <w:r>
              <w:rPr>
                <w:sz w:val="20"/>
              </w:rPr>
              <w:t xml:space="preserve">недостаточность бюджетных средств для исполнения публичных нормативных обязательств в соответствующем месяце текущего финансового года</w:t>
            </w:r>
          </w:p>
        </w:tc>
        <w:tc>
          <w:tcPr>
            <w:tcW w:w="3231" w:type="dxa"/>
            <w:vAlign w:val="center"/>
          </w:tcPr>
          <w:p>
            <w:pPr>
              <w:pStyle w:val="0"/>
              <w:jc w:val="center"/>
            </w:pPr>
            <w:r>
              <w:rPr>
                <w:sz w:val="20"/>
              </w:rPr>
              <w:t xml:space="preserve">Без ограничений</w:t>
            </w:r>
          </w:p>
        </w:tc>
      </w:tr>
      <w:tr>
        <w:tblPrEx>
          <w:tblBorders>
            <w:insideH w:val="nil"/>
          </w:tblBorders>
        </w:tblPrEx>
        <w:tc>
          <w:tcPr>
            <w:tcW w:w="566" w:type="dxa"/>
            <w:vAlign w:val="center"/>
            <w:tcBorders>
              <w:bottom w:val="nil"/>
            </w:tcBorders>
          </w:tcPr>
          <w:p>
            <w:pPr>
              <w:pStyle w:val="0"/>
              <w:jc w:val="center"/>
            </w:pPr>
            <w:r>
              <w:rPr>
                <w:sz w:val="20"/>
              </w:rPr>
              <w:t xml:space="preserve">3.2</w:t>
            </w:r>
          </w:p>
        </w:tc>
        <w:tc>
          <w:tcPr>
            <w:tcW w:w="963" w:type="dxa"/>
            <w:vAlign w:val="center"/>
            <w:tcBorders>
              <w:bottom w:val="nil"/>
            </w:tcBorders>
          </w:tcPr>
          <w:p>
            <w:pPr>
              <w:pStyle w:val="0"/>
              <w:jc w:val="center"/>
            </w:pPr>
            <w:r>
              <w:rPr>
                <w:sz w:val="20"/>
              </w:rPr>
              <w:t xml:space="preserve">08.02.0</w:t>
            </w:r>
          </w:p>
        </w:tc>
        <w:tc>
          <w:tcPr>
            <w:tcW w:w="4308" w:type="dxa"/>
            <w:vAlign w:val="center"/>
            <w:tcBorders>
              <w:bottom w:val="nil"/>
            </w:tcBorders>
          </w:tcPr>
          <w:p>
            <w:pPr>
              <w:pStyle w:val="0"/>
              <w:jc w:val="center"/>
            </w:pPr>
            <w:r>
              <w:rPr>
                <w:sz w:val="20"/>
              </w:rPr>
              <w:t xml:space="preserve">возникновение потребности в дополнительных объемах финансирования в соответствующем месяце за счет перераспределения объемов других месяцев</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(в ред. </w:t>
            </w:r>
            <w:hyperlink w:history="0" r:id="rId287"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tc>
      </w:tr>
      <w:tr>
        <w:tc>
          <w:tcPr>
            <w:tcW w:w="566" w:type="dxa"/>
            <w:vAlign w:val="center"/>
          </w:tcPr>
          <w:p>
            <w:pPr>
              <w:pStyle w:val="0"/>
              <w:jc w:val="center"/>
            </w:pPr>
            <w:r>
              <w:rPr>
                <w:sz w:val="20"/>
              </w:rPr>
              <w:t xml:space="preserve">3.3</w:t>
            </w:r>
          </w:p>
        </w:tc>
        <w:tc>
          <w:tcPr>
            <w:tcW w:w="963" w:type="dxa"/>
            <w:vAlign w:val="center"/>
          </w:tcPr>
          <w:p>
            <w:pPr>
              <w:pStyle w:val="0"/>
              <w:jc w:val="center"/>
            </w:pPr>
            <w:r>
              <w:rPr>
                <w:sz w:val="20"/>
              </w:rPr>
              <w:t xml:space="preserve">08.03.0</w:t>
            </w:r>
          </w:p>
        </w:tc>
        <w:tc>
          <w:tcPr>
            <w:tcW w:w="4308" w:type="dxa"/>
            <w:vAlign w:val="center"/>
          </w:tcPr>
          <w:p>
            <w:pPr>
              <w:pStyle w:val="0"/>
              <w:jc w:val="center"/>
            </w:pPr>
            <w:r>
              <w:rPr>
                <w:sz w:val="20"/>
              </w:rPr>
              <w:t xml:space="preserve">изменение помесячного распределения доходов за счет целевых средств</w:t>
            </w:r>
          </w:p>
        </w:tc>
        <w:tc>
          <w:tcPr>
            <w:tcW w:w="3231" w:type="dxa"/>
            <w:vAlign w:val="center"/>
          </w:tcPr>
          <w:p>
            <w:pPr>
              <w:pStyle w:val="0"/>
              <w:jc w:val="center"/>
            </w:pPr>
            <w:r>
              <w:rPr>
                <w:sz w:val="20"/>
              </w:rPr>
              <w:t xml:space="preserve">Без ограничений</w:t>
            </w:r>
          </w:p>
        </w:tc>
      </w:tr>
      <w:tr>
        <w:tc>
          <w:tcPr>
            <w:tcW w:w="566" w:type="dxa"/>
            <w:vAlign w:val="center"/>
          </w:tcPr>
          <w:p>
            <w:pPr>
              <w:pStyle w:val="0"/>
              <w:jc w:val="center"/>
            </w:pPr>
            <w:r>
              <w:rPr>
                <w:sz w:val="20"/>
              </w:rPr>
              <w:t xml:space="preserve">3.4</w:t>
            </w:r>
          </w:p>
        </w:tc>
        <w:tc>
          <w:tcPr>
            <w:tcW w:w="963" w:type="dxa"/>
            <w:vAlign w:val="center"/>
          </w:tcPr>
          <w:p>
            <w:pPr>
              <w:pStyle w:val="0"/>
              <w:jc w:val="center"/>
            </w:pPr>
            <w:r>
              <w:rPr>
                <w:sz w:val="20"/>
              </w:rPr>
              <w:t xml:space="preserve">08.04.0</w:t>
            </w:r>
          </w:p>
        </w:tc>
        <w:tc>
          <w:tcPr>
            <w:tcW w:w="4308" w:type="dxa"/>
            <w:vAlign w:val="center"/>
          </w:tcPr>
          <w:p>
            <w:pPr>
              <w:pStyle w:val="0"/>
              <w:jc w:val="center"/>
            </w:pPr>
            <w:r>
              <w:rPr>
                <w:sz w:val="20"/>
              </w:rPr>
              <w:t xml:space="preserve">в случае выделения (перераспределения) средств резервного фонда Правительства Новосибирской области</w:t>
            </w:r>
          </w:p>
        </w:tc>
        <w:tc>
          <w:tcPr>
            <w:tcW w:w="3231" w:type="dxa"/>
            <w:vAlign w:val="center"/>
          </w:tcPr>
          <w:p>
            <w:pPr>
              <w:pStyle w:val="0"/>
              <w:jc w:val="center"/>
            </w:pPr>
            <w:r>
              <w:rPr>
                <w:sz w:val="20"/>
              </w:rPr>
              <w:t xml:space="preserve">Без ограничений</w:t>
            </w:r>
          </w:p>
        </w:tc>
      </w:tr>
      <w:tr>
        <w:tc>
          <w:tcPr>
            <w:tcW w:w="566" w:type="dxa"/>
            <w:vAlign w:val="center"/>
          </w:tcPr>
          <w:p>
            <w:pPr>
              <w:pStyle w:val="0"/>
              <w:jc w:val="center"/>
            </w:pPr>
            <w:r>
              <w:rPr>
                <w:sz w:val="20"/>
              </w:rPr>
              <w:t xml:space="preserve">3.5</w:t>
            </w:r>
          </w:p>
        </w:tc>
        <w:tc>
          <w:tcPr>
            <w:tcW w:w="963" w:type="dxa"/>
            <w:vAlign w:val="center"/>
          </w:tcPr>
          <w:p>
            <w:pPr>
              <w:pStyle w:val="0"/>
              <w:jc w:val="center"/>
            </w:pPr>
            <w:r>
              <w:rPr>
                <w:sz w:val="20"/>
              </w:rPr>
              <w:t xml:space="preserve">08.05.0</w:t>
            </w:r>
          </w:p>
        </w:tc>
        <w:tc>
          <w:tcPr>
            <w:tcW w:w="4308" w:type="dxa"/>
            <w:vAlign w:val="center"/>
          </w:tcPr>
          <w:p>
            <w:pPr>
              <w:pStyle w:val="0"/>
              <w:jc w:val="center"/>
            </w:pPr>
            <w:r>
              <w:rPr>
                <w:sz w:val="20"/>
              </w:rPr>
              <w:t xml:space="preserve">в случае доведения до главных распорядителей уведомлений по лимитам бюджетных обязательств, доведение которых осуществляется при выполнении условий, определенных Законом об областном бюджете и (или) по решениям Правительства Новосибирской области</w:t>
            </w:r>
          </w:p>
        </w:tc>
        <w:tc>
          <w:tcPr>
            <w:tcW w:w="3231" w:type="dxa"/>
            <w:vAlign w:val="center"/>
          </w:tcPr>
          <w:p>
            <w:pPr>
              <w:pStyle w:val="0"/>
              <w:jc w:val="center"/>
            </w:pPr>
            <w:r>
              <w:rPr>
                <w:sz w:val="20"/>
              </w:rPr>
              <w:t xml:space="preserve">Без ограничений</w:t>
            </w:r>
          </w:p>
        </w:tc>
      </w:tr>
      <w:tr>
        <w:tc>
          <w:tcPr>
            <w:tcW w:w="566" w:type="dxa"/>
            <w:vAlign w:val="center"/>
          </w:tcPr>
          <w:p>
            <w:pPr>
              <w:pStyle w:val="0"/>
              <w:jc w:val="center"/>
            </w:pPr>
            <w:r>
              <w:rPr>
                <w:sz w:val="20"/>
              </w:rPr>
              <w:t xml:space="preserve">3.6</w:t>
            </w:r>
          </w:p>
        </w:tc>
        <w:tc>
          <w:tcPr>
            <w:tcW w:w="963" w:type="dxa"/>
            <w:vAlign w:val="center"/>
          </w:tcPr>
          <w:p>
            <w:pPr>
              <w:pStyle w:val="0"/>
              <w:jc w:val="center"/>
            </w:pPr>
            <w:r>
              <w:rPr>
                <w:sz w:val="20"/>
              </w:rPr>
              <w:t xml:space="preserve">08.06.0</w:t>
            </w:r>
          </w:p>
        </w:tc>
        <w:tc>
          <w:tcPr>
            <w:tcW w:w="4308" w:type="dxa"/>
            <w:vAlign w:val="center"/>
          </w:tcPr>
          <w:p>
            <w:pPr>
              <w:pStyle w:val="0"/>
              <w:jc w:val="center"/>
            </w:pPr>
            <w:r>
              <w:rPr>
                <w:sz w:val="20"/>
              </w:rPr>
              <w:t xml:space="preserve">в случае использования средств, зарезервированных в составе утвержденных бюджетных ассигнований на реализацию Указов Президента Российской Федерации в части повышения оплаты труда отдельных категорий работников</w:t>
            </w:r>
          </w:p>
        </w:tc>
        <w:tc>
          <w:tcPr>
            <w:tcW w:w="3231" w:type="dxa"/>
            <w:vAlign w:val="center"/>
          </w:tcPr>
          <w:p>
            <w:pPr>
              <w:pStyle w:val="0"/>
              <w:jc w:val="center"/>
            </w:pPr>
            <w:r>
              <w:rPr>
                <w:sz w:val="20"/>
              </w:rPr>
              <w:t xml:space="preserve">Без ограничений</w:t>
            </w:r>
          </w:p>
        </w:tc>
      </w:tr>
      <w:tr>
        <w:tblPrEx>
          <w:tblBorders>
            <w:insideH w:val="nil"/>
          </w:tblBorders>
        </w:tblPrEx>
        <w:tc>
          <w:tcPr>
            <w:tcW w:w="566" w:type="dxa"/>
            <w:vAlign w:val="center"/>
            <w:tcBorders>
              <w:bottom w:val="nil"/>
            </w:tcBorders>
          </w:tcPr>
          <w:p>
            <w:pPr>
              <w:pStyle w:val="0"/>
              <w:jc w:val="center"/>
            </w:pPr>
            <w:r>
              <w:rPr>
                <w:sz w:val="20"/>
              </w:rPr>
              <w:t xml:space="preserve">3.7</w:t>
            </w:r>
          </w:p>
        </w:tc>
        <w:tc>
          <w:tcPr>
            <w:tcW w:w="963" w:type="dxa"/>
            <w:vAlign w:val="center"/>
            <w:tcBorders>
              <w:bottom w:val="nil"/>
            </w:tcBorders>
          </w:tcPr>
          <w:p>
            <w:pPr>
              <w:pStyle w:val="0"/>
              <w:jc w:val="center"/>
            </w:pPr>
            <w:r>
              <w:rPr>
                <w:sz w:val="20"/>
              </w:rPr>
              <w:t xml:space="preserve">08.07.0</w:t>
            </w:r>
          </w:p>
        </w:tc>
        <w:tc>
          <w:tcPr>
            <w:tcW w:w="4308" w:type="dxa"/>
            <w:vAlign w:val="center"/>
            <w:tcBorders>
              <w:bottom w:val="nil"/>
            </w:tcBorders>
          </w:tcPr>
          <w:p>
            <w:pPr>
              <w:pStyle w:val="0"/>
              <w:jc w:val="center"/>
            </w:pPr>
            <w:r>
              <w:rPr>
                <w:sz w:val="20"/>
              </w:rPr>
              <w:t xml:space="preserve">в случае уточнения расходов в соответствующем периоде (месяце) текущего финансового года с целью приведения прогнозируемых перечислений из областного бюджета по расходам в соответствие с прогнозируемыми поступлениями в областной бюджет по доходам и источникам финансирования дефицита областного бюджета и (или) уточнения фактической потребности в перечислении средств из областного бюджета с учетом объема прогнозируемых поступлений в областной бюджет на соответствующий период (месяц)</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3.7 в ред. </w:t>
            </w:r>
            <w:hyperlink w:history="0" r:id="rId288"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tc>
      </w:tr>
      <w:tr>
        <w:tblPrEx>
          <w:tblBorders>
            <w:insideH w:val="nil"/>
          </w:tblBorders>
        </w:tblPrEx>
        <w:tc>
          <w:tcPr>
            <w:tcW w:w="566" w:type="dxa"/>
            <w:vAlign w:val="center"/>
            <w:tcBorders>
              <w:bottom w:val="nil"/>
            </w:tcBorders>
          </w:tcPr>
          <w:p>
            <w:pPr>
              <w:pStyle w:val="0"/>
              <w:jc w:val="center"/>
            </w:pPr>
            <w:r>
              <w:rPr>
                <w:sz w:val="20"/>
              </w:rPr>
              <w:t xml:space="preserve">3.8</w:t>
            </w:r>
          </w:p>
        </w:tc>
        <w:tc>
          <w:tcPr>
            <w:tcW w:w="963" w:type="dxa"/>
            <w:vAlign w:val="center"/>
            <w:tcBorders>
              <w:bottom w:val="nil"/>
            </w:tcBorders>
          </w:tcPr>
          <w:p>
            <w:pPr>
              <w:pStyle w:val="0"/>
              <w:jc w:val="center"/>
            </w:pPr>
            <w:r>
              <w:rPr>
                <w:sz w:val="20"/>
              </w:rPr>
              <w:t xml:space="preserve">08.08.0</w:t>
            </w:r>
          </w:p>
        </w:tc>
        <w:tc>
          <w:tcPr>
            <w:tcW w:w="4308" w:type="dxa"/>
            <w:vAlign w:val="center"/>
            <w:tcBorders>
              <w:bottom w:val="nil"/>
            </w:tcBorders>
          </w:tcPr>
          <w:p>
            <w:pPr>
              <w:pStyle w:val="0"/>
              <w:jc w:val="center"/>
            </w:pPr>
            <w:r>
              <w:rPr>
                <w:sz w:val="20"/>
              </w:rPr>
              <w:t xml:space="preserve">в случае корректировки показателей кассового плана по расходам в объеме невостребованных остатков по текущий период (месяц) и в целях приведения объемов текущего периода (месяца) в соответствие с фактической потребностью</w:t>
            </w:r>
          </w:p>
        </w:tc>
        <w:tc>
          <w:tcPr>
            <w:tcW w:w="3231" w:type="dxa"/>
            <w:vAlign w:val="center"/>
            <w:tcBorders>
              <w:bottom w:val="nil"/>
            </w:tcBorders>
          </w:tcPr>
          <w:p>
            <w:pPr>
              <w:pStyle w:val="0"/>
              <w:jc w:val="center"/>
            </w:pPr>
            <w:r>
              <w:rPr>
                <w:sz w:val="20"/>
              </w:rPr>
              <w:t xml:space="preserve">Без ограничений, в первые 5 рабочих дней текущего месяца</w:t>
            </w:r>
          </w:p>
        </w:tc>
      </w:tr>
      <w:tr>
        <w:tblPrEx>
          <w:tblBorders>
            <w:insideH w:val="nil"/>
          </w:tblBorders>
        </w:tblPrEx>
        <w:tc>
          <w:tcPr>
            <w:gridSpan w:val="4"/>
            <w:tcW w:w="9068" w:type="dxa"/>
            <w:tcBorders>
              <w:top w:val="nil"/>
            </w:tcBorders>
          </w:tcPr>
          <w:p>
            <w:pPr>
              <w:pStyle w:val="0"/>
              <w:jc w:val="both"/>
            </w:pPr>
            <w:r>
              <w:rPr>
                <w:sz w:val="20"/>
              </w:rPr>
              <w:t xml:space="preserve">(п. 3.8 в ред. </w:t>
            </w:r>
            <w:hyperlink w:history="0" r:id="rId289"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rPr>
              <w:t xml:space="preserve"> МФ и НП Новосибирской области от 02.08.2023 N 40-НПА)</w:t>
            </w:r>
          </w:p>
        </w:tc>
      </w:tr>
      <w:tr>
        <w:tblPrEx>
          <w:tblBorders>
            <w:insideH w:val="nil"/>
          </w:tblBorders>
        </w:tblPrEx>
        <w:tc>
          <w:tcPr>
            <w:tcW w:w="566" w:type="dxa"/>
            <w:vAlign w:val="center"/>
            <w:tcBorders>
              <w:bottom w:val="nil"/>
            </w:tcBorders>
          </w:tcPr>
          <w:p>
            <w:pPr>
              <w:pStyle w:val="0"/>
              <w:jc w:val="center"/>
            </w:pPr>
            <w:r>
              <w:rPr>
                <w:sz w:val="20"/>
              </w:rPr>
              <w:t xml:space="preserve">3.9</w:t>
            </w:r>
          </w:p>
        </w:tc>
        <w:tc>
          <w:tcPr>
            <w:tcW w:w="963" w:type="dxa"/>
            <w:vAlign w:val="center"/>
            <w:tcBorders>
              <w:bottom w:val="nil"/>
            </w:tcBorders>
          </w:tcPr>
          <w:p>
            <w:pPr>
              <w:pStyle w:val="0"/>
              <w:jc w:val="center"/>
            </w:pPr>
            <w:r>
              <w:rPr>
                <w:sz w:val="20"/>
              </w:rPr>
              <w:t xml:space="preserve">08.09.0</w:t>
            </w:r>
          </w:p>
        </w:tc>
        <w:tc>
          <w:tcPr>
            <w:tcW w:w="4308" w:type="dxa"/>
            <w:vAlign w:val="center"/>
            <w:tcBorders>
              <w:bottom w:val="nil"/>
            </w:tcBorders>
          </w:tcPr>
          <w:p>
            <w:pPr>
              <w:pStyle w:val="0"/>
              <w:jc w:val="center"/>
            </w:pPr>
            <w:r>
              <w:rPr>
                <w:sz w:val="20"/>
              </w:rPr>
              <w:t xml:space="preserve">в случае подготовки предложений о внесении изменений в Закон об областном бюджете</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3.9 введен </w:t>
            </w:r>
            <w:hyperlink w:history="0" r:id="rId290"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05.02.2024 N 5-НПА)</w:t>
            </w:r>
          </w:p>
        </w:tc>
      </w:tr>
      <w:tr>
        <w:tc>
          <w:tcPr>
            <w:gridSpan w:val="4"/>
            <w:tcW w:w="9068" w:type="dxa"/>
            <w:vAlign w:val="center"/>
          </w:tcPr>
          <w:p>
            <w:pPr>
              <w:pStyle w:val="0"/>
              <w:outlineLvl w:val="2"/>
              <w:jc w:val="center"/>
            </w:pPr>
            <w:r>
              <w:rPr>
                <w:sz w:val="20"/>
              </w:rPr>
              <w:t xml:space="preserve">Внесение изменений в кассовый план по источникам финансирования дефицита бюджета по основаниям, установленным настоящим Порядком</w:t>
            </w:r>
          </w:p>
        </w:tc>
      </w:tr>
      <w:tr>
        <w:tblPrEx>
          <w:tblBorders>
            <w:insideH w:val="nil"/>
          </w:tblBorders>
        </w:tblPrEx>
        <w:tc>
          <w:tcPr>
            <w:tcW w:w="566" w:type="dxa"/>
            <w:vAlign w:val="center"/>
            <w:tcBorders>
              <w:bottom w:val="nil"/>
            </w:tcBorders>
          </w:tcPr>
          <w:p>
            <w:pPr>
              <w:pStyle w:val="0"/>
              <w:jc w:val="center"/>
            </w:pPr>
            <w:r>
              <w:rPr>
                <w:sz w:val="20"/>
              </w:rPr>
              <w:t xml:space="preserve">4.1</w:t>
            </w:r>
          </w:p>
        </w:tc>
        <w:tc>
          <w:tcPr>
            <w:tcW w:w="963" w:type="dxa"/>
            <w:vAlign w:val="center"/>
            <w:tcBorders>
              <w:bottom w:val="nil"/>
            </w:tcBorders>
          </w:tcPr>
          <w:p>
            <w:pPr>
              <w:pStyle w:val="0"/>
              <w:jc w:val="center"/>
            </w:pPr>
            <w:r>
              <w:rPr>
                <w:sz w:val="20"/>
              </w:rPr>
              <w:t xml:space="preserve">09.01.0</w:t>
            </w:r>
          </w:p>
        </w:tc>
        <w:tc>
          <w:tcPr>
            <w:tcW w:w="4308" w:type="dxa"/>
            <w:vAlign w:val="center"/>
            <w:tcBorders>
              <w:bottom w:val="nil"/>
            </w:tcBorders>
          </w:tcPr>
          <w:p>
            <w:pPr>
              <w:pStyle w:val="0"/>
              <w:jc w:val="center"/>
            </w:pPr>
            <w:r>
              <w:rPr>
                <w:sz w:val="20"/>
              </w:rPr>
              <w:t xml:space="preserve">внесение изменений в Закон об областном бюджете в части, затрагивающей объемы поступлений по источникам финансирования дефицита областного бюджета</w:t>
            </w:r>
          </w:p>
        </w:tc>
        <w:tc>
          <w:tcPr>
            <w:tcW w:w="3231" w:type="dxa"/>
            <w:vAlign w:val="center"/>
            <w:tcBorders>
              <w:bottom w:val="nil"/>
            </w:tcBorders>
          </w:tcPr>
          <w:p>
            <w:pPr>
              <w:pStyle w:val="0"/>
              <w:jc w:val="center"/>
            </w:pPr>
            <w:r>
              <w:rPr>
                <w:sz w:val="20"/>
              </w:rPr>
              <w:t xml:space="preserve">не позднее десяти рабочих дней со дня вступления в силу соответствующих изменений в Закон о бюджете</w:t>
            </w:r>
          </w:p>
        </w:tc>
      </w:tr>
      <w:tr>
        <w:tblPrEx>
          <w:tblBorders>
            <w:insideH w:val="nil"/>
          </w:tblBorders>
        </w:tblPrEx>
        <w:tc>
          <w:tcPr>
            <w:gridSpan w:val="4"/>
            <w:tcW w:w="9068" w:type="dxa"/>
            <w:tcBorders>
              <w:top w:val="nil"/>
            </w:tcBorders>
          </w:tcPr>
          <w:p>
            <w:pPr>
              <w:pStyle w:val="0"/>
              <w:jc w:val="both"/>
            </w:pPr>
            <w:r>
              <w:rPr>
                <w:sz w:val="20"/>
              </w:rPr>
              <w:t xml:space="preserve">(п. 4.1 в ред. </w:t>
            </w:r>
            <w:hyperlink w:history="0" r:id="rId291"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c>
          <w:tcPr>
            <w:tcW w:w="566" w:type="dxa"/>
            <w:vAlign w:val="center"/>
          </w:tcPr>
          <w:p>
            <w:pPr>
              <w:pStyle w:val="0"/>
              <w:jc w:val="center"/>
            </w:pPr>
            <w:r>
              <w:rPr>
                <w:sz w:val="20"/>
              </w:rPr>
              <w:t xml:space="preserve">4.2</w:t>
            </w:r>
          </w:p>
        </w:tc>
        <w:tc>
          <w:tcPr>
            <w:tcW w:w="963" w:type="dxa"/>
            <w:vAlign w:val="center"/>
          </w:tcPr>
          <w:p>
            <w:pPr>
              <w:pStyle w:val="0"/>
              <w:jc w:val="center"/>
            </w:pPr>
            <w:r>
              <w:rPr>
                <w:sz w:val="20"/>
              </w:rPr>
              <w:t xml:space="preserve">09.02.0</w:t>
            </w:r>
          </w:p>
        </w:tc>
        <w:tc>
          <w:tcPr>
            <w:tcW w:w="4308" w:type="dxa"/>
            <w:vAlign w:val="center"/>
          </w:tcPr>
          <w:p>
            <w:pPr>
              <w:pStyle w:val="0"/>
              <w:jc w:val="center"/>
            </w:pPr>
            <w:r>
              <w:rPr>
                <w:sz w:val="20"/>
              </w:rPr>
              <w:t xml:space="preserve">изменение объема и (или) срока прогнозируемых поступлений и (или) выплат по источникам финансирования дефицита</w:t>
            </w:r>
          </w:p>
        </w:tc>
        <w:tc>
          <w:tcPr>
            <w:tcW w:w="3231" w:type="dxa"/>
            <w:vAlign w:val="center"/>
          </w:tcPr>
          <w:p>
            <w:pPr>
              <w:pStyle w:val="0"/>
              <w:jc w:val="center"/>
            </w:pPr>
            <w:r>
              <w:rPr>
                <w:sz w:val="20"/>
              </w:rPr>
              <w:t xml:space="preserve">Без ограничений</w:t>
            </w:r>
          </w:p>
        </w:tc>
      </w:tr>
      <w:tr>
        <w:tblPrEx>
          <w:tblBorders>
            <w:insideH w:val="nil"/>
          </w:tblBorders>
        </w:tblPrEx>
        <w:tc>
          <w:tcPr>
            <w:tcW w:w="566" w:type="dxa"/>
            <w:vAlign w:val="center"/>
            <w:tcBorders>
              <w:bottom w:val="nil"/>
            </w:tcBorders>
          </w:tcPr>
          <w:p>
            <w:pPr>
              <w:pStyle w:val="0"/>
              <w:jc w:val="center"/>
            </w:pPr>
            <w:r>
              <w:rPr>
                <w:sz w:val="20"/>
              </w:rPr>
              <w:t xml:space="preserve">4.3</w:t>
            </w:r>
          </w:p>
        </w:tc>
        <w:tc>
          <w:tcPr>
            <w:tcW w:w="963" w:type="dxa"/>
            <w:vAlign w:val="center"/>
            <w:tcBorders>
              <w:bottom w:val="nil"/>
            </w:tcBorders>
          </w:tcPr>
          <w:p>
            <w:pPr>
              <w:pStyle w:val="0"/>
              <w:jc w:val="center"/>
            </w:pPr>
            <w:r>
              <w:rPr>
                <w:sz w:val="20"/>
              </w:rPr>
              <w:t xml:space="preserve">09.03.0</w:t>
            </w:r>
          </w:p>
        </w:tc>
        <w:tc>
          <w:tcPr>
            <w:tcW w:w="4308" w:type="dxa"/>
            <w:vAlign w:val="center"/>
            <w:tcBorders>
              <w:bottom w:val="nil"/>
            </w:tcBorders>
          </w:tcPr>
          <w:p>
            <w:pPr>
              <w:pStyle w:val="0"/>
              <w:jc w:val="center"/>
            </w:pPr>
            <w:r>
              <w:rPr>
                <w:sz w:val="20"/>
              </w:rPr>
              <w:t xml:space="preserve">изменение объема доведенных до главных распорядителей средств лимитов бюджетных обязательств, влекущее за собой изменение объема поступлений в областной бюджет по привлекаемым кредитам от кредитных организаций в валюте Российской Федерации</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4.3 в ред. </w:t>
            </w:r>
            <w:hyperlink w:history="0" r:id="rId292"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rPr>
              <w:t xml:space="preserve"> МФ и НП Новосибирской области от 05.06.2024 N 26-НПА)</w:t>
            </w:r>
          </w:p>
        </w:tc>
      </w:tr>
      <w:tr>
        <w:tblPrEx>
          <w:tblBorders>
            <w:insideH w:val="nil"/>
          </w:tblBorders>
        </w:tblPrEx>
        <w:tc>
          <w:tcPr>
            <w:tcW w:w="566" w:type="dxa"/>
            <w:vAlign w:val="center"/>
            <w:tcBorders>
              <w:bottom w:val="nil"/>
            </w:tcBorders>
          </w:tcPr>
          <w:p>
            <w:pPr>
              <w:pStyle w:val="0"/>
              <w:jc w:val="center"/>
            </w:pPr>
            <w:r>
              <w:rPr>
                <w:sz w:val="20"/>
              </w:rPr>
              <w:t xml:space="preserve">4.4</w:t>
            </w:r>
          </w:p>
        </w:tc>
        <w:tc>
          <w:tcPr>
            <w:tcW w:w="963" w:type="dxa"/>
            <w:vAlign w:val="center"/>
            <w:tcBorders>
              <w:bottom w:val="nil"/>
            </w:tcBorders>
          </w:tcPr>
          <w:p>
            <w:pPr>
              <w:pStyle w:val="0"/>
              <w:jc w:val="center"/>
            </w:pPr>
            <w:r>
              <w:rPr>
                <w:sz w:val="20"/>
              </w:rPr>
              <w:t xml:space="preserve">09.04.0</w:t>
            </w:r>
          </w:p>
        </w:tc>
        <w:tc>
          <w:tcPr>
            <w:tcW w:w="4308" w:type="dxa"/>
            <w:vAlign w:val="center"/>
            <w:tcBorders>
              <w:bottom w:val="nil"/>
            </w:tcBorders>
          </w:tcPr>
          <w:p>
            <w:pPr>
              <w:pStyle w:val="0"/>
              <w:jc w:val="center"/>
            </w:pPr>
            <w:r>
              <w:rPr>
                <w:sz w:val="20"/>
              </w:rPr>
              <w:t xml:space="preserve">изменение кодов подвида источников финансирования дефицита областного бюджета классификации источников финансирования дефицитов бюджетов и (или) изменение порядка их применения</w:t>
            </w:r>
          </w:p>
        </w:tc>
        <w:tc>
          <w:tcPr>
            <w:tcW w:w="3231" w:type="dxa"/>
            <w:vAlign w:val="center"/>
            <w:tcBorders>
              <w:bottom w:val="nil"/>
            </w:tcBorders>
          </w:tcPr>
          <w:p>
            <w:pPr>
              <w:pStyle w:val="0"/>
              <w:jc w:val="center"/>
            </w:pPr>
            <w:r>
              <w:rPr>
                <w:sz w:val="20"/>
              </w:rPr>
              <w:t xml:space="preserve">Без ограничений</w:t>
            </w:r>
          </w:p>
        </w:tc>
      </w:tr>
      <w:tr>
        <w:tblPrEx>
          <w:tblBorders>
            <w:insideH w:val="nil"/>
          </w:tblBorders>
        </w:tblPrEx>
        <w:tc>
          <w:tcPr>
            <w:gridSpan w:val="4"/>
            <w:tcW w:w="9068" w:type="dxa"/>
            <w:tcBorders>
              <w:top w:val="nil"/>
            </w:tcBorders>
          </w:tcPr>
          <w:p>
            <w:pPr>
              <w:pStyle w:val="0"/>
              <w:jc w:val="both"/>
            </w:pPr>
            <w:r>
              <w:rPr>
                <w:sz w:val="20"/>
              </w:rPr>
              <w:t xml:space="preserve">(п. 4.4 введен </w:t>
            </w:r>
            <w:hyperlink w:history="0" r:id="rId293" w:tooltip="Приказ МФ и НП Новосибирской области от 05.06.2024 N 2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rPr>
              <w:t xml:space="preserve"> МФ и НП Новосибирской области от 05.06.2024 N 26-НПА)</w:t>
            </w:r>
          </w:p>
        </w:tc>
      </w:tr>
      <w:tr>
        <w:tc>
          <w:tcPr>
            <w:gridSpan w:val="4"/>
            <w:tcW w:w="9068" w:type="dxa"/>
            <w:vAlign w:val="center"/>
          </w:tcPr>
          <w:p>
            <w:pPr>
              <w:pStyle w:val="0"/>
              <w:outlineLvl w:val="2"/>
              <w:jc w:val="center"/>
            </w:pPr>
            <w:r>
              <w:rPr>
                <w:sz w:val="20"/>
              </w:rPr>
              <w:t xml:space="preserve">Внесение изменений в классификаторы аналитического учета по основаниям, установленным настоящим Порядком</w:t>
            </w:r>
          </w:p>
        </w:tc>
      </w:tr>
      <w:tr>
        <w:tc>
          <w:tcPr>
            <w:tcW w:w="566" w:type="dxa"/>
            <w:vAlign w:val="center"/>
          </w:tcPr>
          <w:p>
            <w:pPr>
              <w:pStyle w:val="0"/>
              <w:jc w:val="center"/>
            </w:pPr>
            <w:r>
              <w:rPr>
                <w:sz w:val="20"/>
              </w:rPr>
              <w:t xml:space="preserve">5.1</w:t>
            </w:r>
          </w:p>
        </w:tc>
        <w:tc>
          <w:tcPr>
            <w:tcW w:w="963" w:type="dxa"/>
            <w:vAlign w:val="center"/>
          </w:tcPr>
          <w:p>
            <w:pPr>
              <w:pStyle w:val="0"/>
              <w:jc w:val="center"/>
            </w:pPr>
            <w:r>
              <w:rPr>
                <w:sz w:val="20"/>
              </w:rPr>
              <w:t xml:space="preserve">10.01.0</w:t>
            </w:r>
          </w:p>
        </w:tc>
        <w:tc>
          <w:tcPr>
            <w:tcW w:w="4308" w:type="dxa"/>
            <w:vAlign w:val="center"/>
          </w:tcPr>
          <w:p>
            <w:pPr>
              <w:pStyle w:val="0"/>
              <w:jc w:val="center"/>
            </w:pPr>
            <w:r>
              <w:rPr>
                <w:sz w:val="20"/>
              </w:rPr>
              <w:t xml:space="preserve">внесение изменений по классификаторам аналитического учета по доходам</w:t>
            </w:r>
          </w:p>
        </w:tc>
        <w:tc>
          <w:tcPr>
            <w:tcW w:w="3231" w:type="dxa"/>
            <w:vAlign w:val="center"/>
          </w:tcPr>
          <w:p>
            <w:pPr>
              <w:pStyle w:val="0"/>
              <w:jc w:val="center"/>
            </w:pPr>
            <w:r>
              <w:rPr>
                <w:sz w:val="20"/>
              </w:rPr>
              <w:t xml:space="preserve">Без ограничений</w:t>
            </w:r>
          </w:p>
        </w:tc>
      </w:tr>
      <w:tr>
        <w:tc>
          <w:tcPr>
            <w:tcW w:w="566" w:type="dxa"/>
            <w:vAlign w:val="center"/>
          </w:tcPr>
          <w:p>
            <w:pPr>
              <w:pStyle w:val="0"/>
              <w:jc w:val="center"/>
            </w:pPr>
            <w:r>
              <w:rPr>
                <w:sz w:val="20"/>
              </w:rPr>
              <w:t xml:space="preserve">5.2</w:t>
            </w:r>
          </w:p>
        </w:tc>
        <w:tc>
          <w:tcPr>
            <w:tcW w:w="963" w:type="dxa"/>
            <w:vAlign w:val="center"/>
          </w:tcPr>
          <w:p>
            <w:pPr>
              <w:pStyle w:val="0"/>
              <w:jc w:val="center"/>
            </w:pPr>
            <w:r>
              <w:rPr>
                <w:sz w:val="20"/>
              </w:rPr>
              <w:t xml:space="preserve">10.02.0</w:t>
            </w:r>
          </w:p>
        </w:tc>
        <w:tc>
          <w:tcPr>
            <w:tcW w:w="4308" w:type="dxa"/>
            <w:vAlign w:val="center"/>
          </w:tcPr>
          <w:p>
            <w:pPr>
              <w:pStyle w:val="0"/>
              <w:jc w:val="center"/>
            </w:pPr>
            <w:r>
              <w:rPr>
                <w:sz w:val="20"/>
              </w:rPr>
              <w:t xml:space="preserve">внесение изменений по классификаторам аналитического учета по расходам</w:t>
            </w:r>
          </w:p>
        </w:tc>
        <w:tc>
          <w:tcPr>
            <w:tcW w:w="3231" w:type="dxa"/>
            <w:vAlign w:val="center"/>
          </w:tcPr>
          <w:p>
            <w:pPr>
              <w:pStyle w:val="0"/>
              <w:jc w:val="center"/>
            </w:pPr>
            <w:r>
              <w:rPr>
                <w:sz w:val="20"/>
              </w:rPr>
              <w:t xml:space="preserve">Без ограничений</w:t>
            </w:r>
          </w:p>
        </w:tc>
      </w:tr>
      <w:tr>
        <w:tblPrEx>
          <w:tblBorders>
            <w:insideH w:val="nil"/>
          </w:tblBorders>
        </w:tblPrEx>
        <w:tc>
          <w:tcPr>
            <w:tcW w:w="566" w:type="dxa"/>
            <w:vAlign w:val="center"/>
            <w:tcBorders>
              <w:bottom w:val="nil"/>
            </w:tcBorders>
          </w:tcPr>
          <w:p>
            <w:pPr>
              <w:pStyle w:val="0"/>
              <w:jc w:val="center"/>
            </w:pPr>
            <w:r>
              <w:rPr>
                <w:sz w:val="20"/>
              </w:rPr>
              <w:t xml:space="preserve">5.3</w:t>
            </w:r>
          </w:p>
        </w:tc>
        <w:tc>
          <w:tcPr>
            <w:gridSpan w:val="3"/>
            <w:tcW w:w="8502" w:type="dxa"/>
            <w:tcBorders>
              <w:bottom w:val="nil"/>
            </w:tcBorders>
          </w:tcPr>
          <w:p>
            <w:pPr>
              <w:pStyle w:val="0"/>
              <w:jc w:val="both"/>
            </w:pPr>
            <w:r>
              <w:rPr>
                <w:sz w:val="20"/>
              </w:rPr>
              <w:t xml:space="preserve">Утратил силу. - </w:t>
            </w:r>
            <w:hyperlink w:history="0" r:id="rId294"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w:t>
              </w:r>
            </w:hyperlink>
            <w:r>
              <w:rPr>
                <w:sz w:val="20"/>
              </w:rPr>
              <w:t xml:space="preserve"> МФ и НП Новосибирской области от 15.05.2018 N 25-НПА</w:t>
            </w:r>
          </w:p>
        </w:tc>
      </w:tr>
      <w:tr>
        <w:tc>
          <w:tcPr>
            <w:gridSpan w:val="4"/>
            <w:tcW w:w="9068" w:type="dxa"/>
            <w:vAlign w:val="center"/>
          </w:tcPr>
          <w:p>
            <w:pPr>
              <w:pStyle w:val="0"/>
              <w:outlineLvl w:val="2"/>
              <w:jc w:val="center"/>
            </w:pPr>
            <w:r>
              <w:rPr>
                <w:sz w:val="20"/>
              </w:rPr>
              <w:t xml:space="preserve">Внесение изменений в связи с наличием замечаний с наличием недостатков в содержании или оформлении электронных документов, предоставленных участниками бюджетного процесса</w:t>
            </w:r>
          </w:p>
        </w:tc>
      </w:tr>
      <w:tr>
        <w:tc>
          <w:tcPr>
            <w:tcW w:w="566" w:type="dxa"/>
            <w:vAlign w:val="center"/>
          </w:tcPr>
          <w:p>
            <w:pPr>
              <w:pStyle w:val="0"/>
              <w:jc w:val="center"/>
            </w:pPr>
            <w:r>
              <w:rPr>
                <w:sz w:val="20"/>
              </w:rPr>
              <w:t xml:space="preserve">6.1</w:t>
            </w:r>
          </w:p>
        </w:tc>
        <w:tc>
          <w:tcPr>
            <w:tcW w:w="963" w:type="dxa"/>
            <w:vAlign w:val="center"/>
          </w:tcPr>
          <w:p>
            <w:pPr>
              <w:pStyle w:val="0"/>
              <w:jc w:val="center"/>
            </w:pPr>
            <w:r>
              <w:rPr>
                <w:sz w:val="20"/>
              </w:rPr>
              <w:t xml:space="preserve">11.01.0</w:t>
            </w:r>
          </w:p>
        </w:tc>
        <w:tc>
          <w:tcPr>
            <w:tcW w:w="4308" w:type="dxa"/>
            <w:vAlign w:val="center"/>
          </w:tcPr>
          <w:p>
            <w:pPr>
              <w:pStyle w:val="0"/>
              <w:jc w:val="center"/>
            </w:pPr>
            <w:r>
              <w:rPr>
                <w:sz w:val="20"/>
              </w:rPr>
              <w:t xml:space="preserve">внесение изменений в связи с наличием недостатков в содержании или оформлении электронных документов по ведению кассового плана</w:t>
            </w:r>
          </w:p>
        </w:tc>
        <w:tc>
          <w:tcPr>
            <w:tcW w:w="3231" w:type="dxa"/>
            <w:vAlign w:val="center"/>
          </w:tcPr>
          <w:p>
            <w:pPr>
              <w:pStyle w:val="0"/>
              <w:jc w:val="center"/>
            </w:pPr>
            <w:r>
              <w:rPr>
                <w:sz w:val="20"/>
              </w:rPr>
              <w:t xml:space="preserve">Без ограничений</w:t>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8</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24.03.2021 </w:t>
            </w:r>
            <w:hyperlink w:history="0" r:id="rId295"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color w:val="392c69"/>
              </w:rPr>
              <w:t xml:space="preserve">, от 02.02.2022 </w:t>
            </w:r>
            <w:hyperlink w:history="0" r:id="rId296"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05.02.2024 </w:t>
            </w:r>
            <w:hyperlink w:history="0" r:id="rId297" w:tooltip="Приказ МФ и НП Новосибирской области от 05.02.2024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администратора доходов</w:t>
      </w:r>
    </w:p>
    <w:p>
      <w:pPr>
        <w:pStyle w:val="0"/>
        <w:spacing w:before="200" w:lineRule="auto"/>
      </w:pPr>
      <w:r>
        <w:rPr>
          <w:sz w:val="20"/>
        </w:rPr>
        <w:t xml:space="preserve">областного бюджета) N _____ от 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bookmarkStart w:id="1930" w:name="P1930"/>
    <w:bookmarkEnd w:id="1930"/>
    <w:p>
      <w:pPr>
        <w:pStyle w:val="0"/>
        <w:jc w:val="center"/>
      </w:pPr>
      <w:r>
        <w:rPr>
          <w:sz w:val="20"/>
        </w:rPr>
        <w:t xml:space="preserve">СПРАВКА</w:t>
      </w:r>
    </w:p>
    <w:p>
      <w:pPr>
        <w:pStyle w:val="0"/>
        <w:jc w:val="center"/>
      </w:pPr>
      <w:r>
        <w:rPr>
          <w:sz w:val="20"/>
        </w:rPr>
        <w:t xml:space="preserve">об изменении поквартального распределения доходов областного</w:t>
      </w:r>
    </w:p>
    <w:p>
      <w:pPr>
        <w:pStyle w:val="0"/>
        <w:jc w:val="center"/>
      </w:pPr>
      <w:r>
        <w:rPr>
          <w:sz w:val="20"/>
        </w:rPr>
        <w:t xml:space="preserve">бюджета Новосибирской области с детализацией по месяцам</w:t>
      </w:r>
    </w:p>
    <w:p>
      <w:pPr>
        <w:pStyle w:val="0"/>
        <w:jc w:val="center"/>
      </w:pPr>
      <w:r>
        <w:rPr>
          <w:sz w:val="20"/>
        </w:rPr>
        <w:t xml:space="preserve">на 20____ год</w:t>
      </w:r>
    </w:p>
    <w:p>
      <w:pPr>
        <w:pStyle w:val="0"/>
        <w:jc w:val="center"/>
      </w:pPr>
      <w:r>
        <w:rPr>
          <w:sz w:val="20"/>
        </w:rPr>
        <w:t xml:space="preserve">N ___ от _____________ 20___ г.</w:t>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администратора</w:t>
      </w:r>
    </w:p>
    <w:p>
      <w:pPr>
        <w:pStyle w:val="0"/>
        <w:jc w:val="center"/>
      </w:pPr>
      <w:r>
        <w:rPr>
          <w:sz w:val="20"/>
        </w:rPr>
        <w:t xml:space="preserve">доходов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2494"/>
        <w:gridCol w:w="623"/>
        <w:gridCol w:w="623"/>
        <w:gridCol w:w="623"/>
        <w:gridCol w:w="623"/>
        <w:gridCol w:w="623"/>
        <w:gridCol w:w="623"/>
        <w:gridCol w:w="623"/>
        <w:gridCol w:w="623"/>
        <w:gridCol w:w="623"/>
        <w:gridCol w:w="623"/>
        <w:gridCol w:w="623"/>
        <w:gridCol w:w="623"/>
        <w:gridCol w:w="623"/>
        <w:gridCol w:w="623"/>
      </w:tblGrid>
      <w:tr>
        <w:tc>
          <w:tcPr>
            <w:tcW w:w="2381" w:type="dxa"/>
            <w:vAlign w:val="center"/>
            <w:vMerge w:val="restart"/>
          </w:tcPr>
          <w:p>
            <w:pPr>
              <w:pStyle w:val="0"/>
              <w:jc w:val="center"/>
            </w:pPr>
            <w:r>
              <w:rPr>
                <w:sz w:val="20"/>
              </w:rPr>
              <w:t xml:space="preserve">Код бюджетной классификации Российской Федерации</w:t>
            </w:r>
          </w:p>
        </w:tc>
        <w:tc>
          <w:tcPr>
            <w:tcW w:w="2494" w:type="dxa"/>
            <w:vAlign w:val="center"/>
            <w:vMerge w:val="restart"/>
          </w:tcPr>
          <w:p>
            <w:pPr>
              <w:pStyle w:val="0"/>
              <w:jc w:val="center"/>
            </w:pPr>
            <w:r>
              <w:rPr>
                <w:sz w:val="20"/>
              </w:rPr>
              <w:t xml:space="preserve">Наименование кода поступлений в бюджет, группы, подгруппы, статьи, подстатьи, элемента, группы подвида, аналитической группы подвида доходов</w:t>
            </w:r>
          </w:p>
        </w:tc>
        <w:tc>
          <w:tcPr>
            <w:gridSpan w:val="14"/>
            <w:tcW w:w="8722" w:type="dxa"/>
            <w:vAlign w:val="center"/>
          </w:tcPr>
          <w:p>
            <w:pPr>
              <w:pStyle w:val="0"/>
              <w:jc w:val="center"/>
            </w:pPr>
            <w:r>
              <w:rPr>
                <w:sz w:val="20"/>
              </w:rPr>
              <w:t xml:space="preserve">Сумма изменений, в том числе по месяцам (тыс. рублей)</w:t>
            </w:r>
          </w:p>
        </w:tc>
      </w:tr>
      <w:tr>
        <w:tc>
          <w:tcPr>
            <w:vMerge w:val="continue"/>
          </w:tcPr>
          <w:p/>
        </w:tc>
        <w:tc>
          <w:tcPr>
            <w:vMerge w:val="continue"/>
          </w:tcPr>
          <w:p/>
        </w:tc>
        <w:tc>
          <w:tcPr>
            <w:gridSpan w:val="7"/>
            <w:tcW w:w="4361" w:type="dxa"/>
            <w:vAlign w:val="center"/>
          </w:tcPr>
          <w:p>
            <w:pPr>
              <w:pStyle w:val="0"/>
              <w:jc w:val="center"/>
            </w:pPr>
            <w:r>
              <w:rPr>
                <w:sz w:val="20"/>
              </w:rPr>
              <w:t xml:space="preserve">Уменьшение</w:t>
            </w:r>
          </w:p>
        </w:tc>
        <w:tc>
          <w:tcPr>
            <w:gridSpan w:val="7"/>
            <w:tcW w:w="4361" w:type="dxa"/>
            <w:vAlign w:val="center"/>
          </w:tcPr>
          <w:p>
            <w:pPr>
              <w:pStyle w:val="0"/>
              <w:jc w:val="center"/>
            </w:pPr>
            <w:r>
              <w:rPr>
                <w:sz w:val="20"/>
              </w:rPr>
              <w:t xml:space="preserve">Увеличение</w:t>
            </w:r>
          </w:p>
        </w:tc>
      </w:tr>
      <w:tr>
        <w:tc>
          <w:tcPr>
            <w:vMerge w:val="continue"/>
          </w:tcPr>
          <w:p/>
        </w:tc>
        <w:tc>
          <w:tcPr>
            <w:vMerge w:val="continue"/>
          </w:tcPr>
          <w:p/>
        </w:tc>
        <w:tc>
          <w:tcPr>
            <w:tcW w:w="623" w:type="dxa"/>
            <w:vAlign w:val="center"/>
          </w:tcPr>
          <w:p>
            <w:pPr>
              <w:pStyle w:val="0"/>
              <w:jc w:val="center"/>
            </w:pPr>
            <w:r>
              <w:rPr>
                <w:sz w:val="20"/>
              </w:rPr>
              <w:t xml:space="preserve">Итого на год</w:t>
            </w:r>
          </w:p>
        </w:tc>
        <w:tc>
          <w:tcPr>
            <w:tcW w:w="623" w:type="dxa"/>
            <w:vAlign w:val="center"/>
          </w:tcPr>
          <w:p>
            <w:pPr>
              <w:pStyle w:val="0"/>
              <w:jc w:val="center"/>
            </w:pPr>
            <w:r>
              <w:rPr>
                <w:sz w:val="20"/>
              </w:rPr>
              <w:t xml:space="preserve">Январь</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I квартал</w:t>
            </w:r>
          </w:p>
        </w:tc>
        <w:tc>
          <w:tcPr>
            <w:tcW w:w="623" w:type="dxa"/>
            <w:vAlign w:val="center"/>
          </w:tcPr>
          <w:p>
            <w:pPr>
              <w:pStyle w:val="0"/>
              <w:jc w:val="center"/>
            </w:pPr>
            <w:r>
              <w:rPr>
                <w:sz w:val="20"/>
              </w:rPr>
              <w:t xml:space="preserve">Декабрь</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IV квартал</w:t>
            </w:r>
          </w:p>
        </w:tc>
        <w:tc>
          <w:tcPr>
            <w:tcW w:w="623" w:type="dxa"/>
            <w:vAlign w:val="center"/>
          </w:tcPr>
          <w:p>
            <w:pPr>
              <w:pStyle w:val="0"/>
              <w:jc w:val="center"/>
            </w:pPr>
            <w:r>
              <w:rPr>
                <w:sz w:val="20"/>
              </w:rPr>
              <w:t xml:space="preserve">Итого на год</w:t>
            </w:r>
          </w:p>
        </w:tc>
        <w:tc>
          <w:tcPr>
            <w:tcW w:w="623" w:type="dxa"/>
            <w:vAlign w:val="center"/>
          </w:tcPr>
          <w:p>
            <w:pPr>
              <w:pStyle w:val="0"/>
              <w:jc w:val="center"/>
            </w:pPr>
            <w:r>
              <w:rPr>
                <w:sz w:val="20"/>
              </w:rPr>
              <w:t xml:space="preserve">Январь</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I квартал</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Декабрь</w:t>
            </w:r>
          </w:p>
        </w:tc>
        <w:tc>
          <w:tcPr>
            <w:tcW w:w="623" w:type="dxa"/>
            <w:vAlign w:val="center"/>
          </w:tcPr>
          <w:p>
            <w:pPr>
              <w:pStyle w:val="0"/>
              <w:jc w:val="center"/>
            </w:pPr>
            <w:r>
              <w:rPr>
                <w:sz w:val="20"/>
              </w:rPr>
              <w:t xml:space="preserve">IV квартал</w:t>
            </w:r>
          </w:p>
        </w:tc>
      </w:tr>
      <w:tr>
        <w:tc>
          <w:tcPr>
            <w:tcW w:w="2381" w:type="dxa"/>
          </w:tcPr>
          <w:p>
            <w:pPr>
              <w:pStyle w:val="0"/>
              <w:jc w:val="both"/>
            </w:pPr>
            <w:r>
              <w:rPr>
                <w:sz w:val="20"/>
              </w:rPr>
            </w:r>
          </w:p>
        </w:tc>
        <w:tc>
          <w:tcPr>
            <w:tcW w:w="2494"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tcW w:w="2381" w:type="dxa"/>
          </w:tcPr>
          <w:p>
            <w:pPr>
              <w:pStyle w:val="0"/>
              <w:jc w:val="both"/>
            </w:pPr>
            <w:r>
              <w:rPr>
                <w:sz w:val="20"/>
              </w:rPr>
            </w:r>
          </w:p>
        </w:tc>
        <w:tc>
          <w:tcPr>
            <w:tcW w:w="2494"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tcW w:w="2381" w:type="dxa"/>
          </w:tcPr>
          <w:p>
            <w:pPr>
              <w:pStyle w:val="0"/>
              <w:jc w:val="both"/>
            </w:pPr>
            <w:r>
              <w:rPr>
                <w:sz w:val="20"/>
              </w:rPr>
            </w:r>
          </w:p>
        </w:tc>
        <w:tc>
          <w:tcPr>
            <w:tcW w:w="2494"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tcW w:w="2381" w:type="dxa"/>
          </w:tcPr>
          <w:p>
            <w:pPr>
              <w:pStyle w:val="0"/>
              <w:jc w:val="both"/>
            </w:pPr>
            <w:r>
              <w:rPr>
                <w:sz w:val="20"/>
              </w:rPr>
              <w:t xml:space="preserve">ИТОГО ДОХОДОВ</w:t>
            </w:r>
          </w:p>
        </w:tc>
        <w:tc>
          <w:tcPr>
            <w:tcW w:w="2494"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Начальник</w:t>
      </w:r>
    </w:p>
    <w:p>
      <w:pPr>
        <w:pStyle w:val="1"/>
        <w:jc w:val="both"/>
      </w:pPr>
      <w:r>
        <w:rPr>
          <w:sz w:val="20"/>
        </w:rPr>
        <w:t xml:space="preserve">структурного</w:t>
      </w:r>
    </w:p>
    <w:p>
      <w:pPr>
        <w:pStyle w:val="1"/>
        <w:jc w:val="both"/>
      </w:pPr>
      <w:r>
        <w:rPr>
          <w:sz w:val="20"/>
        </w:rPr>
        <w:t xml:space="preserve">подразделения _________ _____________   Исполнитель _________ _____________</w:t>
      </w:r>
    </w:p>
    <w:p>
      <w:pPr>
        <w:pStyle w:val="1"/>
        <w:jc w:val="both"/>
      </w:pPr>
      <w:r>
        <w:rPr>
          <w:sz w:val="20"/>
        </w:rPr>
        <w:t xml:space="preserve">              (подпись) (расшифровка                (подпись) (расшифровка</w:t>
      </w:r>
    </w:p>
    <w:p>
      <w:pPr>
        <w:pStyle w:val="1"/>
        <w:jc w:val="both"/>
      </w:pPr>
      <w:r>
        <w:rPr>
          <w:sz w:val="20"/>
        </w:rPr>
        <w:t xml:space="preserve">                           подписи)                              подписи)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8.1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13672"/>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298"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24.03.2021 N 21-НПА)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2046" w:name="P2046"/>
    <w:bookmarkEnd w:id="2046"/>
    <w:p>
      <w:pPr>
        <w:pStyle w:val="0"/>
        <w:jc w:val="center"/>
      </w:pPr>
      <w:r>
        <w:rPr>
          <w:sz w:val="20"/>
        </w:rPr>
        <w:t xml:space="preserve">СПРАВКА</w:t>
      </w:r>
    </w:p>
    <w:p>
      <w:pPr>
        <w:pStyle w:val="0"/>
        <w:jc w:val="center"/>
      </w:pPr>
      <w:r>
        <w:rPr>
          <w:sz w:val="20"/>
        </w:rPr>
        <w:t xml:space="preserve">об изменении в кассовый план по налоговым и неналоговым</w:t>
      </w:r>
    </w:p>
    <w:p>
      <w:pPr>
        <w:pStyle w:val="0"/>
        <w:jc w:val="center"/>
      </w:pPr>
      <w:r>
        <w:rPr>
          <w:sz w:val="20"/>
        </w:rPr>
        <w:t xml:space="preserve">доходам областного бюджета Новосибирской области</w:t>
      </w:r>
    </w:p>
    <w:p>
      <w:pPr>
        <w:pStyle w:val="0"/>
        <w:jc w:val="center"/>
      </w:pPr>
      <w:r>
        <w:rPr>
          <w:sz w:val="20"/>
        </w:rPr>
        <w:t xml:space="preserve">с детализацией по месяцам</w:t>
      </w:r>
    </w:p>
    <w:p>
      <w:pPr>
        <w:pStyle w:val="0"/>
        <w:jc w:val="center"/>
      </w:pPr>
      <w:r>
        <w:rPr>
          <w:sz w:val="20"/>
        </w:rPr>
        <w:t xml:space="preserve">на 20____ год</w:t>
      </w:r>
    </w:p>
    <w:p>
      <w:pPr>
        <w:pStyle w:val="0"/>
        <w:jc w:val="center"/>
      </w:pPr>
      <w:r>
        <w:rPr>
          <w:sz w:val="20"/>
        </w:rPr>
        <w:t xml:space="preserve">N ___ от _____________ 20___ г.</w:t>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администратора</w:t>
      </w:r>
    </w:p>
    <w:p>
      <w:pPr>
        <w:pStyle w:val="0"/>
        <w:jc w:val="center"/>
      </w:pPr>
      <w:r>
        <w:rPr>
          <w:sz w:val="20"/>
        </w:rPr>
        <w:t xml:space="preserve">доходов областного бюджета)</w:t>
      </w:r>
    </w:p>
    <w:p>
      <w:pPr>
        <w:pStyle w:val="0"/>
        <w:ind w:firstLine="540"/>
        <w:jc w:val="both"/>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737"/>
        <w:gridCol w:w="737"/>
        <w:gridCol w:w="737"/>
        <w:gridCol w:w="737"/>
        <w:gridCol w:w="737"/>
        <w:gridCol w:w="737"/>
        <w:gridCol w:w="737"/>
        <w:gridCol w:w="737"/>
        <w:gridCol w:w="737"/>
        <w:gridCol w:w="737"/>
        <w:gridCol w:w="737"/>
        <w:gridCol w:w="737"/>
        <w:gridCol w:w="737"/>
        <w:gridCol w:w="737"/>
        <w:gridCol w:w="737"/>
        <w:gridCol w:w="737"/>
        <w:gridCol w:w="737"/>
        <w:gridCol w:w="737"/>
        <w:gridCol w:w="737"/>
      </w:tblGrid>
      <w:tr>
        <w:tc>
          <w:tcPr>
            <w:tcW w:w="1871" w:type="dxa"/>
            <w:vAlign w:val="center"/>
            <w:vMerge w:val="restart"/>
          </w:tcPr>
          <w:p>
            <w:pPr>
              <w:pStyle w:val="0"/>
              <w:jc w:val="center"/>
            </w:pPr>
            <w:r>
              <w:rPr>
                <w:sz w:val="20"/>
              </w:rPr>
              <w:t xml:space="preserve">Наименование кода поступлений в бюджет, группы, подгруппы, статьи, подстатьи, элемента, группы подвида, аналитической группы подвида доходов</w:t>
            </w:r>
          </w:p>
        </w:tc>
        <w:tc>
          <w:tcPr>
            <w:tcW w:w="737" w:type="dxa"/>
            <w:vAlign w:val="center"/>
          </w:tcPr>
          <w:p>
            <w:pPr>
              <w:pStyle w:val="0"/>
              <w:jc w:val="center"/>
            </w:pPr>
            <w:r>
              <w:rPr>
                <w:sz w:val="20"/>
              </w:rPr>
              <w:t xml:space="preserve">кассовый план</w:t>
            </w:r>
          </w:p>
        </w:tc>
        <w:tc>
          <w:tcPr>
            <w:gridSpan w:val="17"/>
            <w:tcW w:w="12529" w:type="dxa"/>
            <w:vAlign w:val="center"/>
          </w:tcPr>
          <w:p>
            <w:pPr>
              <w:pStyle w:val="0"/>
              <w:jc w:val="center"/>
            </w:pPr>
            <w:r>
              <w:rPr>
                <w:sz w:val="20"/>
              </w:rPr>
              <w:t xml:space="preserve">Сумма изменений, в том числе по месяцам (тыс. рублей)</w:t>
            </w:r>
          </w:p>
        </w:tc>
        <w:tc>
          <w:tcPr>
            <w:tcW w:w="737" w:type="dxa"/>
            <w:vAlign w:val="center"/>
          </w:tcPr>
          <w:p>
            <w:pPr>
              <w:pStyle w:val="0"/>
              <w:jc w:val="center"/>
            </w:pPr>
            <w:r>
              <w:rPr>
                <w:sz w:val="20"/>
              </w:rPr>
              <w:t xml:space="preserve">Уточненный кассовый план</w:t>
            </w:r>
          </w:p>
        </w:tc>
      </w:tr>
      <w:tr>
        <w:tc>
          <w:tcPr>
            <w:vMerge w:val="continue"/>
          </w:tcPr>
          <w:p/>
        </w:tc>
        <w:tc>
          <w:tcPr>
            <w:tcW w:w="737" w:type="dxa"/>
            <w:vAlign w:val="center"/>
          </w:tcPr>
          <w:p>
            <w:pPr>
              <w:pStyle w:val="0"/>
              <w:jc w:val="center"/>
            </w:pPr>
            <w:r>
              <w:rPr>
                <w:sz w:val="20"/>
              </w:rPr>
              <w:t xml:space="preserve">____</w:t>
            </w:r>
          </w:p>
          <w:p>
            <w:pPr>
              <w:pStyle w:val="0"/>
              <w:jc w:val="center"/>
            </w:pPr>
            <w:r>
              <w:rPr>
                <w:sz w:val="20"/>
              </w:rPr>
              <w:t xml:space="preserve">год</w:t>
            </w:r>
          </w:p>
        </w:tc>
        <w:tc>
          <w:tcPr>
            <w:tcW w:w="737" w:type="dxa"/>
            <w:vAlign w:val="center"/>
          </w:tcPr>
          <w:p>
            <w:pPr>
              <w:pStyle w:val="0"/>
              <w:jc w:val="center"/>
            </w:pPr>
            <w:r>
              <w:rPr>
                <w:sz w:val="20"/>
              </w:rPr>
              <w:t xml:space="preserve">____</w:t>
            </w:r>
          </w:p>
          <w:p>
            <w:pPr>
              <w:pStyle w:val="0"/>
              <w:jc w:val="center"/>
            </w:pPr>
            <w:r>
              <w:rPr>
                <w:sz w:val="20"/>
              </w:rPr>
              <w:t xml:space="preserve">год</w:t>
            </w:r>
          </w:p>
        </w:tc>
        <w:tc>
          <w:tcPr>
            <w:tcW w:w="737" w:type="dxa"/>
            <w:vAlign w:val="center"/>
          </w:tcPr>
          <w:p>
            <w:pPr>
              <w:pStyle w:val="0"/>
              <w:jc w:val="center"/>
            </w:pPr>
            <w:r>
              <w:rPr>
                <w:sz w:val="20"/>
              </w:rPr>
              <w:t xml:space="preserve">1 квартал</w:t>
            </w:r>
          </w:p>
        </w:tc>
        <w:tc>
          <w:tcPr>
            <w:tcW w:w="737" w:type="dxa"/>
            <w:vAlign w:val="center"/>
          </w:tcPr>
          <w:p>
            <w:pPr>
              <w:pStyle w:val="0"/>
              <w:jc w:val="center"/>
            </w:pPr>
            <w:r>
              <w:rPr>
                <w:sz w:val="20"/>
              </w:rPr>
              <w:t xml:space="preserve">январь</w:t>
            </w:r>
          </w:p>
        </w:tc>
        <w:tc>
          <w:tcPr>
            <w:tcW w:w="737"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737" w:type="dxa"/>
            <w:vAlign w:val="center"/>
          </w:tcPr>
          <w:p>
            <w:pPr>
              <w:pStyle w:val="0"/>
              <w:jc w:val="center"/>
            </w:pPr>
            <w:r>
              <w:rPr>
                <w:sz w:val="20"/>
              </w:rPr>
              <w:t xml:space="preserve">2 квартал</w:t>
            </w:r>
          </w:p>
        </w:tc>
        <w:tc>
          <w:tcPr>
            <w:tcW w:w="737" w:type="dxa"/>
            <w:vAlign w:val="center"/>
          </w:tcPr>
          <w:p>
            <w:pPr>
              <w:pStyle w:val="0"/>
              <w:jc w:val="center"/>
            </w:pPr>
            <w:r>
              <w:rPr>
                <w:sz w:val="20"/>
              </w:rPr>
              <w:t xml:space="preserve">апрель</w:t>
            </w:r>
          </w:p>
        </w:tc>
        <w:tc>
          <w:tcPr>
            <w:tcW w:w="737"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737" w:type="dxa"/>
            <w:vAlign w:val="center"/>
          </w:tcPr>
          <w:p>
            <w:pPr>
              <w:pStyle w:val="0"/>
              <w:jc w:val="center"/>
            </w:pPr>
            <w:r>
              <w:rPr>
                <w:sz w:val="20"/>
              </w:rPr>
              <w:t xml:space="preserve">3 квартал</w:t>
            </w:r>
          </w:p>
        </w:tc>
        <w:tc>
          <w:tcPr>
            <w:tcW w:w="737" w:type="dxa"/>
            <w:vAlign w:val="center"/>
          </w:tcPr>
          <w:p>
            <w:pPr>
              <w:pStyle w:val="0"/>
              <w:jc w:val="center"/>
            </w:pPr>
            <w:r>
              <w:rPr>
                <w:sz w:val="20"/>
              </w:rPr>
              <w:t xml:space="preserve">июль</w:t>
            </w:r>
          </w:p>
        </w:tc>
        <w:tc>
          <w:tcPr>
            <w:tcW w:w="737"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737" w:type="dxa"/>
            <w:vAlign w:val="center"/>
          </w:tcPr>
          <w:p>
            <w:pPr>
              <w:pStyle w:val="0"/>
              <w:jc w:val="center"/>
            </w:pPr>
            <w:r>
              <w:rPr>
                <w:sz w:val="20"/>
              </w:rPr>
              <w:t xml:space="preserve">4 квартал</w:t>
            </w:r>
          </w:p>
        </w:tc>
        <w:tc>
          <w:tcPr>
            <w:tcW w:w="737" w:type="dxa"/>
            <w:vAlign w:val="center"/>
          </w:tcPr>
          <w:p>
            <w:pPr>
              <w:pStyle w:val="0"/>
              <w:jc w:val="center"/>
            </w:pPr>
            <w:r>
              <w:rPr>
                <w:sz w:val="20"/>
              </w:rPr>
              <w:t xml:space="preserve">октябрь</w:t>
            </w:r>
          </w:p>
        </w:tc>
        <w:tc>
          <w:tcPr>
            <w:tcW w:w="737"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737" w:type="dxa"/>
          </w:tcPr>
          <w:p>
            <w:pPr>
              <w:pStyle w:val="0"/>
              <w:jc w:val="center"/>
            </w:pPr>
            <w:r>
              <w:rPr>
                <w:sz w:val="20"/>
              </w:rPr>
              <w:t xml:space="preserve">____</w:t>
            </w:r>
          </w:p>
          <w:p>
            <w:pPr>
              <w:pStyle w:val="0"/>
              <w:jc w:val="center"/>
            </w:pPr>
            <w:r>
              <w:rPr>
                <w:sz w:val="20"/>
              </w:rPr>
              <w:t xml:space="preserve">год</w:t>
            </w:r>
          </w:p>
        </w:tc>
      </w:tr>
      <w:tr>
        <w:tc>
          <w:tcPr>
            <w:tcW w:w="1871" w:type="dxa"/>
          </w:tcPr>
          <w:p>
            <w:pPr>
              <w:pStyle w:val="0"/>
            </w:pPr>
            <w:r>
              <w:rPr>
                <w:sz w:val="20"/>
              </w:rPr>
              <w:t xml:space="preserve">Налоговые и неналоговые доходы, в том числе</w:t>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t xml:space="preserve">Налоговые доходы</w:t>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r>
          </w:p>
        </w:tc>
        <w:tc>
          <w:tcPr>
            <w:tcW w:w="737" w:type="dxa"/>
            <w:vAlign w:val="center"/>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t xml:space="preserve">Неналоговые доходы</w:t>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r>
        <w:tc>
          <w:tcPr>
            <w:tcW w:w="1871" w:type="dxa"/>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vAlign w:val="bottom"/>
          </w:tcPr>
          <w:p>
            <w:pPr>
              <w:pStyle w:val="0"/>
            </w:pPr>
            <w:r>
              <w:rPr>
                <w:sz w:val="20"/>
              </w:rPr>
            </w:r>
          </w:p>
        </w:tc>
        <w:tc>
          <w:tcPr>
            <w:tcW w:w="737" w:type="dxa"/>
          </w:tcPr>
          <w:p>
            <w:pPr>
              <w:pStyle w:val="0"/>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Начальник структурного</w:t>
      </w:r>
    </w:p>
    <w:p>
      <w:pPr>
        <w:pStyle w:val="1"/>
        <w:jc w:val="both"/>
      </w:pPr>
      <w:r>
        <w:rPr>
          <w:sz w:val="20"/>
        </w:rPr>
        <w:t xml:space="preserve">подразделения          _______________   __________________________________</w:t>
      </w:r>
    </w:p>
    <w:p>
      <w:pPr>
        <w:pStyle w:val="1"/>
        <w:jc w:val="both"/>
      </w:pPr>
      <w:r>
        <w:rPr>
          <w:sz w:val="20"/>
        </w:rPr>
        <w:t xml:space="preserve">                          (подпись)             (расшифровка подписи)</w:t>
      </w:r>
    </w:p>
    <w:p>
      <w:pPr>
        <w:pStyle w:val="1"/>
        <w:jc w:val="both"/>
      </w:pPr>
      <w:r>
        <w:rPr>
          <w:sz w:val="20"/>
        </w:rPr>
      </w:r>
    </w:p>
    <w:p>
      <w:pPr>
        <w:pStyle w:val="1"/>
        <w:jc w:val="both"/>
      </w:pPr>
      <w:r>
        <w:rPr>
          <w:sz w:val="20"/>
        </w:rPr>
        <w:t xml:space="preserve">Исполнитель            _______________   __________________________________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397" w:bottom="566" w:left="397"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9</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299"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0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bookmarkStart w:id="2332" w:name="P2332"/>
    <w:bookmarkEnd w:id="2332"/>
    <w:p>
      <w:pPr>
        <w:pStyle w:val="0"/>
        <w:jc w:val="center"/>
      </w:pPr>
      <w:r>
        <w:rPr>
          <w:sz w:val="20"/>
        </w:rPr>
        <w:t xml:space="preserve">СПРАВКА</w:t>
      </w:r>
    </w:p>
    <w:p>
      <w:pPr>
        <w:pStyle w:val="0"/>
        <w:jc w:val="center"/>
      </w:pPr>
      <w:r>
        <w:rPr>
          <w:sz w:val="20"/>
        </w:rPr>
        <w:t xml:space="preserve">об изменении поквартального распределения расходов</w:t>
      </w:r>
    </w:p>
    <w:p>
      <w:pPr>
        <w:pStyle w:val="0"/>
        <w:jc w:val="center"/>
      </w:pPr>
      <w:r>
        <w:rPr>
          <w:sz w:val="20"/>
        </w:rPr>
        <w:t xml:space="preserve">областного бюджета Новосибирской области</w:t>
      </w:r>
    </w:p>
    <w:p>
      <w:pPr>
        <w:pStyle w:val="0"/>
        <w:jc w:val="center"/>
      </w:pPr>
      <w:r>
        <w:rPr>
          <w:sz w:val="20"/>
        </w:rPr>
        <w:t xml:space="preserve">с детализацией по месяцам</w:t>
      </w:r>
    </w:p>
    <w:p>
      <w:pPr>
        <w:pStyle w:val="0"/>
        <w:jc w:val="center"/>
      </w:pPr>
      <w:r>
        <w:rPr>
          <w:sz w:val="20"/>
        </w:rPr>
        <w:t xml:space="preserve">на 20___ год</w:t>
      </w:r>
    </w:p>
    <w:p>
      <w:pPr>
        <w:pStyle w:val="0"/>
        <w:ind w:firstLine="540"/>
        <w:jc w:val="both"/>
      </w:pPr>
      <w:r>
        <w:rPr>
          <w:sz w:val="20"/>
        </w:rPr>
      </w:r>
    </w:p>
    <w:p>
      <w:pPr>
        <w:pStyle w:val="0"/>
        <w:jc w:val="center"/>
      </w:pPr>
      <w:r>
        <w:rPr>
          <w:sz w:val="20"/>
        </w:rPr>
        <w:t xml:space="preserve">N _______ от "____" _________________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распорядителя</w:t>
      </w:r>
    </w:p>
    <w:p>
      <w:pPr>
        <w:pStyle w:val="0"/>
        <w:jc w:val="center"/>
      </w:pPr>
      <w:r>
        <w:rPr>
          <w:sz w:val="20"/>
        </w:rPr>
        <w:t xml:space="preserve">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57"/>
        <w:gridCol w:w="566"/>
        <w:gridCol w:w="566"/>
        <w:gridCol w:w="623"/>
        <w:gridCol w:w="680"/>
        <w:gridCol w:w="680"/>
        <w:gridCol w:w="623"/>
        <w:gridCol w:w="623"/>
        <w:gridCol w:w="623"/>
        <w:gridCol w:w="623"/>
        <w:gridCol w:w="623"/>
        <w:gridCol w:w="623"/>
        <w:gridCol w:w="623"/>
        <w:gridCol w:w="623"/>
        <w:gridCol w:w="623"/>
        <w:gridCol w:w="623"/>
        <w:gridCol w:w="623"/>
        <w:gridCol w:w="623"/>
        <w:gridCol w:w="623"/>
        <w:gridCol w:w="623"/>
      </w:tblGrid>
      <w:tr>
        <w:tc>
          <w:tcPr>
            <w:gridSpan w:val="5"/>
            <w:tcW w:w="4192" w:type="dxa"/>
            <w:vAlign w:val="center"/>
          </w:tcPr>
          <w:p>
            <w:pPr>
              <w:pStyle w:val="0"/>
              <w:jc w:val="center"/>
            </w:pPr>
            <w:r>
              <w:rPr>
                <w:sz w:val="20"/>
              </w:rPr>
              <w:t xml:space="preserve">Код</w:t>
            </w:r>
          </w:p>
        </w:tc>
        <w:tc>
          <w:tcPr>
            <w:tcW w:w="680" w:type="dxa"/>
            <w:vAlign w:val="center"/>
            <w:vMerge w:val="restart"/>
          </w:tcPr>
          <w:p>
            <w:pPr>
              <w:pStyle w:val="0"/>
              <w:jc w:val="center"/>
            </w:pPr>
            <w:r>
              <w:rPr>
                <w:sz w:val="20"/>
              </w:rPr>
              <w:t xml:space="preserve">Тип средств</w:t>
            </w:r>
          </w:p>
        </w:tc>
        <w:tc>
          <w:tcPr>
            <w:gridSpan w:val="14"/>
            <w:tcW w:w="8722" w:type="dxa"/>
            <w:vAlign w:val="center"/>
          </w:tcPr>
          <w:p>
            <w:pPr>
              <w:pStyle w:val="0"/>
              <w:jc w:val="center"/>
            </w:pPr>
            <w:r>
              <w:rPr>
                <w:sz w:val="20"/>
              </w:rPr>
              <w:t xml:space="preserve">Сумма, тыс. рублей</w:t>
            </w:r>
          </w:p>
        </w:tc>
      </w:tr>
      <w:tr>
        <w:tc>
          <w:tcPr>
            <w:tcW w:w="1757" w:type="dxa"/>
            <w:vAlign w:val="center"/>
            <w:vMerge w:val="restart"/>
          </w:tcPr>
          <w:p>
            <w:pPr>
              <w:pStyle w:val="0"/>
              <w:jc w:val="center"/>
            </w:pPr>
            <w:r>
              <w:rPr>
                <w:sz w:val="20"/>
              </w:rPr>
              <w:t xml:space="preserve">главного распорядителя средств областного бюджета</w:t>
            </w:r>
          </w:p>
        </w:tc>
        <w:tc>
          <w:tcPr>
            <w:tcW w:w="566" w:type="dxa"/>
            <w:vAlign w:val="center"/>
            <w:vMerge w:val="restart"/>
          </w:tcPr>
          <w:p>
            <w:pPr>
              <w:pStyle w:val="0"/>
              <w:jc w:val="center"/>
            </w:pPr>
            <w:r>
              <w:rPr>
                <w:sz w:val="20"/>
              </w:rPr>
              <w:t xml:space="preserve">раздела</w:t>
            </w:r>
          </w:p>
        </w:tc>
        <w:tc>
          <w:tcPr>
            <w:tcW w:w="566" w:type="dxa"/>
            <w:vAlign w:val="center"/>
            <w:vMerge w:val="restart"/>
          </w:tcPr>
          <w:p>
            <w:pPr>
              <w:pStyle w:val="0"/>
              <w:jc w:val="center"/>
            </w:pPr>
            <w:r>
              <w:rPr>
                <w:sz w:val="20"/>
              </w:rPr>
              <w:t xml:space="preserve">подраздела</w:t>
            </w:r>
          </w:p>
        </w:tc>
        <w:tc>
          <w:tcPr>
            <w:tcW w:w="623" w:type="dxa"/>
            <w:vAlign w:val="center"/>
            <w:vMerge w:val="restart"/>
          </w:tcPr>
          <w:p>
            <w:pPr>
              <w:pStyle w:val="0"/>
              <w:jc w:val="center"/>
            </w:pPr>
            <w:r>
              <w:rPr>
                <w:sz w:val="20"/>
              </w:rPr>
              <w:t xml:space="preserve">целевой статьи</w:t>
            </w:r>
          </w:p>
        </w:tc>
        <w:tc>
          <w:tcPr>
            <w:tcW w:w="680" w:type="dxa"/>
            <w:vAlign w:val="center"/>
            <w:vMerge w:val="restart"/>
          </w:tcPr>
          <w:p>
            <w:pPr>
              <w:pStyle w:val="0"/>
              <w:jc w:val="center"/>
            </w:pPr>
            <w:r>
              <w:rPr>
                <w:sz w:val="20"/>
              </w:rPr>
              <w:t xml:space="preserve">вида расходов</w:t>
            </w:r>
          </w:p>
        </w:tc>
        <w:tc>
          <w:tcPr>
            <w:vMerge w:val="continue"/>
          </w:tcPr>
          <w:p/>
        </w:tc>
        <w:tc>
          <w:tcPr>
            <w:gridSpan w:val="6"/>
            <w:tcW w:w="3738" w:type="dxa"/>
            <w:vAlign w:val="center"/>
          </w:tcPr>
          <w:p>
            <w:pPr>
              <w:pStyle w:val="0"/>
              <w:jc w:val="center"/>
            </w:pPr>
            <w:r>
              <w:rPr>
                <w:sz w:val="20"/>
              </w:rPr>
              <w:t xml:space="preserve">Уменьшение</w:t>
            </w:r>
          </w:p>
        </w:tc>
        <w:tc>
          <w:tcPr>
            <w:tcW w:w="623" w:type="dxa"/>
            <w:vAlign w:val="center"/>
          </w:tcPr>
          <w:p>
            <w:pPr>
              <w:pStyle w:val="0"/>
              <w:jc w:val="center"/>
            </w:pPr>
            <w:r>
              <w:rPr>
                <w:sz w:val="20"/>
              </w:rPr>
            </w:r>
          </w:p>
        </w:tc>
        <w:tc>
          <w:tcPr>
            <w:gridSpan w:val="7"/>
            <w:tcW w:w="4361"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623" w:type="dxa"/>
            <w:vAlign w:val="center"/>
          </w:tcPr>
          <w:p>
            <w:pPr>
              <w:pStyle w:val="0"/>
              <w:jc w:val="center"/>
            </w:pPr>
            <w:r>
              <w:rPr>
                <w:sz w:val="20"/>
              </w:rPr>
              <w:t xml:space="preserve">Итого на год</w:t>
            </w:r>
          </w:p>
        </w:tc>
        <w:tc>
          <w:tcPr>
            <w:tcW w:w="623" w:type="dxa"/>
            <w:vAlign w:val="center"/>
          </w:tcPr>
          <w:p>
            <w:pPr>
              <w:pStyle w:val="0"/>
              <w:jc w:val="center"/>
            </w:pPr>
            <w:r>
              <w:rPr>
                <w:sz w:val="20"/>
              </w:rPr>
              <w:t xml:space="preserve">Январь</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I квартал</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Декабрь</w:t>
            </w:r>
          </w:p>
        </w:tc>
        <w:tc>
          <w:tcPr>
            <w:tcW w:w="623" w:type="dxa"/>
            <w:vAlign w:val="center"/>
          </w:tcPr>
          <w:p>
            <w:pPr>
              <w:pStyle w:val="0"/>
              <w:jc w:val="center"/>
            </w:pPr>
            <w:r>
              <w:rPr>
                <w:sz w:val="20"/>
              </w:rPr>
              <w:t xml:space="preserve">IV квартал</w:t>
            </w:r>
          </w:p>
        </w:tc>
        <w:tc>
          <w:tcPr>
            <w:tcW w:w="623" w:type="dxa"/>
            <w:vAlign w:val="center"/>
          </w:tcPr>
          <w:p>
            <w:pPr>
              <w:pStyle w:val="0"/>
              <w:jc w:val="center"/>
            </w:pPr>
            <w:r>
              <w:rPr>
                <w:sz w:val="20"/>
              </w:rPr>
              <w:t xml:space="preserve">Итого на год</w:t>
            </w:r>
          </w:p>
        </w:tc>
        <w:tc>
          <w:tcPr>
            <w:tcW w:w="623" w:type="dxa"/>
            <w:vAlign w:val="center"/>
          </w:tcPr>
          <w:p>
            <w:pPr>
              <w:pStyle w:val="0"/>
              <w:jc w:val="center"/>
            </w:pPr>
            <w:r>
              <w:rPr>
                <w:sz w:val="20"/>
              </w:rPr>
              <w:t xml:space="preserve">Январь</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I квартал</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Декабрь</w:t>
            </w:r>
          </w:p>
        </w:tc>
        <w:tc>
          <w:tcPr>
            <w:tcW w:w="623" w:type="dxa"/>
            <w:vAlign w:val="center"/>
          </w:tcPr>
          <w:p>
            <w:pPr>
              <w:pStyle w:val="0"/>
              <w:jc w:val="center"/>
            </w:pPr>
            <w:r>
              <w:rPr>
                <w:sz w:val="20"/>
              </w:rPr>
              <w:t xml:space="preserve">IV квартал</w:t>
            </w:r>
          </w:p>
        </w:tc>
      </w:tr>
      <w:tr>
        <w:tc>
          <w:tcPr>
            <w:gridSpan w:val="2"/>
            <w:tcW w:w="2323" w:type="dxa"/>
          </w:tcPr>
          <w:p>
            <w:pPr>
              <w:pStyle w:val="0"/>
              <w:jc w:val="both"/>
            </w:pPr>
            <w:r>
              <w:rPr>
                <w:sz w:val="20"/>
              </w:rPr>
            </w:r>
          </w:p>
        </w:tc>
        <w:tc>
          <w:tcPr>
            <w:tcW w:w="566" w:type="dxa"/>
          </w:tcPr>
          <w:p>
            <w:pPr>
              <w:pStyle w:val="0"/>
              <w:jc w:val="both"/>
            </w:pPr>
            <w:r>
              <w:rPr>
                <w:sz w:val="20"/>
              </w:rPr>
            </w:r>
          </w:p>
        </w:tc>
        <w:tc>
          <w:tcPr>
            <w:tcW w:w="623" w:type="dxa"/>
          </w:tcPr>
          <w:p>
            <w:pPr>
              <w:pStyle w:val="0"/>
              <w:jc w:val="both"/>
            </w:pPr>
            <w:r>
              <w:rPr>
                <w:sz w:val="20"/>
              </w:rPr>
            </w:r>
          </w:p>
        </w:tc>
        <w:tc>
          <w:tcPr>
            <w:tcW w:w="680" w:type="dxa"/>
          </w:tcPr>
          <w:p>
            <w:pPr>
              <w:pStyle w:val="0"/>
              <w:jc w:val="both"/>
            </w:pPr>
            <w:r>
              <w:rPr>
                <w:sz w:val="20"/>
              </w:rPr>
            </w:r>
          </w:p>
        </w:tc>
        <w:tc>
          <w:tcPr>
            <w:tcW w:w="680"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gridSpan w:val="2"/>
            <w:tcW w:w="2323" w:type="dxa"/>
          </w:tcPr>
          <w:p>
            <w:pPr>
              <w:pStyle w:val="0"/>
              <w:jc w:val="both"/>
            </w:pPr>
            <w:r>
              <w:rPr>
                <w:sz w:val="20"/>
              </w:rPr>
            </w:r>
          </w:p>
        </w:tc>
        <w:tc>
          <w:tcPr>
            <w:tcW w:w="566" w:type="dxa"/>
          </w:tcPr>
          <w:p>
            <w:pPr>
              <w:pStyle w:val="0"/>
              <w:jc w:val="both"/>
            </w:pPr>
            <w:r>
              <w:rPr>
                <w:sz w:val="20"/>
              </w:rPr>
            </w:r>
          </w:p>
        </w:tc>
        <w:tc>
          <w:tcPr>
            <w:tcW w:w="623" w:type="dxa"/>
          </w:tcPr>
          <w:p>
            <w:pPr>
              <w:pStyle w:val="0"/>
              <w:jc w:val="both"/>
            </w:pPr>
            <w:r>
              <w:rPr>
                <w:sz w:val="20"/>
              </w:rPr>
            </w:r>
          </w:p>
        </w:tc>
        <w:tc>
          <w:tcPr>
            <w:tcW w:w="680" w:type="dxa"/>
          </w:tcPr>
          <w:p>
            <w:pPr>
              <w:pStyle w:val="0"/>
              <w:jc w:val="both"/>
            </w:pPr>
            <w:r>
              <w:rPr>
                <w:sz w:val="20"/>
              </w:rPr>
            </w:r>
          </w:p>
        </w:tc>
        <w:tc>
          <w:tcPr>
            <w:tcW w:w="680"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gridSpan w:val="2"/>
            <w:tcW w:w="2323" w:type="dxa"/>
          </w:tcPr>
          <w:p>
            <w:pPr>
              <w:pStyle w:val="0"/>
              <w:jc w:val="both"/>
            </w:pPr>
            <w:r>
              <w:rPr>
                <w:sz w:val="20"/>
              </w:rPr>
            </w:r>
          </w:p>
        </w:tc>
        <w:tc>
          <w:tcPr>
            <w:tcW w:w="566" w:type="dxa"/>
          </w:tcPr>
          <w:p>
            <w:pPr>
              <w:pStyle w:val="0"/>
              <w:jc w:val="both"/>
            </w:pPr>
            <w:r>
              <w:rPr>
                <w:sz w:val="20"/>
              </w:rPr>
            </w:r>
          </w:p>
        </w:tc>
        <w:tc>
          <w:tcPr>
            <w:tcW w:w="623" w:type="dxa"/>
          </w:tcPr>
          <w:p>
            <w:pPr>
              <w:pStyle w:val="0"/>
              <w:jc w:val="both"/>
            </w:pPr>
            <w:r>
              <w:rPr>
                <w:sz w:val="20"/>
              </w:rPr>
            </w:r>
          </w:p>
        </w:tc>
        <w:tc>
          <w:tcPr>
            <w:tcW w:w="680" w:type="dxa"/>
          </w:tcPr>
          <w:p>
            <w:pPr>
              <w:pStyle w:val="0"/>
              <w:jc w:val="both"/>
            </w:pPr>
            <w:r>
              <w:rPr>
                <w:sz w:val="20"/>
              </w:rPr>
            </w:r>
          </w:p>
        </w:tc>
        <w:tc>
          <w:tcPr>
            <w:tcW w:w="680"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gridSpan w:val="5"/>
            <w:tcW w:w="4192" w:type="dxa"/>
          </w:tcPr>
          <w:p>
            <w:pPr>
              <w:pStyle w:val="0"/>
              <w:jc w:val="both"/>
            </w:pPr>
            <w:r>
              <w:rPr>
                <w:sz w:val="20"/>
              </w:rPr>
              <w:t xml:space="preserve">ИТОГО РАСХОДОВ</w:t>
            </w:r>
          </w:p>
        </w:tc>
        <w:tc>
          <w:tcPr>
            <w:tcW w:w="680"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Электронный  документ  проверен и прошел контроли на выполнение требований,</w:t>
      </w:r>
    </w:p>
    <w:p>
      <w:pPr>
        <w:pStyle w:val="1"/>
        <w:jc w:val="both"/>
      </w:pPr>
      <w:r>
        <w:rPr>
          <w:sz w:val="20"/>
        </w:rPr>
        <w:t xml:space="preserve">установленных  Регламентом составления и ведения кассового плана областного</w:t>
      </w:r>
    </w:p>
    <w:p>
      <w:pPr>
        <w:pStyle w:val="1"/>
        <w:jc w:val="both"/>
      </w:pPr>
      <w:r>
        <w:rPr>
          <w:sz w:val="20"/>
        </w:rPr>
        <w:t xml:space="preserve">бюджета,  утверждения  и  доведения  до  главных  распорядителей  бюджетных</w:t>
      </w:r>
    </w:p>
    <w:p>
      <w:pPr>
        <w:pStyle w:val="1"/>
        <w:jc w:val="both"/>
      </w:pPr>
      <w:r>
        <w:rPr>
          <w:sz w:val="20"/>
        </w:rPr>
        <w:t xml:space="preserve">средств  предельного  объема оплаты денежных обязательств в соответствующем</w:t>
      </w:r>
    </w:p>
    <w:p>
      <w:pPr>
        <w:pStyle w:val="1"/>
        <w:jc w:val="both"/>
      </w:pPr>
      <w:r>
        <w:rPr>
          <w:sz w:val="20"/>
        </w:rPr>
        <w:t xml:space="preserve">периоде текущего финансового года.</w:t>
      </w:r>
    </w:p>
    <w:p>
      <w:pPr>
        <w:pStyle w:val="1"/>
        <w:jc w:val="both"/>
      </w:pPr>
      <w:r>
        <w:rPr>
          <w:sz w:val="20"/>
        </w:rPr>
        <w:t xml:space="preserve">Вносимые изменения не противоречат объемам фактического финансирования.</w:t>
      </w:r>
    </w:p>
    <w:p>
      <w:pPr>
        <w:pStyle w:val="1"/>
        <w:jc w:val="both"/>
      </w:pPr>
      <w:r>
        <w:rPr>
          <w:sz w:val="20"/>
        </w:rPr>
      </w:r>
    </w:p>
    <w:p>
      <w:pPr>
        <w:pStyle w:val="1"/>
        <w:jc w:val="both"/>
      </w:pPr>
      <w:r>
        <w:rPr>
          <w:sz w:val="20"/>
        </w:rPr>
        <w:t xml:space="preserve">Ответственный исполнитель            _____________ 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10</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18.02.2025 </w:t>
            </w:r>
            <w:hyperlink w:history="0" r:id="rId301"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8-НПА</w:t>
              </w:r>
            </w:hyperlink>
            <w:r>
              <w:rPr>
                <w:sz w:val="20"/>
                <w:color w:val="392c69"/>
              </w:rPr>
              <w:t xml:space="preserve">, от 12.09.2025 </w:t>
            </w:r>
            <w:hyperlink w:history="0" r:id="rId302" w:tooltip="Приказ МФ и НП Новосибирской области от 12.09.2025 N 4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45-НПА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2470" w:name="P2470"/>
    <w:bookmarkEnd w:id="2470"/>
    <w:p>
      <w:pPr>
        <w:pStyle w:val="1"/>
        <w:jc w:val="both"/>
      </w:pPr>
      <w:r>
        <w:rPr>
          <w:sz w:val="20"/>
        </w:rPr>
        <w:t xml:space="preserve">                           Уведомление N ______</w:t>
      </w:r>
    </w:p>
    <w:p>
      <w:pPr>
        <w:pStyle w:val="1"/>
        <w:jc w:val="both"/>
      </w:pPr>
      <w:r>
        <w:rPr>
          <w:sz w:val="20"/>
        </w:rPr>
        <w:t xml:space="preserve">            об изменении поквартального распределения расходов</w:t>
      </w:r>
    </w:p>
    <w:p>
      <w:pPr>
        <w:pStyle w:val="1"/>
        <w:jc w:val="both"/>
      </w:pPr>
      <w:r>
        <w:rPr>
          <w:sz w:val="20"/>
        </w:rPr>
        <w:t xml:space="preserve">         областного бюджета Новосибирской области по межбюджетным</w:t>
      </w:r>
    </w:p>
    <w:p>
      <w:pPr>
        <w:pStyle w:val="1"/>
        <w:jc w:val="both"/>
      </w:pPr>
      <w:r>
        <w:rPr>
          <w:sz w:val="20"/>
        </w:rPr>
        <w:t xml:space="preserve">                   трансфертам с детализацией по месяцам</w:t>
      </w:r>
    </w:p>
    <w:p>
      <w:pPr>
        <w:pStyle w:val="1"/>
        <w:jc w:val="both"/>
      </w:pPr>
      <w:r>
        <w:rPr>
          <w:sz w:val="20"/>
        </w:rPr>
        <w:t xml:space="preserve">             на 20___ год, от "____" ________________ 20___ г.</w:t>
      </w:r>
    </w:p>
    <w:p>
      <w:pPr>
        <w:pStyle w:val="1"/>
        <w:jc w:val="both"/>
      </w:pPr>
      <w:r>
        <w:rPr>
          <w:sz w:val="20"/>
        </w:rPr>
      </w:r>
    </w:p>
    <w:p>
      <w:pPr>
        <w:pStyle w:val="1"/>
        <w:jc w:val="both"/>
      </w:pPr>
      <w:r>
        <w:rPr>
          <w:sz w:val="20"/>
        </w:rPr>
        <w:t xml:space="preserve">       ____________________________________________________________</w:t>
      </w:r>
    </w:p>
    <w:p>
      <w:pPr>
        <w:pStyle w:val="1"/>
        <w:jc w:val="both"/>
      </w:pPr>
      <w:r>
        <w:rPr>
          <w:sz w:val="20"/>
        </w:rPr>
        <w:t xml:space="preserve">                (наименование и код главного распорядителя</w:t>
      </w:r>
    </w:p>
    <w:p>
      <w:pPr>
        <w:pStyle w:val="1"/>
        <w:jc w:val="both"/>
      </w:pPr>
      <w:r>
        <w:rPr>
          <w:sz w:val="20"/>
        </w:rPr>
        <w:t xml:space="preserve">                        средств областного бюджета)</w:t>
      </w:r>
    </w:p>
    <w:p>
      <w:pPr>
        <w:pStyle w:val="1"/>
        <w:jc w:val="both"/>
      </w:pPr>
      <w:r>
        <w:rPr>
          <w:sz w:val="20"/>
        </w:rPr>
        <w:t xml:space="preserve">       ____________________________________________________________</w:t>
      </w:r>
    </w:p>
    <w:p>
      <w:pPr>
        <w:pStyle w:val="1"/>
        <w:jc w:val="both"/>
      </w:pPr>
      <w:r>
        <w:rPr>
          <w:sz w:val="20"/>
        </w:rPr>
        <w:t xml:space="preserve">                  (получатель средств областного бюджета)</w:t>
      </w:r>
    </w:p>
    <w:p>
      <w:pPr>
        <w:pStyle w:val="1"/>
        <w:jc w:val="both"/>
      </w:pPr>
      <w:r>
        <w:rPr>
          <w:sz w:val="20"/>
        </w:rPr>
        <w:t xml:space="preserve">       ____________________________________________________________</w:t>
      </w:r>
    </w:p>
    <w:p>
      <w:pPr>
        <w:pStyle w:val="1"/>
        <w:jc w:val="both"/>
      </w:pPr>
      <w:r>
        <w:rPr>
          <w:sz w:val="20"/>
        </w:rPr>
        <w:t xml:space="preserve">               (наименование органа местного самоуправления)</w:t>
      </w:r>
    </w:p>
    <w:p>
      <w:pPr>
        <w:pStyle w:val="1"/>
        <w:jc w:val="both"/>
      </w:pPr>
      <w:r>
        <w:rPr>
          <w:sz w:val="20"/>
        </w:rPr>
      </w:r>
    </w:p>
    <w:p>
      <w:pPr>
        <w:pStyle w:val="1"/>
        <w:jc w:val="both"/>
      </w:pPr>
      <w:r>
        <w:rPr>
          <w:sz w:val="20"/>
        </w:rPr>
        <w:t xml:space="preserve">Основание ________________________________</w:t>
      </w:r>
    </w:p>
    <w:p>
      <w:pPr>
        <w:pStyle w:val="1"/>
        <w:jc w:val="both"/>
      </w:pPr>
      <w:r>
        <w:rPr>
          <w:sz w:val="20"/>
        </w:rPr>
      </w:r>
    </w:p>
    <w:p>
      <w:pPr>
        <w:pStyle w:val="1"/>
        <w:jc w:val="both"/>
      </w:pPr>
      <w:r>
        <w:rPr>
          <w:sz w:val="20"/>
        </w:rPr>
        <w:t xml:space="preserve">                                                                  ┌───────┐</w:t>
      </w:r>
    </w:p>
    <w:p>
      <w:pPr>
        <w:pStyle w:val="1"/>
        <w:jc w:val="both"/>
      </w:pPr>
      <w:r>
        <w:rPr>
          <w:sz w:val="20"/>
        </w:rPr>
        <w:t xml:space="preserve">Единица измерения: тыс. руб.                              по ОКЕИ │  </w:t>
      </w:r>
      <w:hyperlink w:history="0" r:id="rId303"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0"/>
            <w:color w:val="0000ff"/>
          </w:rPr>
          <w:t xml:space="preserve">384</w:t>
        </w:r>
      </w:hyperlink>
      <w:r>
        <w:rPr>
          <w:sz w:val="20"/>
        </w:rPr>
        <w:t xml:space="preserve">  │</w:t>
      </w:r>
    </w:p>
    <w:p>
      <w:pPr>
        <w:pStyle w:val="1"/>
        <w:jc w:val="both"/>
      </w:pPr>
      <w:r>
        <w:rPr>
          <w:sz w:val="20"/>
        </w:rPr>
        <w:t xml:space="preserve">                                                                  └───────┘</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567"/>
        <w:gridCol w:w="567"/>
        <w:gridCol w:w="680"/>
        <w:gridCol w:w="680"/>
        <w:gridCol w:w="623"/>
        <w:gridCol w:w="567"/>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tblGrid>
      <w:tr>
        <w:tc>
          <w:tcPr>
            <w:tcW w:w="1077" w:type="dxa"/>
            <w:vMerge w:val="restart"/>
          </w:tcPr>
          <w:p>
            <w:pPr>
              <w:pStyle w:val="0"/>
              <w:jc w:val="center"/>
            </w:pPr>
            <w:r>
              <w:rPr>
                <w:sz w:val="20"/>
              </w:rPr>
              <w:t xml:space="preserve">Наименование</w:t>
            </w:r>
          </w:p>
        </w:tc>
        <w:tc>
          <w:tcPr>
            <w:gridSpan w:val="4"/>
            <w:tcW w:w="2494" w:type="dxa"/>
          </w:tcPr>
          <w:p>
            <w:pPr>
              <w:pStyle w:val="0"/>
              <w:jc w:val="center"/>
            </w:pPr>
            <w:r>
              <w:rPr>
                <w:sz w:val="20"/>
              </w:rPr>
              <w:t xml:space="preserve">Код бюджетной классификации</w:t>
            </w:r>
          </w:p>
        </w:tc>
        <w:tc>
          <w:tcPr>
            <w:gridSpan w:val="2"/>
            <w:tcW w:w="1190" w:type="dxa"/>
          </w:tcPr>
          <w:p>
            <w:pPr>
              <w:pStyle w:val="0"/>
              <w:jc w:val="center"/>
            </w:pPr>
            <w:r>
              <w:rPr>
                <w:sz w:val="20"/>
              </w:rPr>
              <w:t xml:space="preserve">Код аналитического учета</w:t>
            </w:r>
          </w:p>
        </w:tc>
        <w:tc>
          <w:tcPr>
            <w:gridSpan w:val="21"/>
            <w:tcW w:w="9513" w:type="dxa"/>
          </w:tcPr>
          <w:p>
            <w:pPr>
              <w:pStyle w:val="0"/>
              <w:jc w:val="center"/>
            </w:pPr>
            <w:r>
              <w:rPr>
                <w:sz w:val="20"/>
              </w:rPr>
              <w:t xml:space="preserve">Сумма, тыс. рублей</w:t>
            </w:r>
          </w:p>
        </w:tc>
      </w:tr>
      <w:tr>
        <w:tc>
          <w:tcPr>
            <w:vMerge w:val="continue"/>
          </w:tcPr>
          <w:p/>
        </w:tc>
        <w:tc>
          <w:tcPr>
            <w:tcW w:w="567" w:type="dxa"/>
            <w:vMerge w:val="restart"/>
          </w:tcPr>
          <w:p>
            <w:pPr>
              <w:pStyle w:val="0"/>
              <w:jc w:val="center"/>
            </w:pPr>
            <w:r>
              <w:rPr>
                <w:sz w:val="20"/>
              </w:rPr>
              <w:t xml:space="preserve">раздела</w:t>
            </w:r>
          </w:p>
        </w:tc>
        <w:tc>
          <w:tcPr>
            <w:tcW w:w="567" w:type="dxa"/>
            <w:vMerge w:val="restart"/>
          </w:tcPr>
          <w:p>
            <w:pPr>
              <w:pStyle w:val="0"/>
              <w:jc w:val="center"/>
            </w:pPr>
            <w:r>
              <w:rPr>
                <w:sz w:val="20"/>
              </w:rPr>
              <w:t xml:space="preserve">подраздела</w:t>
            </w:r>
          </w:p>
        </w:tc>
        <w:tc>
          <w:tcPr>
            <w:tcW w:w="680" w:type="dxa"/>
            <w:vMerge w:val="restart"/>
          </w:tcPr>
          <w:p>
            <w:pPr>
              <w:pStyle w:val="0"/>
              <w:jc w:val="center"/>
            </w:pPr>
            <w:r>
              <w:rPr>
                <w:sz w:val="20"/>
              </w:rPr>
              <w:t xml:space="preserve">целевой статьи</w:t>
            </w:r>
          </w:p>
        </w:tc>
        <w:tc>
          <w:tcPr>
            <w:tcW w:w="680" w:type="dxa"/>
            <w:vMerge w:val="restart"/>
          </w:tcPr>
          <w:p>
            <w:pPr>
              <w:pStyle w:val="0"/>
              <w:jc w:val="center"/>
            </w:pPr>
            <w:r>
              <w:rPr>
                <w:sz w:val="20"/>
              </w:rPr>
              <w:t xml:space="preserve">вида расходов</w:t>
            </w:r>
          </w:p>
        </w:tc>
        <w:tc>
          <w:tcPr>
            <w:tcW w:w="623" w:type="dxa"/>
            <w:vMerge w:val="restart"/>
          </w:tcPr>
          <w:p>
            <w:pPr>
              <w:pStyle w:val="0"/>
              <w:jc w:val="center"/>
            </w:pPr>
            <w:r>
              <w:rPr>
                <w:sz w:val="20"/>
              </w:rPr>
              <w:t xml:space="preserve">типа средств</w:t>
            </w:r>
          </w:p>
        </w:tc>
        <w:tc>
          <w:tcPr>
            <w:tcW w:w="567" w:type="dxa"/>
            <w:vMerge w:val="restart"/>
          </w:tcPr>
          <w:p>
            <w:pPr>
              <w:pStyle w:val="0"/>
              <w:jc w:val="center"/>
            </w:pPr>
            <w:r>
              <w:rPr>
                <w:sz w:val="20"/>
              </w:rPr>
              <w:t xml:space="preserve">кода цели</w:t>
            </w:r>
          </w:p>
        </w:tc>
        <w:tc>
          <w:tcPr>
            <w:gridSpan w:val="7"/>
            <w:tcW w:w="3171" w:type="dxa"/>
          </w:tcPr>
          <w:p>
            <w:pPr>
              <w:pStyle w:val="0"/>
              <w:jc w:val="center"/>
            </w:pPr>
            <w:r>
              <w:rPr>
                <w:sz w:val="20"/>
              </w:rPr>
              <w:t xml:space="preserve">До изменений</w:t>
            </w:r>
          </w:p>
        </w:tc>
        <w:tc>
          <w:tcPr>
            <w:gridSpan w:val="7"/>
            <w:tcW w:w="3171" w:type="dxa"/>
          </w:tcPr>
          <w:p>
            <w:pPr>
              <w:pStyle w:val="0"/>
              <w:jc w:val="center"/>
            </w:pPr>
            <w:r>
              <w:rPr>
                <w:sz w:val="20"/>
              </w:rPr>
              <w:t xml:space="preserve">Текущие изменения (+, -)</w:t>
            </w:r>
          </w:p>
        </w:tc>
        <w:tc>
          <w:tcPr>
            <w:gridSpan w:val="7"/>
            <w:tcW w:w="3171" w:type="dxa"/>
          </w:tcPr>
          <w:p>
            <w:pPr>
              <w:pStyle w:val="0"/>
              <w:jc w:val="center"/>
            </w:pPr>
            <w:r>
              <w:rPr>
                <w:sz w:val="20"/>
              </w:rPr>
              <w:t xml:space="preserve">С учетом изменений</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453" w:type="dxa"/>
          </w:tcPr>
          <w:p>
            <w:pPr>
              <w:pStyle w:val="0"/>
              <w:jc w:val="center"/>
            </w:pPr>
            <w:r>
              <w:rPr>
                <w:sz w:val="20"/>
              </w:rPr>
              <w:t xml:space="preserve">Сумма на год</w:t>
            </w:r>
          </w:p>
        </w:tc>
        <w:tc>
          <w:tcPr>
            <w:tcW w:w="453" w:type="dxa"/>
          </w:tcPr>
          <w:p>
            <w:pPr>
              <w:pStyle w:val="0"/>
              <w:jc w:val="center"/>
            </w:pPr>
            <w:r>
              <w:rPr>
                <w:sz w:val="20"/>
              </w:rPr>
              <w:t xml:space="preserve">Январь</w:t>
            </w:r>
          </w:p>
        </w:tc>
        <w:tc>
          <w:tcPr>
            <w:tcW w:w="453" w:type="dxa"/>
          </w:tcPr>
          <w:p>
            <w:pPr>
              <w:pStyle w:val="0"/>
              <w:jc w:val="center"/>
            </w:pPr>
            <w:r>
              <w:rPr>
                <w:sz w:val="20"/>
              </w:rPr>
              <w:t xml:space="preserve">...</w:t>
            </w:r>
          </w:p>
        </w:tc>
        <w:tc>
          <w:tcPr>
            <w:tcW w:w="453" w:type="dxa"/>
          </w:tcPr>
          <w:p>
            <w:pPr>
              <w:pStyle w:val="0"/>
              <w:jc w:val="center"/>
            </w:pPr>
            <w:r>
              <w:rPr>
                <w:sz w:val="20"/>
              </w:rPr>
              <w:t xml:space="preserve">I квартал</w:t>
            </w:r>
          </w:p>
        </w:tc>
        <w:tc>
          <w:tcPr>
            <w:tcW w:w="453" w:type="dxa"/>
          </w:tcPr>
          <w:p>
            <w:pPr>
              <w:pStyle w:val="0"/>
              <w:jc w:val="center"/>
            </w:pPr>
            <w:r>
              <w:rPr>
                <w:sz w:val="20"/>
              </w:rPr>
              <w:t xml:space="preserve">...</w:t>
            </w:r>
          </w:p>
        </w:tc>
        <w:tc>
          <w:tcPr>
            <w:tcW w:w="453" w:type="dxa"/>
          </w:tcPr>
          <w:p>
            <w:pPr>
              <w:pStyle w:val="0"/>
              <w:jc w:val="center"/>
            </w:pPr>
            <w:r>
              <w:rPr>
                <w:sz w:val="20"/>
              </w:rPr>
              <w:t xml:space="preserve">Декабрь</w:t>
            </w:r>
          </w:p>
        </w:tc>
        <w:tc>
          <w:tcPr>
            <w:tcW w:w="453" w:type="dxa"/>
          </w:tcPr>
          <w:p>
            <w:pPr>
              <w:pStyle w:val="0"/>
              <w:jc w:val="center"/>
            </w:pPr>
            <w:r>
              <w:rPr>
                <w:sz w:val="20"/>
              </w:rPr>
              <w:t xml:space="preserve">IV квартал</w:t>
            </w:r>
          </w:p>
        </w:tc>
        <w:tc>
          <w:tcPr>
            <w:tcW w:w="453" w:type="dxa"/>
          </w:tcPr>
          <w:p>
            <w:pPr>
              <w:pStyle w:val="0"/>
              <w:jc w:val="center"/>
            </w:pPr>
            <w:r>
              <w:rPr>
                <w:sz w:val="20"/>
              </w:rPr>
              <w:t xml:space="preserve">Сумма на год</w:t>
            </w:r>
          </w:p>
        </w:tc>
        <w:tc>
          <w:tcPr>
            <w:tcW w:w="453" w:type="dxa"/>
          </w:tcPr>
          <w:p>
            <w:pPr>
              <w:pStyle w:val="0"/>
              <w:jc w:val="center"/>
            </w:pPr>
            <w:r>
              <w:rPr>
                <w:sz w:val="20"/>
              </w:rPr>
              <w:t xml:space="preserve">Январь</w:t>
            </w:r>
          </w:p>
        </w:tc>
        <w:tc>
          <w:tcPr>
            <w:tcW w:w="453" w:type="dxa"/>
          </w:tcPr>
          <w:p>
            <w:pPr>
              <w:pStyle w:val="0"/>
              <w:jc w:val="center"/>
            </w:pPr>
            <w:r>
              <w:rPr>
                <w:sz w:val="20"/>
              </w:rPr>
              <w:t xml:space="preserve">...</w:t>
            </w:r>
          </w:p>
        </w:tc>
        <w:tc>
          <w:tcPr>
            <w:tcW w:w="453" w:type="dxa"/>
          </w:tcPr>
          <w:p>
            <w:pPr>
              <w:pStyle w:val="0"/>
              <w:jc w:val="center"/>
            </w:pPr>
            <w:r>
              <w:rPr>
                <w:sz w:val="20"/>
              </w:rPr>
              <w:t xml:space="preserve">I квартал</w:t>
            </w:r>
          </w:p>
        </w:tc>
        <w:tc>
          <w:tcPr>
            <w:tcW w:w="453" w:type="dxa"/>
          </w:tcPr>
          <w:p>
            <w:pPr>
              <w:pStyle w:val="0"/>
              <w:jc w:val="center"/>
            </w:pPr>
            <w:r>
              <w:rPr>
                <w:sz w:val="20"/>
              </w:rPr>
              <w:t xml:space="preserve">...</w:t>
            </w:r>
          </w:p>
        </w:tc>
        <w:tc>
          <w:tcPr>
            <w:tcW w:w="453" w:type="dxa"/>
          </w:tcPr>
          <w:p>
            <w:pPr>
              <w:pStyle w:val="0"/>
              <w:jc w:val="center"/>
            </w:pPr>
            <w:r>
              <w:rPr>
                <w:sz w:val="20"/>
              </w:rPr>
              <w:t xml:space="preserve">Декабрь</w:t>
            </w:r>
          </w:p>
        </w:tc>
        <w:tc>
          <w:tcPr>
            <w:tcW w:w="453" w:type="dxa"/>
          </w:tcPr>
          <w:p>
            <w:pPr>
              <w:pStyle w:val="0"/>
              <w:jc w:val="center"/>
            </w:pPr>
            <w:r>
              <w:rPr>
                <w:sz w:val="20"/>
              </w:rPr>
              <w:t xml:space="preserve">IV квартал</w:t>
            </w:r>
          </w:p>
        </w:tc>
        <w:tc>
          <w:tcPr>
            <w:tcW w:w="453" w:type="dxa"/>
          </w:tcPr>
          <w:p>
            <w:pPr>
              <w:pStyle w:val="0"/>
              <w:jc w:val="center"/>
            </w:pPr>
            <w:r>
              <w:rPr>
                <w:sz w:val="20"/>
              </w:rPr>
              <w:t xml:space="preserve">Сумма на год</w:t>
            </w:r>
          </w:p>
        </w:tc>
        <w:tc>
          <w:tcPr>
            <w:tcW w:w="453" w:type="dxa"/>
          </w:tcPr>
          <w:p>
            <w:pPr>
              <w:pStyle w:val="0"/>
              <w:jc w:val="center"/>
            </w:pPr>
            <w:r>
              <w:rPr>
                <w:sz w:val="20"/>
              </w:rPr>
              <w:t xml:space="preserve">Январь</w:t>
            </w:r>
          </w:p>
        </w:tc>
        <w:tc>
          <w:tcPr>
            <w:tcW w:w="453" w:type="dxa"/>
          </w:tcPr>
          <w:p>
            <w:pPr>
              <w:pStyle w:val="0"/>
              <w:jc w:val="center"/>
            </w:pPr>
            <w:r>
              <w:rPr>
                <w:sz w:val="20"/>
              </w:rPr>
              <w:t xml:space="preserve">...</w:t>
            </w:r>
          </w:p>
        </w:tc>
        <w:tc>
          <w:tcPr>
            <w:tcW w:w="453" w:type="dxa"/>
          </w:tcPr>
          <w:p>
            <w:pPr>
              <w:pStyle w:val="0"/>
              <w:jc w:val="center"/>
            </w:pPr>
            <w:r>
              <w:rPr>
                <w:sz w:val="20"/>
              </w:rPr>
              <w:t xml:space="preserve">I квартал</w:t>
            </w:r>
          </w:p>
        </w:tc>
        <w:tc>
          <w:tcPr>
            <w:tcW w:w="453" w:type="dxa"/>
          </w:tcPr>
          <w:p>
            <w:pPr>
              <w:pStyle w:val="0"/>
              <w:jc w:val="center"/>
            </w:pPr>
            <w:r>
              <w:rPr>
                <w:sz w:val="20"/>
              </w:rPr>
              <w:t xml:space="preserve">...</w:t>
            </w:r>
          </w:p>
        </w:tc>
        <w:tc>
          <w:tcPr>
            <w:tcW w:w="453" w:type="dxa"/>
          </w:tcPr>
          <w:p>
            <w:pPr>
              <w:pStyle w:val="0"/>
              <w:jc w:val="center"/>
            </w:pPr>
            <w:r>
              <w:rPr>
                <w:sz w:val="20"/>
              </w:rPr>
              <w:t xml:space="preserve">Декабрь</w:t>
            </w:r>
          </w:p>
        </w:tc>
        <w:tc>
          <w:tcPr>
            <w:tcW w:w="453" w:type="dxa"/>
          </w:tcPr>
          <w:p>
            <w:pPr>
              <w:pStyle w:val="0"/>
              <w:jc w:val="center"/>
            </w:pPr>
            <w:r>
              <w:rPr>
                <w:sz w:val="20"/>
              </w:rPr>
              <w:t xml:space="preserve">IV квартал</w:t>
            </w:r>
          </w:p>
        </w:tc>
      </w:tr>
      <w:tr>
        <w:tc>
          <w:tcPr>
            <w:tcW w:w="1077" w:type="dxa"/>
          </w:tcPr>
          <w:p>
            <w:pPr>
              <w:pStyle w:val="0"/>
              <w:jc w:val="center"/>
            </w:pPr>
            <w:r>
              <w:rPr>
                <w:sz w:val="20"/>
              </w:rPr>
              <w:t xml:space="preserve">1</w:t>
            </w:r>
          </w:p>
        </w:tc>
        <w:tc>
          <w:tcPr>
            <w:tcW w:w="567" w:type="dxa"/>
          </w:tcPr>
          <w:p>
            <w:pPr>
              <w:pStyle w:val="0"/>
              <w:jc w:val="center"/>
            </w:pPr>
            <w:r>
              <w:rPr>
                <w:sz w:val="20"/>
              </w:rPr>
              <w:t xml:space="preserve">2</w:t>
            </w:r>
          </w:p>
        </w:tc>
        <w:tc>
          <w:tcPr>
            <w:tcW w:w="567" w:type="dxa"/>
          </w:tcPr>
          <w:p>
            <w:pPr>
              <w:pStyle w:val="0"/>
              <w:jc w:val="center"/>
            </w:pPr>
            <w:r>
              <w:rPr>
                <w:sz w:val="20"/>
              </w:rPr>
              <w:t xml:space="preserve">3</w:t>
            </w:r>
          </w:p>
        </w:tc>
        <w:tc>
          <w:tcPr>
            <w:tcW w:w="680" w:type="dxa"/>
          </w:tcPr>
          <w:p>
            <w:pPr>
              <w:pStyle w:val="0"/>
              <w:jc w:val="center"/>
            </w:pPr>
            <w:r>
              <w:rPr>
                <w:sz w:val="20"/>
              </w:rPr>
              <w:t xml:space="preserve">4</w:t>
            </w:r>
          </w:p>
        </w:tc>
        <w:tc>
          <w:tcPr>
            <w:tcW w:w="680" w:type="dxa"/>
          </w:tcPr>
          <w:p>
            <w:pPr>
              <w:pStyle w:val="0"/>
              <w:jc w:val="center"/>
            </w:pPr>
            <w:r>
              <w:rPr>
                <w:sz w:val="20"/>
              </w:rPr>
              <w:t xml:space="preserve">5</w:t>
            </w:r>
          </w:p>
        </w:tc>
        <w:tc>
          <w:tcPr>
            <w:tcW w:w="623" w:type="dxa"/>
          </w:tcPr>
          <w:p>
            <w:pPr>
              <w:pStyle w:val="0"/>
              <w:jc w:val="center"/>
            </w:pPr>
            <w:r>
              <w:rPr>
                <w:sz w:val="20"/>
              </w:rPr>
              <w:t xml:space="preserve">6</w:t>
            </w:r>
          </w:p>
        </w:tc>
        <w:tc>
          <w:tcPr>
            <w:tcW w:w="567" w:type="dxa"/>
          </w:tcPr>
          <w:p>
            <w:pPr>
              <w:pStyle w:val="0"/>
              <w:jc w:val="center"/>
            </w:pPr>
            <w:r>
              <w:rPr>
                <w:sz w:val="20"/>
              </w:rPr>
              <w:t xml:space="preserve">7</w:t>
            </w:r>
          </w:p>
        </w:tc>
        <w:tc>
          <w:tcPr>
            <w:tcW w:w="453" w:type="dxa"/>
          </w:tcPr>
          <w:p>
            <w:pPr>
              <w:pStyle w:val="0"/>
              <w:jc w:val="center"/>
            </w:pPr>
            <w:r>
              <w:rPr>
                <w:sz w:val="20"/>
              </w:rPr>
              <w:t xml:space="preserve">8</w:t>
            </w:r>
          </w:p>
        </w:tc>
        <w:tc>
          <w:tcPr>
            <w:tcW w:w="453" w:type="dxa"/>
          </w:tcPr>
          <w:p>
            <w:pPr>
              <w:pStyle w:val="0"/>
              <w:jc w:val="center"/>
            </w:pPr>
            <w:r>
              <w:rPr>
                <w:sz w:val="20"/>
              </w:rPr>
              <w:t xml:space="preserve">9</w:t>
            </w:r>
          </w:p>
        </w:tc>
        <w:tc>
          <w:tcPr>
            <w:tcW w:w="453" w:type="dxa"/>
          </w:tcPr>
          <w:p>
            <w:pPr>
              <w:pStyle w:val="0"/>
              <w:jc w:val="center"/>
            </w:pPr>
            <w:r>
              <w:rPr>
                <w:sz w:val="20"/>
              </w:rPr>
              <w:t xml:space="preserve">10</w:t>
            </w:r>
          </w:p>
        </w:tc>
        <w:tc>
          <w:tcPr>
            <w:tcW w:w="453" w:type="dxa"/>
          </w:tcPr>
          <w:p>
            <w:pPr>
              <w:pStyle w:val="0"/>
              <w:jc w:val="center"/>
            </w:pPr>
            <w:r>
              <w:rPr>
                <w:sz w:val="20"/>
              </w:rPr>
              <w:t xml:space="preserve">11</w:t>
            </w:r>
          </w:p>
        </w:tc>
        <w:tc>
          <w:tcPr>
            <w:tcW w:w="453" w:type="dxa"/>
          </w:tcPr>
          <w:p>
            <w:pPr>
              <w:pStyle w:val="0"/>
              <w:jc w:val="center"/>
            </w:pPr>
            <w:r>
              <w:rPr>
                <w:sz w:val="20"/>
              </w:rPr>
              <w:t xml:space="preserve">12</w:t>
            </w:r>
          </w:p>
        </w:tc>
        <w:tc>
          <w:tcPr>
            <w:tcW w:w="453" w:type="dxa"/>
          </w:tcPr>
          <w:p>
            <w:pPr>
              <w:pStyle w:val="0"/>
              <w:jc w:val="center"/>
            </w:pPr>
            <w:r>
              <w:rPr>
                <w:sz w:val="20"/>
              </w:rPr>
              <w:t xml:space="preserve">13</w:t>
            </w:r>
          </w:p>
        </w:tc>
        <w:tc>
          <w:tcPr>
            <w:tcW w:w="453" w:type="dxa"/>
          </w:tcPr>
          <w:p>
            <w:pPr>
              <w:pStyle w:val="0"/>
              <w:jc w:val="center"/>
            </w:pPr>
            <w:r>
              <w:rPr>
                <w:sz w:val="20"/>
              </w:rPr>
              <w:t xml:space="preserve">14</w:t>
            </w:r>
          </w:p>
        </w:tc>
        <w:tc>
          <w:tcPr>
            <w:tcW w:w="453" w:type="dxa"/>
          </w:tcPr>
          <w:p>
            <w:pPr>
              <w:pStyle w:val="0"/>
              <w:jc w:val="center"/>
            </w:pPr>
            <w:r>
              <w:rPr>
                <w:sz w:val="20"/>
              </w:rPr>
              <w:t xml:space="preserve">15</w:t>
            </w:r>
          </w:p>
        </w:tc>
        <w:tc>
          <w:tcPr>
            <w:tcW w:w="453" w:type="dxa"/>
          </w:tcPr>
          <w:p>
            <w:pPr>
              <w:pStyle w:val="0"/>
              <w:jc w:val="center"/>
            </w:pPr>
            <w:r>
              <w:rPr>
                <w:sz w:val="20"/>
              </w:rPr>
              <w:t xml:space="preserve">16</w:t>
            </w:r>
          </w:p>
        </w:tc>
        <w:tc>
          <w:tcPr>
            <w:tcW w:w="453" w:type="dxa"/>
          </w:tcPr>
          <w:p>
            <w:pPr>
              <w:pStyle w:val="0"/>
              <w:jc w:val="center"/>
            </w:pPr>
            <w:r>
              <w:rPr>
                <w:sz w:val="20"/>
              </w:rPr>
              <w:t xml:space="preserve">17</w:t>
            </w:r>
          </w:p>
        </w:tc>
        <w:tc>
          <w:tcPr>
            <w:tcW w:w="453" w:type="dxa"/>
          </w:tcPr>
          <w:p>
            <w:pPr>
              <w:pStyle w:val="0"/>
              <w:jc w:val="center"/>
            </w:pPr>
            <w:r>
              <w:rPr>
                <w:sz w:val="20"/>
              </w:rPr>
              <w:t xml:space="preserve">18</w:t>
            </w:r>
          </w:p>
        </w:tc>
        <w:tc>
          <w:tcPr>
            <w:tcW w:w="453" w:type="dxa"/>
          </w:tcPr>
          <w:p>
            <w:pPr>
              <w:pStyle w:val="0"/>
              <w:jc w:val="center"/>
            </w:pPr>
            <w:r>
              <w:rPr>
                <w:sz w:val="20"/>
              </w:rPr>
              <w:t xml:space="preserve">19</w:t>
            </w:r>
          </w:p>
        </w:tc>
        <w:tc>
          <w:tcPr>
            <w:tcW w:w="453" w:type="dxa"/>
          </w:tcPr>
          <w:p>
            <w:pPr>
              <w:pStyle w:val="0"/>
              <w:jc w:val="center"/>
            </w:pPr>
            <w:r>
              <w:rPr>
                <w:sz w:val="20"/>
              </w:rPr>
              <w:t xml:space="preserve">20</w:t>
            </w:r>
          </w:p>
        </w:tc>
        <w:tc>
          <w:tcPr>
            <w:tcW w:w="453" w:type="dxa"/>
          </w:tcPr>
          <w:p>
            <w:pPr>
              <w:pStyle w:val="0"/>
              <w:jc w:val="center"/>
            </w:pPr>
            <w:r>
              <w:rPr>
                <w:sz w:val="20"/>
              </w:rPr>
              <w:t xml:space="preserve">21</w:t>
            </w:r>
          </w:p>
        </w:tc>
        <w:tc>
          <w:tcPr>
            <w:tcW w:w="453" w:type="dxa"/>
          </w:tcPr>
          <w:p>
            <w:pPr>
              <w:pStyle w:val="0"/>
              <w:jc w:val="center"/>
            </w:pPr>
            <w:r>
              <w:rPr>
                <w:sz w:val="20"/>
              </w:rPr>
              <w:t xml:space="preserve">22</w:t>
            </w:r>
          </w:p>
        </w:tc>
        <w:tc>
          <w:tcPr>
            <w:tcW w:w="453" w:type="dxa"/>
          </w:tcPr>
          <w:p>
            <w:pPr>
              <w:pStyle w:val="0"/>
              <w:jc w:val="center"/>
            </w:pPr>
            <w:r>
              <w:rPr>
                <w:sz w:val="20"/>
              </w:rPr>
              <w:t xml:space="preserve">23</w:t>
            </w:r>
          </w:p>
        </w:tc>
        <w:tc>
          <w:tcPr>
            <w:tcW w:w="453" w:type="dxa"/>
          </w:tcPr>
          <w:p>
            <w:pPr>
              <w:pStyle w:val="0"/>
              <w:jc w:val="center"/>
            </w:pPr>
            <w:r>
              <w:rPr>
                <w:sz w:val="20"/>
              </w:rPr>
              <w:t xml:space="preserve">24</w:t>
            </w:r>
          </w:p>
        </w:tc>
        <w:tc>
          <w:tcPr>
            <w:tcW w:w="453" w:type="dxa"/>
          </w:tcPr>
          <w:p>
            <w:pPr>
              <w:pStyle w:val="0"/>
              <w:jc w:val="center"/>
            </w:pPr>
            <w:r>
              <w:rPr>
                <w:sz w:val="20"/>
              </w:rPr>
              <w:t xml:space="preserve">25</w:t>
            </w:r>
          </w:p>
        </w:tc>
        <w:tc>
          <w:tcPr>
            <w:tcW w:w="453" w:type="dxa"/>
          </w:tcPr>
          <w:p>
            <w:pPr>
              <w:pStyle w:val="0"/>
              <w:jc w:val="center"/>
            </w:pPr>
            <w:r>
              <w:rPr>
                <w:sz w:val="20"/>
              </w:rPr>
              <w:t xml:space="preserve">26</w:t>
            </w:r>
          </w:p>
        </w:tc>
        <w:tc>
          <w:tcPr>
            <w:tcW w:w="453" w:type="dxa"/>
          </w:tcPr>
          <w:p>
            <w:pPr>
              <w:pStyle w:val="0"/>
              <w:jc w:val="center"/>
            </w:pPr>
            <w:r>
              <w:rPr>
                <w:sz w:val="20"/>
              </w:rPr>
              <w:t xml:space="preserve">27</w:t>
            </w:r>
          </w:p>
        </w:tc>
        <w:tc>
          <w:tcPr>
            <w:tcW w:w="453" w:type="dxa"/>
          </w:tcPr>
          <w:p>
            <w:pPr>
              <w:pStyle w:val="0"/>
              <w:jc w:val="center"/>
            </w:pPr>
            <w:r>
              <w:rPr>
                <w:sz w:val="20"/>
              </w:rPr>
              <w:t xml:space="preserve">28</w:t>
            </w:r>
          </w:p>
        </w:tc>
      </w:tr>
      <w:tr>
        <w:tc>
          <w:tcPr>
            <w:tcW w:w="1077" w:type="dxa"/>
          </w:tcPr>
          <w:p>
            <w:pPr>
              <w:pStyle w:val="0"/>
            </w:pPr>
            <w:r>
              <w:rPr>
                <w:sz w:val="20"/>
              </w:rPr>
            </w:r>
          </w:p>
        </w:tc>
        <w:tc>
          <w:tcPr>
            <w:tcW w:w="567"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3" w:type="dxa"/>
          </w:tcPr>
          <w:p>
            <w:pPr>
              <w:pStyle w:val="0"/>
            </w:pPr>
            <w:r>
              <w:rPr>
                <w:sz w:val="20"/>
              </w:rPr>
            </w:r>
          </w:p>
        </w:tc>
        <w:tc>
          <w:tcPr>
            <w:tcW w:w="567"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r>
        <w:tc>
          <w:tcPr>
            <w:tcW w:w="1077" w:type="dxa"/>
          </w:tcPr>
          <w:p>
            <w:pPr>
              <w:pStyle w:val="0"/>
            </w:pPr>
            <w:r>
              <w:rPr>
                <w:sz w:val="20"/>
              </w:rPr>
            </w:r>
          </w:p>
        </w:tc>
        <w:tc>
          <w:tcPr>
            <w:tcW w:w="567"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3" w:type="dxa"/>
          </w:tcPr>
          <w:p>
            <w:pPr>
              <w:pStyle w:val="0"/>
            </w:pPr>
            <w:r>
              <w:rPr>
                <w:sz w:val="20"/>
              </w:rPr>
            </w:r>
          </w:p>
        </w:tc>
        <w:tc>
          <w:tcPr>
            <w:tcW w:w="567"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r>
        <w:tc>
          <w:tcPr>
            <w:tcW w:w="1077" w:type="dxa"/>
          </w:tcPr>
          <w:p>
            <w:pPr>
              <w:pStyle w:val="0"/>
              <w:jc w:val="center"/>
            </w:pPr>
            <w:r>
              <w:rPr>
                <w:sz w:val="20"/>
              </w:rPr>
              <w:t xml:space="preserve">ИТОГО РАСХОДОВ</w:t>
            </w:r>
          </w:p>
        </w:tc>
        <w:tc>
          <w:tcPr>
            <w:tcW w:w="567"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3" w:type="dxa"/>
          </w:tcPr>
          <w:p>
            <w:pPr>
              <w:pStyle w:val="0"/>
            </w:pPr>
            <w:r>
              <w:rPr>
                <w:sz w:val="20"/>
              </w:rPr>
            </w:r>
          </w:p>
        </w:tc>
        <w:tc>
          <w:tcPr>
            <w:tcW w:w="567"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bl>
    <w:p>
      <w:pPr>
        <w:sectPr>
          <w:headerReference w:type="default" r:id="rId246"/>
          <w:headerReference w:type="first" r:id="rId246"/>
          <w:footerReference w:type="default" r:id="rId247"/>
          <w:footerReference w:type="first" r:id="rId247"/>
          <w:pgSz w:w="16838" w:h="11906" w:orient="landscape"/>
          <w:pgMar w:top="1133" w:right="397" w:bottom="566" w:left="397" w:header="0" w:footer="0" w:gutter="0"/>
          <w:titlePg/>
        </w:sectPr>
      </w:pPr>
    </w:p>
    <w:p>
      <w:pPr>
        <w:pStyle w:val="0"/>
        <w:ind w:firstLine="540"/>
        <w:jc w:val="both"/>
      </w:pPr>
      <w:r>
        <w:rPr>
          <w:sz w:val="20"/>
        </w:rPr>
      </w:r>
    </w:p>
    <w:tbl>
      <w:tblPr>
        <w:tblInd w:w="0" w:type="dxa"/>
        <w:tblLayout w:type="fixed"/>
        <w:tblCellMar>
          <w:top w:w="102" w:type="dxa"/>
          <w:left w:w="62" w:type="dxa"/>
          <w:bottom w:w="102" w:type="dxa"/>
          <w:right w:w="62" w:type="dxa"/>
        </w:tblCellMar>
      </w:tblPr>
      <w:tblGrid>
        <w:gridCol w:w="3118"/>
        <w:gridCol w:w="397"/>
        <w:gridCol w:w="1701"/>
        <w:gridCol w:w="397"/>
        <w:gridCol w:w="3458"/>
      </w:tblGrid>
      <w:tr>
        <w:tc>
          <w:tcPr>
            <w:tcW w:w="3118" w:type="dxa"/>
            <w:tcBorders>
              <w:top w:val="nil"/>
              <w:left w:val="nil"/>
              <w:bottom w:val="nil"/>
              <w:right w:val="nil"/>
            </w:tcBorders>
          </w:tcPr>
          <w:p>
            <w:pPr>
              <w:pStyle w:val="0"/>
            </w:pPr>
            <w:r>
              <w:rPr>
                <w:sz w:val="20"/>
              </w:rPr>
              <w:t xml:space="preserve">Руководитель (уполномоченное лицо)</w:t>
            </w:r>
          </w:p>
        </w:tc>
        <w:tc>
          <w:tcPr>
            <w:tcW w:w="397"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3458" w:type="dxa"/>
            <w:tcBorders>
              <w:top w:val="nil"/>
              <w:left w:val="nil"/>
              <w:bottom w:val="single" w:sz="4"/>
              <w:right w:val="nil"/>
            </w:tcBorders>
          </w:tcPr>
          <w:p>
            <w:pPr>
              <w:pStyle w:val="0"/>
            </w:pPr>
            <w:r>
              <w:rPr>
                <w:sz w:val="20"/>
              </w:rPr>
            </w:r>
          </w:p>
        </w:tc>
      </w:tr>
      <w:tr>
        <w:tc>
          <w:tcPr>
            <w:tcW w:w="3118" w:type="dxa"/>
            <w:tcBorders>
              <w:top w:val="nil"/>
              <w:left w:val="nil"/>
              <w:bottom w:val="nil"/>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97" w:type="dxa"/>
            <w:tcBorders>
              <w:top w:val="nil"/>
              <w:left w:val="nil"/>
              <w:bottom w:val="nil"/>
              <w:right w:val="nil"/>
            </w:tcBorders>
          </w:tcPr>
          <w:p>
            <w:pPr>
              <w:pStyle w:val="0"/>
            </w:pPr>
            <w:r>
              <w:rPr>
                <w:sz w:val="20"/>
              </w:rPr>
            </w:r>
          </w:p>
        </w:tc>
        <w:tc>
          <w:tcPr>
            <w:tcW w:w="3458" w:type="dxa"/>
            <w:tcBorders>
              <w:top w:val="single" w:sz="4"/>
              <w:left w:val="nil"/>
              <w:bottom w:val="nil"/>
              <w:right w:val="nil"/>
            </w:tcBorders>
          </w:tcPr>
          <w:p>
            <w:pPr>
              <w:pStyle w:val="0"/>
              <w:jc w:val="center"/>
            </w:pPr>
            <w:r>
              <w:rPr>
                <w:sz w:val="20"/>
              </w:rPr>
              <w:t xml:space="preserve">(расшифровка подписи)</w:t>
            </w:r>
          </w:p>
        </w:tc>
      </w:tr>
      <w:tr>
        <w:tc>
          <w:tcPr>
            <w:gridSpan w:val="5"/>
            <w:tcW w:w="9071" w:type="dxa"/>
            <w:tcBorders>
              <w:top w:val="nil"/>
              <w:left w:val="nil"/>
              <w:bottom w:val="nil"/>
              <w:right w:val="nil"/>
            </w:tcBorders>
          </w:tcPr>
          <w:p>
            <w:pPr>
              <w:pStyle w:val="0"/>
            </w:pPr>
            <w:r>
              <w:rPr>
                <w:sz w:val="20"/>
              </w:rPr>
            </w:r>
          </w:p>
        </w:tc>
      </w:tr>
      <w:tr>
        <w:tc>
          <w:tcPr>
            <w:tcW w:w="3118" w:type="dxa"/>
            <w:tcBorders>
              <w:top w:val="nil"/>
              <w:left w:val="nil"/>
              <w:bottom w:val="nil"/>
              <w:right w:val="nil"/>
            </w:tcBorders>
          </w:tcPr>
          <w:p>
            <w:pPr>
              <w:pStyle w:val="0"/>
            </w:pPr>
            <w:r>
              <w:rPr>
                <w:sz w:val="20"/>
              </w:rPr>
              <w:t xml:space="preserve">Исполнитель</w:t>
            </w:r>
          </w:p>
        </w:tc>
        <w:tc>
          <w:tcPr>
            <w:tcW w:w="397"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3458" w:type="dxa"/>
            <w:tcBorders>
              <w:top w:val="nil"/>
              <w:left w:val="nil"/>
              <w:bottom w:val="single" w:sz="4"/>
              <w:right w:val="nil"/>
            </w:tcBorders>
          </w:tcPr>
          <w:p>
            <w:pPr>
              <w:pStyle w:val="0"/>
            </w:pPr>
            <w:r>
              <w:rPr>
                <w:sz w:val="20"/>
              </w:rPr>
            </w:r>
          </w:p>
        </w:tc>
      </w:tr>
      <w:tr>
        <w:tc>
          <w:tcPr>
            <w:tcW w:w="3118" w:type="dxa"/>
            <w:tcBorders>
              <w:top w:val="nil"/>
              <w:left w:val="nil"/>
              <w:bottom w:val="nil"/>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97" w:type="dxa"/>
            <w:tcBorders>
              <w:top w:val="nil"/>
              <w:left w:val="nil"/>
              <w:bottom w:val="nil"/>
              <w:right w:val="nil"/>
            </w:tcBorders>
          </w:tcPr>
          <w:p>
            <w:pPr>
              <w:pStyle w:val="0"/>
            </w:pPr>
            <w:r>
              <w:rPr>
                <w:sz w:val="20"/>
              </w:rPr>
            </w:r>
          </w:p>
        </w:tc>
        <w:tc>
          <w:tcPr>
            <w:tcW w:w="3458" w:type="dxa"/>
            <w:tcBorders>
              <w:top w:val="single" w:sz="4"/>
              <w:left w:val="nil"/>
              <w:bottom w:val="nil"/>
              <w:right w:val="nil"/>
            </w:tcBorders>
          </w:tcPr>
          <w:p>
            <w:pPr>
              <w:pStyle w:val="0"/>
              <w:jc w:val="center"/>
            </w:pPr>
            <w:r>
              <w:rPr>
                <w:sz w:val="20"/>
              </w:rPr>
              <w:t xml:space="preserve">(расшифровка подписи)</w:t>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10.1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304"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color w:val="392c69"/>
              </w:rPr>
              <w:t xml:space="preserve"> МФ и НП Новосибирской области</w:t>
            </w:r>
          </w:p>
          <w:p>
            <w:pPr>
              <w:pStyle w:val="0"/>
              <w:jc w:val="center"/>
            </w:pPr>
            <w:r>
              <w:rPr>
                <w:sz w:val="20"/>
                <w:color w:val="392c69"/>
              </w:rPr>
              <w:t xml:space="preserve">от 18.02.2025 N 8-НПА)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2674" w:name="P2674"/>
    <w:bookmarkEnd w:id="2674"/>
    <w:p>
      <w:pPr>
        <w:pStyle w:val="1"/>
        <w:jc w:val="both"/>
      </w:pPr>
      <w:r>
        <w:rPr>
          <w:sz w:val="20"/>
        </w:rPr>
        <w:t xml:space="preserve">                          Уведомление N ________</w:t>
      </w:r>
    </w:p>
    <w:p>
      <w:pPr>
        <w:pStyle w:val="1"/>
        <w:jc w:val="both"/>
      </w:pPr>
      <w:r>
        <w:rPr>
          <w:sz w:val="20"/>
        </w:rPr>
        <w:t xml:space="preserve">            об изменении поквартального распределения расходов</w:t>
      </w:r>
    </w:p>
    <w:p>
      <w:pPr>
        <w:pStyle w:val="1"/>
        <w:jc w:val="both"/>
      </w:pPr>
      <w:r>
        <w:rPr>
          <w:sz w:val="20"/>
        </w:rPr>
        <w:t xml:space="preserve">         областного бюджета Новосибирской области по межбюджетным</w:t>
      </w:r>
    </w:p>
    <w:p>
      <w:pPr>
        <w:pStyle w:val="1"/>
        <w:jc w:val="both"/>
      </w:pPr>
      <w:r>
        <w:rPr>
          <w:sz w:val="20"/>
        </w:rPr>
        <w:t xml:space="preserve">                   трансфертам с детализацией по месяцам</w:t>
      </w:r>
    </w:p>
    <w:p>
      <w:pPr>
        <w:pStyle w:val="1"/>
        <w:jc w:val="both"/>
      </w:pPr>
      <w:r>
        <w:rPr>
          <w:sz w:val="20"/>
        </w:rPr>
        <w:t xml:space="preserve">                               на 20___ год</w:t>
      </w:r>
    </w:p>
    <w:p>
      <w:pPr>
        <w:pStyle w:val="1"/>
        <w:jc w:val="both"/>
      </w:pPr>
      <w:r>
        <w:rPr>
          <w:sz w:val="20"/>
        </w:rPr>
        <w:t xml:space="preserve">                       от "____" ________________ г.</w:t>
      </w:r>
    </w:p>
    <w:p>
      <w:pPr>
        <w:pStyle w:val="1"/>
        <w:jc w:val="both"/>
      </w:pPr>
      <w:r>
        <w:rPr>
          <w:sz w:val="20"/>
        </w:rPr>
      </w:r>
    </w:p>
    <w:p>
      <w:pPr>
        <w:pStyle w:val="1"/>
        <w:jc w:val="both"/>
      </w:pPr>
      <w:r>
        <w:rPr>
          <w:sz w:val="20"/>
        </w:rPr>
        <w:t xml:space="preserve">       ____________________________________________________________</w:t>
      </w:r>
    </w:p>
    <w:p>
      <w:pPr>
        <w:pStyle w:val="1"/>
        <w:jc w:val="both"/>
      </w:pPr>
      <w:r>
        <w:rPr>
          <w:sz w:val="20"/>
        </w:rPr>
        <w:t xml:space="preserve">                (наименование и код главного распорядителя</w:t>
      </w:r>
    </w:p>
    <w:p>
      <w:pPr>
        <w:pStyle w:val="1"/>
        <w:jc w:val="both"/>
      </w:pPr>
      <w:r>
        <w:rPr>
          <w:sz w:val="20"/>
        </w:rPr>
        <w:t xml:space="preserve">                        средств областного бюджета)</w:t>
      </w:r>
    </w:p>
    <w:p>
      <w:pPr>
        <w:pStyle w:val="1"/>
        <w:jc w:val="both"/>
      </w:pPr>
      <w:r>
        <w:rPr>
          <w:sz w:val="20"/>
        </w:rPr>
        <w:t xml:space="preserve">       ____________________________________________________________</w:t>
      </w:r>
    </w:p>
    <w:p>
      <w:pPr>
        <w:pStyle w:val="1"/>
        <w:jc w:val="both"/>
      </w:pPr>
      <w:r>
        <w:rPr>
          <w:sz w:val="20"/>
        </w:rPr>
        <w:t xml:space="preserve">                  (получатель средств областного бюджета)</w:t>
      </w:r>
    </w:p>
    <w:p>
      <w:pPr>
        <w:pStyle w:val="1"/>
        <w:jc w:val="both"/>
      </w:pPr>
      <w:r>
        <w:rPr>
          <w:sz w:val="20"/>
        </w:rPr>
        <w:t xml:space="preserve">       ____________________________________________________________</w:t>
      </w:r>
    </w:p>
    <w:p>
      <w:pPr>
        <w:pStyle w:val="1"/>
        <w:jc w:val="both"/>
      </w:pPr>
      <w:r>
        <w:rPr>
          <w:sz w:val="20"/>
        </w:rPr>
        <w:t xml:space="preserve">               (наименование органа местного самоуправления)</w:t>
      </w:r>
    </w:p>
    <w:p>
      <w:pPr>
        <w:pStyle w:val="1"/>
        <w:jc w:val="both"/>
      </w:pPr>
      <w:r>
        <w:rPr>
          <w:sz w:val="20"/>
        </w:rPr>
      </w:r>
    </w:p>
    <w:p>
      <w:pPr>
        <w:pStyle w:val="1"/>
        <w:jc w:val="both"/>
      </w:pPr>
      <w:r>
        <w:rPr>
          <w:sz w:val="20"/>
        </w:rPr>
        <w:t xml:space="preserve">Основание ________________________________</w:t>
      </w:r>
    </w:p>
    <w:p>
      <w:pPr>
        <w:pStyle w:val="1"/>
        <w:jc w:val="both"/>
      </w:pPr>
      <w:r>
        <w:rPr>
          <w:sz w:val="20"/>
        </w:rPr>
      </w:r>
    </w:p>
    <w:p>
      <w:pPr>
        <w:pStyle w:val="1"/>
        <w:jc w:val="both"/>
      </w:pPr>
      <w:r>
        <w:rPr>
          <w:sz w:val="20"/>
        </w:rPr>
        <w:t xml:space="preserve">                                                                  ┌───────┐</w:t>
      </w:r>
    </w:p>
    <w:p>
      <w:pPr>
        <w:pStyle w:val="1"/>
        <w:jc w:val="both"/>
      </w:pPr>
      <w:r>
        <w:rPr>
          <w:sz w:val="20"/>
        </w:rPr>
        <w:t xml:space="preserve">Единица измерения: тыс. руб.                              по ОКЕИ │  </w:t>
      </w:r>
      <w:hyperlink w:history="0" r:id="rId305"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0"/>
            <w:color w:val="0000ff"/>
          </w:rPr>
          <w:t xml:space="preserve">384</w:t>
        </w:r>
      </w:hyperlink>
      <w:r>
        <w:rPr>
          <w:sz w:val="20"/>
        </w:rPr>
        <w:t xml:space="preserve">  │</w:t>
      </w:r>
    </w:p>
    <w:p>
      <w:pPr>
        <w:pStyle w:val="1"/>
        <w:jc w:val="both"/>
      </w:pPr>
      <w:r>
        <w:rPr>
          <w:sz w:val="20"/>
        </w:rPr>
        <w:t xml:space="preserve">                                                                  └───────┘</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567"/>
        <w:gridCol w:w="567"/>
        <w:gridCol w:w="680"/>
        <w:gridCol w:w="680"/>
        <w:gridCol w:w="623"/>
        <w:gridCol w:w="567"/>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tblGrid>
      <w:tr>
        <w:tc>
          <w:tcPr>
            <w:tcW w:w="1077" w:type="dxa"/>
            <w:vMerge w:val="restart"/>
          </w:tcPr>
          <w:p>
            <w:pPr>
              <w:pStyle w:val="0"/>
              <w:jc w:val="center"/>
            </w:pPr>
            <w:r>
              <w:rPr>
                <w:sz w:val="20"/>
              </w:rPr>
              <w:t xml:space="preserve">Наименование</w:t>
            </w:r>
          </w:p>
        </w:tc>
        <w:tc>
          <w:tcPr>
            <w:gridSpan w:val="4"/>
            <w:tcW w:w="2494" w:type="dxa"/>
          </w:tcPr>
          <w:p>
            <w:pPr>
              <w:pStyle w:val="0"/>
              <w:jc w:val="center"/>
            </w:pPr>
            <w:r>
              <w:rPr>
                <w:sz w:val="20"/>
              </w:rPr>
              <w:t xml:space="preserve">Код бюджетной классификации</w:t>
            </w:r>
          </w:p>
        </w:tc>
        <w:tc>
          <w:tcPr>
            <w:gridSpan w:val="2"/>
            <w:tcW w:w="1190" w:type="dxa"/>
          </w:tcPr>
          <w:p>
            <w:pPr>
              <w:pStyle w:val="0"/>
              <w:jc w:val="center"/>
            </w:pPr>
            <w:r>
              <w:rPr>
                <w:sz w:val="20"/>
              </w:rPr>
              <w:t xml:space="preserve">Код аналитического учета</w:t>
            </w:r>
          </w:p>
        </w:tc>
        <w:tc>
          <w:tcPr>
            <w:gridSpan w:val="21"/>
            <w:tcW w:w="9513" w:type="dxa"/>
          </w:tcPr>
          <w:p>
            <w:pPr>
              <w:pStyle w:val="0"/>
              <w:jc w:val="center"/>
            </w:pPr>
            <w:r>
              <w:rPr>
                <w:sz w:val="20"/>
              </w:rPr>
              <w:t xml:space="preserve">Сумма, тыс. рублей</w:t>
            </w:r>
          </w:p>
        </w:tc>
      </w:tr>
      <w:tr>
        <w:tc>
          <w:tcPr>
            <w:vMerge w:val="continue"/>
          </w:tcPr>
          <w:p/>
        </w:tc>
        <w:tc>
          <w:tcPr>
            <w:tcW w:w="567" w:type="dxa"/>
            <w:vMerge w:val="restart"/>
          </w:tcPr>
          <w:p>
            <w:pPr>
              <w:pStyle w:val="0"/>
              <w:jc w:val="center"/>
            </w:pPr>
            <w:r>
              <w:rPr>
                <w:sz w:val="20"/>
              </w:rPr>
              <w:t xml:space="preserve">раздела</w:t>
            </w:r>
          </w:p>
        </w:tc>
        <w:tc>
          <w:tcPr>
            <w:tcW w:w="567" w:type="dxa"/>
            <w:vMerge w:val="restart"/>
          </w:tcPr>
          <w:p>
            <w:pPr>
              <w:pStyle w:val="0"/>
              <w:jc w:val="center"/>
            </w:pPr>
            <w:r>
              <w:rPr>
                <w:sz w:val="20"/>
              </w:rPr>
              <w:t xml:space="preserve">подраздела</w:t>
            </w:r>
          </w:p>
        </w:tc>
        <w:tc>
          <w:tcPr>
            <w:tcW w:w="680" w:type="dxa"/>
            <w:vMerge w:val="restart"/>
          </w:tcPr>
          <w:p>
            <w:pPr>
              <w:pStyle w:val="0"/>
              <w:jc w:val="center"/>
            </w:pPr>
            <w:r>
              <w:rPr>
                <w:sz w:val="20"/>
              </w:rPr>
              <w:t xml:space="preserve">целевой статьи</w:t>
            </w:r>
          </w:p>
        </w:tc>
        <w:tc>
          <w:tcPr>
            <w:tcW w:w="680" w:type="dxa"/>
            <w:vMerge w:val="restart"/>
          </w:tcPr>
          <w:p>
            <w:pPr>
              <w:pStyle w:val="0"/>
              <w:jc w:val="center"/>
            </w:pPr>
            <w:r>
              <w:rPr>
                <w:sz w:val="20"/>
              </w:rPr>
              <w:t xml:space="preserve">вида расходов</w:t>
            </w:r>
          </w:p>
        </w:tc>
        <w:tc>
          <w:tcPr>
            <w:tcW w:w="623" w:type="dxa"/>
            <w:vMerge w:val="restart"/>
          </w:tcPr>
          <w:p>
            <w:pPr>
              <w:pStyle w:val="0"/>
              <w:jc w:val="center"/>
            </w:pPr>
            <w:r>
              <w:rPr>
                <w:sz w:val="20"/>
              </w:rPr>
              <w:t xml:space="preserve">типа средств</w:t>
            </w:r>
          </w:p>
        </w:tc>
        <w:tc>
          <w:tcPr>
            <w:tcW w:w="567" w:type="dxa"/>
            <w:vMerge w:val="restart"/>
          </w:tcPr>
          <w:p>
            <w:pPr>
              <w:pStyle w:val="0"/>
              <w:jc w:val="center"/>
            </w:pPr>
            <w:r>
              <w:rPr>
                <w:sz w:val="20"/>
              </w:rPr>
              <w:t xml:space="preserve">кода цели</w:t>
            </w:r>
          </w:p>
        </w:tc>
        <w:tc>
          <w:tcPr>
            <w:gridSpan w:val="7"/>
            <w:tcW w:w="3171" w:type="dxa"/>
          </w:tcPr>
          <w:p>
            <w:pPr>
              <w:pStyle w:val="0"/>
              <w:jc w:val="center"/>
            </w:pPr>
            <w:r>
              <w:rPr>
                <w:sz w:val="20"/>
              </w:rPr>
              <w:t xml:space="preserve">До изменений</w:t>
            </w:r>
          </w:p>
        </w:tc>
        <w:tc>
          <w:tcPr>
            <w:gridSpan w:val="7"/>
            <w:tcW w:w="3171" w:type="dxa"/>
          </w:tcPr>
          <w:p>
            <w:pPr>
              <w:pStyle w:val="0"/>
              <w:jc w:val="center"/>
            </w:pPr>
            <w:r>
              <w:rPr>
                <w:sz w:val="20"/>
              </w:rPr>
              <w:t xml:space="preserve">Текущие изменения (+,-)</w:t>
            </w:r>
          </w:p>
        </w:tc>
        <w:tc>
          <w:tcPr>
            <w:gridSpan w:val="7"/>
            <w:tcW w:w="3171" w:type="dxa"/>
          </w:tcPr>
          <w:p>
            <w:pPr>
              <w:pStyle w:val="0"/>
              <w:jc w:val="center"/>
            </w:pPr>
            <w:r>
              <w:rPr>
                <w:sz w:val="20"/>
              </w:rPr>
              <w:t xml:space="preserve">С учетом изменений</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453" w:type="dxa"/>
          </w:tcPr>
          <w:p>
            <w:pPr>
              <w:pStyle w:val="0"/>
              <w:jc w:val="center"/>
            </w:pPr>
            <w:r>
              <w:rPr>
                <w:sz w:val="20"/>
              </w:rPr>
              <w:t xml:space="preserve">Сумма на год</w:t>
            </w:r>
          </w:p>
        </w:tc>
        <w:tc>
          <w:tcPr>
            <w:tcW w:w="453" w:type="dxa"/>
          </w:tcPr>
          <w:p>
            <w:pPr>
              <w:pStyle w:val="0"/>
              <w:jc w:val="center"/>
            </w:pPr>
            <w:r>
              <w:rPr>
                <w:sz w:val="20"/>
              </w:rPr>
              <w:t xml:space="preserve">Январь</w:t>
            </w:r>
          </w:p>
        </w:tc>
        <w:tc>
          <w:tcPr>
            <w:tcW w:w="453" w:type="dxa"/>
          </w:tcPr>
          <w:p>
            <w:pPr>
              <w:pStyle w:val="0"/>
              <w:jc w:val="center"/>
            </w:pPr>
            <w:r>
              <w:rPr>
                <w:sz w:val="20"/>
              </w:rPr>
              <w:t xml:space="preserve">...</w:t>
            </w:r>
          </w:p>
        </w:tc>
        <w:tc>
          <w:tcPr>
            <w:tcW w:w="453" w:type="dxa"/>
          </w:tcPr>
          <w:p>
            <w:pPr>
              <w:pStyle w:val="0"/>
              <w:jc w:val="center"/>
            </w:pPr>
            <w:r>
              <w:rPr>
                <w:sz w:val="20"/>
              </w:rPr>
              <w:t xml:space="preserve">I квартал</w:t>
            </w:r>
          </w:p>
        </w:tc>
        <w:tc>
          <w:tcPr>
            <w:tcW w:w="453" w:type="dxa"/>
          </w:tcPr>
          <w:p>
            <w:pPr>
              <w:pStyle w:val="0"/>
              <w:jc w:val="center"/>
            </w:pPr>
            <w:r>
              <w:rPr>
                <w:sz w:val="20"/>
              </w:rPr>
              <w:t xml:space="preserve">...</w:t>
            </w:r>
          </w:p>
        </w:tc>
        <w:tc>
          <w:tcPr>
            <w:tcW w:w="453" w:type="dxa"/>
          </w:tcPr>
          <w:p>
            <w:pPr>
              <w:pStyle w:val="0"/>
              <w:jc w:val="center"/>
            </w:pPr>
            <w:r>
              <w:rPr>
                <w:sz w:val="20"/>
              </w:rPr>
              <w:t xml:space="preserve">Декабрь</w:t>
            </w:r>
          </w:p>
        </w:tc>
        <w:tc>
          <w:tcPr>
            <w:tcW w:w="453" w:type="dxa"/>
          </w:tcPr>
          <w:p>
            <w:pPr>
              <w:pStyle w:val="0"/>
              <w:jc w:val="center"/>
            </w:pPr>
            <w:r>
              <w:rPr>
                <w:sz w:val="20"/>
              </w:rPr>
              <w:t xml:space="preserve">IV квартал</w:t>
            </w:r>
          </w:p>
        </w:tc>
        <w:tc>
          <w:tcPr>
            <w:tcW w:w="453" w:type="dxa"/>
          </w:tcPr>
          <w:p>
            <w:pPr>
              <w:pStyle w:val="0"/>
              <w:jc w:val="center"/>
            </w:pPr>
            <w:r>
              <w:rPr>
                <w:sz w:val="20"/>
              </w:rPr>
              <w:t xml:space="preserve">Сумма на год</w:t>
            </w:r>
          </w:p>
        </w:tc>
        <w:tc>
          <w:tcPr>
            <w:tcW w:w="453" w:type="dxa"/>
          </w:tcPr>
          <w:p>
            <w:pPr>
              <w:pStyle w:val="0"/>
              <w:jc w:val="center"/>
            </w:pPr>
            <w:r>
              <w:rPr>
                <w:sz w:val="20"/>
              </w:rPr>
              <w:t xml:space="preserve">Январь</w:t>
            </w:r>
          </w:p>
        </w:tc>
        <w:tc>
          <w:tcPr>
            <w:tcW w:w="453" w:type="dxa"/>
          </w:tcPr>
          <w:p>
            <w:pPr>
              <w:pStyle w:val="0"/>
              <w:jc w:val="center"/>
            </w:pPr>
            <w:r>
              <w:rPr>
                <w:sz w:val="20"/>
              </w:rPr>
              <w:t xml:space="preserve">...</w:t>
            </w:r>
          </w:p>
        </w:tc>
        <w:tc>
          <w:tcPr>
            <w:tcW w:w="453" w:type="dxa"/>
          </w:tcPr>
          <w:p>
            <w:pPr>
              <w:pStyle w:val="0"/>
              <w:jc w:val="center"/>
            </w:pPr>
            <w:r>
              <w:rPr>
                <w:sz w:val="20"/>
              </w:rPr>
              <w:t xml:space="preserve">I квартал</w:t>
            </w:r>
          </w:p>
        </w:tc>
        <w:tc>
          <w:tcPr>
            <w:tcW w:w="453" w:type="dxa"/>
          </w:tcPr>
          <w:p>
            <w:pPr>
              <w:pStyle w:val="0"/>
              <w:jc w:val="center"/>
            </w:pPr>
            <w:r>
              <w:rPr>
                <w:sz w:val="20"/>
              </w:rPr>
              <w:t xml:space="preserve">...</w:t>
            </w:r>
          </w:p>
        </w:tc>
        <w:tc>
          <w:tcPr>
            <w:tcW w:w="453" w:type="dxa"/>
          </w:tcPr>
          <w:p>
            <w:pPr>
              <w:pStyle w:val="0"/>
              <w:jc w:val="center"/>
            </w:pPr>
            <w:r>
              <w:rPr>
                <w:sz w:val="20"/>
              </w:rPr>
              <w:t xml:space="preserve">Декабрь</w:t>
            </w:r>
          </w:p>
        </w:tc>
        <w:tc>
          <w:tcPr>
            <w:tcW w:w="453" w:type="dxa"/>
          </w:tcPr>
          <w:p>
            <w:pPr>
              <w:pStyle w:val="0"/>
              <w:jc w:val="center"/>
            </w:pPr>
            <w:r>
              <w:rPr>
                <w:sz w:val="20"/>
              </w:rPr>
              <w:t xml:space="preserve">IV квартал</w:t>
            </w:r>
          </w:p>
        </w:tc>
        <w:tc>
          <w:tcPr>
            <w:tcW w:w="453" w:type="dxa"/>
          </w:tcPr>
          <w:p>
            <w:pPr>
              <w:pStyle w:val="0"/>
              <w:jc w:val="center"/>
            </w:pPr>
            <w:r>
              <w:rPr>
                <w:sz w:val="20"/>
              </w:rPr>
              <w:t xml:space="preserve">Сумма на год</w:t>
            </w:r>
          </w:p>
        </w:tc>
        <w:tc>
          <w:tcPr>
            <w:tcW w:w="453" w:type="dxa"/>
          </w:tcPr>
          <w:p>
            <w:pPr>
              <w:pStyle w:val="0"/>
              <w:jc w:val="center"/>
            </w:pPr>
            <w:r>
              <w:rPr>
                <w:sz w:val="20"/>
              </w:rPr>
              <w:t xml:space="preserve">Январь</w:t>
            </w:r>
          </w:p>
        </w:tc>
        <w:tc>
          <w:tcPr>
            <w:tcW w:w="453" w:type="dxa"/>
          </w:tcPr>
          <w:p>
            <w:pPr>
              <w:pStyle w:val="0"/>
              <w:jc w:val="center"/>
            </w:pPr>
            <w:r>
              <w:rPr>
                <w:sz w:val="20"/>
              </w:rPr>
              <w:t xml:space="preserve">...</w:t>
            </w:r>
          </w:p>
        </w:tc>
        <w:tc>
          <w:tcPr>
            <w:tcW w:w="453" w:type="dxa"/>
          </w:tcPr>
          <w:p>
            <w:pPr>
              <w:pStyle w:val="0"/>
              <w:jc w:val="center"/>
            </w:pPr>
            <w:r>
              <w:rPr>
                <w:sz w:val="20"/>
              </w:rPr>
              <w:t xml:space="preserve">I квартал</w:t>
            </w:r>
          </w:p>
        </w:tc>
        <w:tc>
          <w:tcPr>
            <w:tcW w:w="453" w:type="dxa"/>
          </w:tcPr>
          <w:p>
            <w:pPr>
              <w:pStyle w:val="0"/>
              <w:jc w:val="center"/>
            </w:pPr>
            <w:r>
              <w:rPr>
                <w:sz w:val="20"/>
              </w:rPr>
              <w:t xml:space="preserve">...</w:t>
            </w:r>
          </w:p>
        </w:tc>
        <w:tc>
          <w:tcPr>
            <w:tcW w:w="453" w:type="dxa"/>
          </w:tcPr>
          <w:p>
            <w:pPr>
              <w:pStyle w:val="0"/>
              <w:jc w:val="center"/>
            </w:pPr>
            <w:r>
              <w:rPr>
                <w:sz w:val="20"/>
              </w:rPr>
              <w:t xml:space="preserve">Декабрь</w:t>
            </w:r>
          </w:p>
        </w:tc>
        <w:tc>
          <w:tcPr>
            <w:tcW w:w="453" w:type="dxa"/>
          </w:tcPr>
          <w:p>
            <w:pPr>
              <w:pStyle w:val="0"/>
              <w:jc w:val="center"/>
            </w:pPr>
            <w:r>
              <w:rPr>
                <w:sz w:val="20"/>
              </w:rPr>
              <w:t xml:space="preserve">IV квартал</w:t>
            </w:r>
          </w:p>
        </w:tc>
      </w:tr>
      <w:tr>
        <w:tc>
          <w:tcPr>
            <w:tcW w:w="1077" w:type="dxa"/>
          </w:tcPr>
          <w:p>
            <w:pPr>
              <w:pStyle w:val="0"/>
              <w:jc w:val="center"/>
            </w:pPr>
            <w:r>
              <w:rPr>
                <w:sz w:val="20"/>
              </w:rPr>
              <w:t xml:space="preserve">1</w:t>
            </w:r>
          </w:p>
        </w:tc>
        <w:tc>
          <w:tcPr>
            <w:tcW w:w="567" w:type="dxa"/>
          </w:tcPr>
          <w:p>
            <w:pPr>
              <w:pStyle w:val="0"/>
              <w:jc w:val="center"/>
            </w:pPr>
            <w:r>
              <w:rPr>
                <w:sz w:val="20"/>
              </w:rPr>
              <w:t xml:space="preserve">2</w:t>
            </w:r>
          </w:p>
        </w:tc>
        <w:tc>
          <w:tcPr>
            <w:tcW w:w="567" w:type="dxa"/>
          </w:tcPr>
          <w:p>
            <w:pPr>
              <w:pStyle w:val="0"/>
              <w:jc w:val="center"/>
            </w:pPr>
            <w:r>
              <w:rPr>
                <w:sz w:val="20"/>
              </w:rPr>
              <w:t xml:space="preserve">3</w:t>
            </w:r>
          </w:p>
        </w:tc>
        <w:tc>
          <w:tcPr>
            <w:tcW w:w="680" w:type="dxa"/>
          </w:tcPr>
          <w:p>
            <w:pPr>
              <w:pStyle w:val="0"/>
              <w:jc w:val="center"/>
            </w:pPr>
            <w:r>
              <w:rPr>
                <w:sz w:val="20"/>
              </w:rPr>
              <w:t xml:space="preserve">4</w:t>
            </w:r>
          </w:p>
        </w:tc>
        <w:tc>
          <w:tcPr>
            <w:tcW w:w="680" w:type="dxa"/>
          </w:tcPr>
          <w:p>
            <w:pPr>
              <w:pStyle w:val="0"/>
              <w:jc w:val="center"/>
            </w:pPr>
            <w:r>
              <w:rPr>
                <w:sz w:val="20"/>
              </w:rPr>
              <w:t xml:space="preserve">5</w:t>
            </w:r>
          </w:p>
        </w:tc>
        <w:tc>
          <w:tcPr>
            <w:tcW w:w="623" w:type="dxa"/>
          </w:tcPr>
          <w:p>
            <w:pPr>
              <w:pStyle w:val="0"/>
              <w:jc w:val="center"/>
            </w:pPr>
            <w:r>
              <w:rPr>
                <w:sz w:val="20"/>
              </w:rPr>
              <w:t xml:space="preserve">6</w:t>
            </w:r>
          </w:p>
        </w:tc>
        <w:tc>
          <w:tcPr>
            <w:tcW w:w="567" w:type="dxa"/>
          </w:tcPr>
          <w:p>
            <w:pPr>
              <w:pStyle w:val="0"/>
              <w:jc w:val="center"/>
            </w:pPr>
            <w:r>
              <w:rPr>
                <w:sz w:val="20"/>
              </w:rPr>
              <w:t xml:space="preserve">7</w:t>
            </w:r>
          </w:p>
        </w:tc>
        <w:tc>
          <w:tcPr>
            <w:tcW w:w="453" w:type="dxa"/>
          </w:tcPr>
          <w:p>
            <w:pPr>
              <w:pStyle w:val="0"/>
              <w:jc w:val="center"/>
            </w:pPr>
            <w:r>
              <w:rPr>
                <w:sz w:val="20"/>
              </w:rPr>
              <w:t xml:space="preserve">8</w:t>
            </w:r>
          </w:p>
        </w:tc>
        <w:tc>
          <w:tcPr>
            <w:tcW w:w="453" w:type="dxa"/>
          </w:tcPr>
          <w:p>
            <w:pPr>
              <w:pStyle w:val="0"/>
              <w:jc w:val="center"/>
            </w:pPr>
            <w:r>
              <w:rPr>
                <w:sz w:val="20"/>
              </w:rPr>
              <w:t xml:space="preserve">9</w:t>
            </w:r>
          </w:p>
        </w:tc>
        <w:tc>
          <w:tcPr>
            <w:tcW w:w="453" w:type="dxa"/>
          </w:tcPr>
          <w:p>
            <w:pPr>
              <w:pStyle w:val="0"/>
              <w:jc w:val="center"/>
            </w:pPr>
            <w:r>
              <w:rPr>
                <w:sz w:val="20"/>
              </w:rPr>
              <w:t xml:space="preserve">10</w:t>
            </w:r>
          </w:p>
        </w:tc>
        <w:tc>
          <w:tcPr>
            <w:tcW w:w="453" w:type="dxa"/>
          </w:tcPr>
          <w:p>
            <w:pPr>
              <w:pStyle w:val="0"/>
              <w:jc w:val="center"/>
            </w:pPr>
            <w:r>
              <w:rPr>
                <w:sz w:val="20"/>
              </w:rPr>
              <w:t xml:space="preserve">11</w:t>
            </w:r>
          </w:p>
        </w:tc>
        <w:tc>
          <w:tcPr>
            <w:tcW w:w="453" w:type="dxa"/>
          </w:tcPr>
          <w:p>
            <w:pPr>
              <w:pStyle w:val="0"/>
              <w:jc w:val="center"/>
            </w:pPr>
            <w:r>
              <w:rPr>
                <w:sz w:val="20"/>
              </w:rPr>
              <w:t xml:space="preserve">12</w:t>
            </w:r>
          </w:p>
        </w:tc>
        <w:tc>
          <w:tcPr>
            <w:tcW w:w="453" w:type="dxa"/>
          </w:tcPr>
          <w:p>
            <w:pPr>
              <w:pStyle w:val="0"/>
              <w:jc w:val="center"/>
            </w:pPr>
            <w:r>
              <w:rPr>
                <w:sz w:val="20"/>
              </w:rPr>
              <w:t xml:space="preserve">13</w:t>
            </w:r>
          </w:p>
        </w:tc>
        <w:tc>
          <w:tcPr>
            <w:tcW w:w="453" w:type="dxa"/>
          </w:tcPr>
          <w:p>
            <w:pPr>
              <w:pStyle w:val="0"/>
              <w:jc w:val="center"/>
            </w:pPr>
            <w:r>
              <w:rPr>
                <w:sz w:val="20"/>
              </w:rPr>
              <w:t xml:space="preserve">14</w:t>
            </w:r>
          </w:p>
        </w:tc>
        <w:tc>
          <w:tcPr>
            <w:tcW w:w="453" w:type="dxa"/>
          </w:tcPr>
          <w:p>
            <w:pPr>
              <w:pStyle w:val="0"/>
              <w:jc w:val="center"/>
            </w:pPr>
            <w:r>
              <w:rPr>
                <w:sz w:val="20"/>
              </w:rPr>
              <w:t xml:space="preserve">15</w:t>
            </w:r>
          </w:p>
        </w:tc>
        <w:tc>
          <w:tcPr>
            <w:tcW w:w="453" w:type="dxa"/>
          </w:tcPr>
          <w:p>
            <w:pPr>
              <w:pStyle w:val="0"/>
              <w:jc w:val="center"/>
            </w:pPr>
            <w:r>
              <w:rPr>
                <w:sz w:val="20"/>
              </w:rPr>
              <w:t xml:space="preserve">16</w:t>
            </w:r>
          </w:p>
        </w:tc>
        <w:tc>
          <w:tcPr>
            <w:tcW w:w="453" w:type="dxa"/>
          </w:tcPr>
          <w:p>
            <w:pPr>
              <w:pStyle w:val="0"/>
              <w:jc w:val="center"/>
            </w:pPr>
            <w:r>
              <w:rPr>
                <w:sz w:val="20"/>
              </w:rPr>
              <w:t xml:space="preserve">17</w:t>
            </w:r>
          </w:p>
        </w:tc>
        <w:tc>
          <w:tcPr>
            <w:tcW w:w="453" w:type="dxa"/>
          </w:tcPr>
          <w:p>
            <w:pPr>
              <w:pStyle w:val="0"/>
              <w:jc w:val="center"/>
            </w:pPr>
            <w:r>
              <w:rPr>
                <w:sz w:val="20"/>
              </w:rPr>
              <w:t xml:space="preserve">18</w:t>
            </w:r>
          </w:p>
        </w:tc>
        <w:tc>
          <w:tcPr>
            <w:tcW w:w="453" w:type="dxa"/>
          </w:tcPr>
          <w:p>
            <w:pPr>
              <w:pStyle w:val="0"/>
              <w:jc w:val="center"/>
            </w:pPr>
            <w:r>
              <w:rPr>
                <w:sz w:val="20"/>
              </w:rPr>
              <w:t xml:space="preserve">19</w:t>
            </w:r>
          </w:p>
        </w:tc>
        <w:tc>
          <w:tcPr>
            <w:tcW w:w="453" w:type="dxa"/>
          </w:tcPr>
          <w:p>
            <w:pPr>
              <w:pStyle w:val="0"/>
              <w:jc w:val="center"/>
            </w:pPr>
            <w:r>
              <w:rPr>
                <w:sz w:val="20"/>
              </w:rPr>
              <w:t xml:space="preserve">20</w:t>
            </w:r>
          </w:p>
        </w:tc>
        <w:tc>
          <w:tcPr>
            <w:tcW w:w="453" w:type="dxa"/>
          </w:tcPr>
          <w:p>
            <w:pPr>
              <w:pStyle w:val="0"/>
              <w:jc w:val="center"/>
            </w:pPr>
            <w:r>
              <w:rPr>
                <w:sz w:val="20"/>
              </w:rPr>
              <w:t xml:space="preserve">21</w:t>
            </w:r>
          </w:p>
        </w:tc>
        <w:tc>
          <w:tcPr>
            <w:tcW w:w="453" w:type="dxa"/>
          </w:tcPr>
          <w:p>
            <w:pPr>
              <w:pStyle w:val="0"/>
              <w:jc w:val="center"/>
            </w:pPr>
            <w:r>
              <w:rPr>
                <w:sz w:val="20"/>
              </w:rPr>
              <w:t xml:space="preserve">22</w:t>
            </w:r>
          </w:p>
        </w:tc>
        <w:tc>
          <w:tcPr>
            <w:tcW w:w="453" w:type="dxa"/>
          </w:tcPr>
          <w:p>
            <w:pPr>
              <w:pStyle w:val="0"/>
              <w:jc w:val="center"/>
            </w:pPr>
            <w:r>
              <w:rPr>
                <w:sz w:val="20"/>
              </w:rPr>
              <w:t xml:space="preserve">23</w:t>
            </w:r>
          </w:p>
        </w:tc>
        <w:tc>
          <w:tcPr>
            <w:tcW w:w="453" w:type="dxa"/>
          </w:tcPr>
          <w:p>
            <w:pPr>
              <w:pStyle w:val="0"/>
              <w:jc w:val="center"/>
            </w:pPr>
            <w:r>
              <w:rPr>
                <w:sz w:val="20"/>
              </w:rPr>
              <w:t xml:space="preserve">24</w:t>
            </w:r>
          </w:p>
        </w:tc>
        <w:tc>
          <w:tcPr>
            <w:tcW w:w="453" w:type="dxa"/>
          </w:tcPr>
          <w:p>
            <w:pPr>
              <w:pStyle w:val="0"/>
              <w:jc w:val="center"/>
            </w:pPr>
            <w:r>
              <w:rPr>
                <w:sz w:val="20"/>
              </w:rPr>
              <w:t xml:space="preserve">25</w:t>
            </w:r>
          </w:p>
        </w:tc>
        <w:tc>
          <w:tcPr>
            <w:tcW w:w="453" w:type="dxa"/>
          </w:tcPr>
          <w:p>
            <w:pPr>
              <w:pStyle w:val="0"/>
              <w:jc w:val="center"/>
            </w:pPr>
            <w:r>
              <w:rPr>
                <w:sz w:val="20"/>
              </w:rPr>
              <w:t xml:space="preserve">26</w:t>
            </w:r>
          </w:p>
        </w:tc>
        <w:tc>
          <w:tcPr>
            <w:tcW w:w="453" w:type="dxa"/>
          </w:tcPr>
          <w:p>
            <w:pPr>
              <w:pStyle w:val="0"/>
              <w:jc w:val="center"/>
            </w:pPr>
            <w:r>
              <w:rPr>
                <w:sz w:val="20"/>
              </w:rPr>
              <w:t xml:space="preserve">27</w:t>
            </w:r>
          </w:p>
        </w:tc>
        <w:tc>
          <w:tcPr>
            <w:tcW w:w="453" w:type="dxa"/>
          </w:tcPr>
          <w:p>
            <w:pPr>
              <w:pStyle w:val="0"/>
              <w:jc w:val="center"/>
            </w:pPr>
            <w:r>
              <w:rPr>
                <w:sz w:val="20"/>
              </w:rPr>
              <w:t xml:space="preserve">28</w:t>
            </w:r>
          </w:p>
        </w:tc>
      </w:tr>
      <w:tr>
        <w:tc>
          <w:tcPr>
            <w:tcW w:w="1077" w:type="dxa"/>
          </w:tcPr>
          <w:p>
            <w:pPr>
              <w:pStyle w:val="0"/>
            </w:pPr>
            <w:r>
              <w:rPr>
                <w:sz w:val="20"/>
              </w:rPr>
            </w:r>
          </w:p>
        </w:tc>
        <w:tc>
          <w:tcPr>
            <w:tcW w:w="567"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3" w:type="dxa"/>
          </w:tcPr>
          <w:p>
            <w:pPr>
              <w:pStyle w:val="0"/>
            </w:pPr>
            <w:r>
              <w:rPr>
                <w:sz w:val="20"/>
              </w:rPr>
            </w:r>
          </w:p>
        </w:tc>
        <w:tc>
          <w:tcPr>
            <w:tcW w:w="567"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r>
        <w:tc>
          <w:tcPr>
            <w:tcW w:w="1077" w:type="dxa"/>
          </w:tcPr>
          <w:p>
            <w:pPr>
              <w:pStyle w:val="0"/>
            </w:pPr>
            <w:r>
              <w:rPr>
                <w:sz w:val="20"/>
              </w:rPr>
            </w:r>
          </w:p>
        </w:tc>
        <w:tc>
          <w:tcPr>
            <w:tcW w:w="567"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3" w:type="dxa"/>
          </w:tcPr>
          <w:p>
            <w:pPr>
              <w:pStyle w:val="0"/>
            </w:pPr>
            <w:r>
              <w:rPr>
                <w:sz w:val="20"/>
              </w:rPr>
            </w:r>
          </w:p>
        </w:tc>
        <w:tc>
          <w:tcPr>
            <w:tcW w:w="567"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r>
        <w:tc>
          <w:tcPr>
            <w:tcW w:w="1077" w:type="dxa"/>
          </w:tcPr>
          <w:p>
            <w:pPr>
              <w:pStyle w:val="0"/>
              <w:jc w:val="center"/>
            </w:pPr>
            <w:r>
              <w:rPr>
                <w:sz w:val="20"/>
              </w:rPr>
              <w:t xml:space="preserve">ИТОГО РАСХОДОВ</w:t>
            </w:r>
          </w:p>
        </w:tc>
        <w:tc>
          <w:tcPr>
            <w:tcW w:w="567"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680" w:type="dxa"/>
          </w:tcPr>
          <w:p>
            <w:pPr>
              <w:pStyle w:val="0"/>
            </w:pPr>
            <w:r>
              <w:rPr>
                <w:sz w:val="20"/>
              </w:rPr>
            </w:r>
          </w:p>
        </w:tc>
        <w:tc>
          <w:tcPr>
            <w:tcW w:w="623" w:type="dxa"/>
          </w:tcPr>
          <w:p>
            <w:pPr>
              <w:pStyle w:val="0"/>
            </w:pPr>
            <w:r>
              <w:rPr>
                <w:sz w:val="20"/>
              </w:rPr>
            </w:r>
          </w:p>
        </w:tc>
        <w:tc>
          <w:tcPr>
            <w:tcW w:w="567"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c>
          <w:tcPr>
            <w:tcW w:w="453" w:type="dxa"/>
          </w:tcPr>
          <w:p>
            <w:pPr>
              <w:pStyle w:val="0"/>
            </w:pPr>
            <w:r>
              <w:rPr>
                <w:sz w:val="20"/>
              </w:rPr>
            </w:r>
          </w:p>
        </w:tc>
      </w:tr>
    </w:tbl>
    <w:p>
      <w:pPr>
        <w:sectPr>
          <w:headerReference w:type="default" r:id="rId246"/>
          <w:headerReference w:type="first" r:id="rId246"/>
          <w:footerReference w:type="default" r:id="rId247"/>
          <w:footerReference w:type="first" r:id="rId247"/>
          <w:pgSz w:w="16838" w:h="11906" w:orient="landscape"/>
          <w:pgMar w:top="1133" w:right="397" w:bottom="566" w:left="397" w:header="0" w:footer="0" w:gutter="0"/>
          <w:titlePg/>
        </w:sectPr>
      </w:pPr>
    </w:p>
    <w:p>
      <w:pPr>
        <w:pStyle w:val="0"/>
        <w:ind w:firstLine="540"/>
        <w:jc w:val="both"/>
      </w:pPr>
      <w:r>
        <w:rPr>
          <w:sz w:val="20"/>
        </w:rPr>
      </w:r>
    </w:p>
    <w:tbl>
      <w:tblPr>
        <w:tblInd w:w="0" w:type="dxa"/>
        <w:tblLayout w:type="fixed"/>
        <w:tblCellMar>
          <w:top w:w="102" w:type="dxa"/>
          <w:left w:w="62" w:type="dxa"/>
          <w:bottom w:w="102" w:type="dxa"/>
          <w:right w:w="62" w:type="dxa"/>
        </w:tblCellMar>
      </w:tblPr>
      <w:tblGrid>
        <w:gridCol w:w="3118"/>
        <w:gridCol w:w="397"/>
        <w:gridCol w:w="1701"/>
        <w:gridCol w:w="397"/>
        <w:gridCol w:w="3458"/>
      </w:tblGrid>
      <w:tr>
        <w:tc>
          <w:tcPr>
            <w:tcW w:w="3118" w:type="dxa"/>
            <w:tcBorders>
              <w:top w:val="nil"/>
              <w:left w:val="nil"/>
              <w:bottom w:val="nil"/>
              <w:right w:val="nil"/>
            </w:tcBorders>
          </w:tcPr>
          <w:p>
            <w:pPr>
              <w:pStyle w:val="0"/>
            </w:pPr>
            <w:r>
              <w:rPr>
                <w:sz w:val="20"/>
              </w:rPr>
              <w:t xml:space="preserve">Получатель средств областного бюджета</w:t>
            </w:r>
          </w:p>
        </w:tc>
        <w:tc>
          <w:tcPr>
            <w:tcW w:w="397"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3458" w:type="dxa"/>
            <w:tcBorders>
              <w:top w:val="nil"/>
              <w:left w:val="nil"/>
              <w:bottom w:val="single" w:sz="4"/>
              <w:right w:val="nil"/>
            </w:tcBorders>
          </w:tcPr>
          <w:p>
            <w:pPr>
              <w:pStyle w:val="0"/>
            </w:pPr>
            <w:r>
              <w:rPr>
                <w:sz w:val="20"/>
              </w:rPr>
            </w:r>
          </w:p>
        </w:tc>
      </w:tr>
      <w:tr>
        <w:tc>
          <w:tcPr>
            <w:tcW w:w="3118" w:type="dxa"/>
            <w:tcBorders>
              <w:top w:val="nil"/>
              <w:left w:val="nil"/>
              <w:bottom w:val="nil"/>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97" w:type="dxa"/>
            <w:tcBorders>
              <w:top w:val="nil"/>
              <w:left w:val="nil"/>
              <w:bottom w:val="nil"/>
              <w:right w:val="nil"/>
            </w:tcBorders>
          </w:tcPr>
          <w:p>
            <w:pPr>
              <w:pStyle w:val="0"/>
            </w:pPr>
            <w:r>
              <w:rPr>
                <w:sz w:val="20"/>
              </w:rPr>
            </w:r>
          </w:p>
        </w:tc>
        <w:tc>
          <w:tcPr>
            <w:tcW w:w="3458" w:type="dxa"/>
            <w:tcBorders>
              <w:top w:val="single" w:sz="4"/>
              <w:left w:val="nil"/>
              <w:bottom w:val="nil"/>
              <w:right w:val="nil"/>
            </w:tcBorders>
          </w:tcPr>
          <w:p>
            <w:pPr>
              <w:pStyle w:val="0"/>
              <w:jc w:val="center"/>
            </w:pPr>
            <w:r>
              <w:rPr>
                <w:sz w:val="20"/>
              </w:rPr>
              <w:t xml:space="preserve">(расшифровка подписи)</w:t>
            </w:r>
          </w:p>
        </w:tc>
      </w:tr>
      <w:tr>
        <w:tc>
          <w:tcPr>
            <w:gridSpan w:val="5"/>
            <w:tcW w:w="9071" w:type="dxa"/>
            <w:tcBorders>
              <w:top w:val="nil"/>
              <w:left w:val="nil"/>
              <w:bottom w:val="nil"/>
              <w:right w:val="nil"/>
            </w:tcBorders>
          </w:tcPr>
          <w:p>
            <w:pPr>
              <w:pStyle w:val="0"/>
            </w:pPr>
            <w:r>
              <w:rPr>
                <w:sz w:val="20"/>
              </w:rPr>
            </w:r>
          </w:p>
        </w:tc>
      </w:tr>
      <w:tr>
        <w:tc>
          <w:tcPr>
            <w:tcW w:w="3118" w:type="dxa"/>
            <w:tcBorders>
              <w:top w:val="nil"/>
              <w:left w:val="nil"/>
              <w:bottom w:val="nil"/>
              <w:right w:val="nil"/>
            </w:tcBorders>
          </w:tcPr>
          <w:p>
            <w:pPr>
              <w:pStyle w:val="0"/>
            </w:pPr>
            <w:r>
              <w:rPr>
                <w:sz w:val="20"/>
              </w:rPr>
              <w:t xml:space="preserve">Исполнитель</w:t>
            </w:r>
          </w:p>
        </w:tc>
        <w:tc>
          <w:tcPr>
            <w:tcW w:w="397" w:type="dxa"/>
            <w:tcBorders>
              <w:top w:val="nil"/>
              <w:left w:val="nil"/>
              <w:bottom w:val="nil"/>
              <w:right w:val="nil"/>
            </w:tcBorders>
          </w:tcPr>
          <w:p>
            <w:pPr>
              <w:pStyle w:val="0"/>
            </w:pPr>
            <w:r>
              <w:rPr>
                <w:sz w:val="20"/>
              </w:rPr>
            </w:r>
          </w:p>
        </w:tc>
        <w:tc>
          <w:tcPr>
            <w:tcW w:w="1701" w:type="dxa"/>
            <w:tcBorders>
              <w:top w:val="nil"/>
              <w:left w:val="nil"/>
              <w:bottom w:val="single" w:sz="4"/>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3458" w:type="dxa"/>
            <w:tcBorders>
              <w:top w:val="nil"/>
              <w:left w:val="nil"/>
              <w:bottom w:val="single" w:sz="4"/>
              <w:right w:val="nil"/>
            </w:tcBorders>
          </w:tcPr>
          <w:p>
            <w:pPr>
              <w:pStyle w:val="0"/>
            </w:pPr>
            <w:r>
              <w:rPr>
                <w:sz w:val="20"/>
              </w:rPr>
            </w:r>
          </w:p>
        </w:tc>
      </w:tr>
      <w:tr>
        <w:tc>
          <w:tcPr>
            <w:tcW w:w="3118" w:type="dxa"/>
            <w:tcBorders>
              <w:top w:val="nil"/>
              <w:left w:val="nil"/>
              <w:bottom w:val="nil"/>
              <w:right w:val="nil"/>
            </w:tcBorders>
          </w:tcPr>
          <w:p>
            <w:pPr>
              <w:pStyle w:val="0"/>
            </w:pPr>
            <w:r>
              <w:rPr>
                <w:sz w:val="20"/>
              </w:rPr>
            </w:r>
          </w:p>
        </w:tc>
        <w:tc>
          <w:tcPr>
            <w:tcW w:w="397" w:type="dxa"/>
            <w:tcBorders>
              <w:top w:val="nil"/>
              <w:left w:val="nil"/>
              <w:bottom w:val="nil"/>
              <w:right w:val="nil"/>
            </w:tcBorders>
          </w:tcPr>
          <w:p>
            <w:pPr>
              <w:pStyle w:val="0"/>
            </w:pPr>
            <w:r>
              <w:rPr>
                <w:sz w:val="20"/>
              </w:rPr>
            </w:r>
          </w:p>
        </w:tc>
        <w:tc>
          <w:tcPr>
            <w:tcW w:w="1701" w:type="dxa"/>
            <w:tcBorders>
              <w:top w:val="single" w:sz="4"/>
              <w:left w:val="nil"/>
              <w:bottom w:val="nil"/>
              <w:right w:val="nil"/>
            </w:tcBorders>
          </w:tcPr>
          <w:p>
            <w:pPr>
              <w:pStyle w:val="0"/>
              <w:jc w:val="center"/>
            </w:pPr>
            <w:r>
              <w:rPr>
                <w:sz w:val="20"/>
              </w:rPr>
              <w:t xml:space="preserve">(подпись)</w:t>
            </w:r>
          </w:p>
        </w:tc>
        <w:tc>
          <w:tcPr>
            <w:tcW w:w="397" w:type="dxa"/>
            <w:tcBorders>
              <w:top w:val="nil"/>
              <w:left w:val="nil"/>
              <w:bottom w:val="nil"/>
              <w:right w:val="nil"/>
            </w:tcBorders>
          </w:tcPr>
          <w:p>
            <w:pPr>
              <w:pStyle w:val="0"/>
            </w:pPr>
            <w:r>
              <w:rPr>
                <w:sz w:val="20"/>
              </w:rPr>
            </w:r>
          </w:p>
        </w:tc>
        <w:tc>
          <w:tcPr>
            <w:tcW w:w="3458" w:type="dxa"/>
            <w:tcBorders>
              <w:top w:val="single" w:sz="4"/>
              <w:left w:val="nil"/>
              <w:bottom w:val="nil"/>
              <w:right w:val="nil"/>
            </w:tcBorders>
          </w:tcPr>
          <w:p>
            <w:pPr>
              <w:pStyle w:val="0"/>
              <w:jc w:val="center"/>
            </w:pPr>
            <w:r>
              <w:rPr>
                <w:sz w:val="20"/>
              </w:rPr>
              <w:t xml:space="preserve">(расшифровка подписи)</w:t>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306" w:tooltip="Приказ МФ и НП Новосибирской области от 26.12.2018 N 66-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приказа</w:t>
              </w:r>
            </w:hyperlink>
            <w:r>
              <w:rPr>
                <w:sz w:val="20"/>
                <w:color w:val="392c69"/>
              </w:rPr>
              <w:t xml:space="preserve"> МФ и НП Новосибирской области</w:t>
            </w:r>
          </w:p>
          <w:p>
            <w:pPr>
              <w:pStyle w:val="0"/>
              <w:jc w:val="center"/>
            </w:pPr>
            <w:r>
              <w:rPr>
                <w:sz w:val="20"/>
                <w:color w:val="392c69"/>
              </w:rPr>
              <w:t xml:space="preserve">от 26.12.2018 N 66-НПА)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2879" w:name="P2879"/>
    <w:bookmarkEnd w:id="2879"/>
    <w:p>
      <w:pPr>
        <w:pStyle w:val="0"/>
        <w:jc w:val="center"/>
      </w:pPr>
      <w:r>
        <w:rPr>
          <w:sz w:val="20"/>
        </w:rPr>
        <w:t xml:space="preserve">РАСЧЕТ</w:t>
      </w:r>
    </w:p>
    <w:p>
      <w:pPr>
        <w:pStyle w:val="0"/>
        <w:jc w:val="center"/>
      </w:pPr>
      <w:r>
        <w:rPr>
          <w:sz w:val="20"/>
        </w:rPr>
        <w:t xml:space="preserve">дополнительных затрат, необходимых на реализацию Указов</w:t>
      </w:r>
    </w:p>
    <w:p>
      <w:pPr>
        <w:pStyle w:val="0"/>
        <w:jc w:val="center"/>
      </w:pPr>
      <w:r>
        <w:rPr>
          <w:sz w:val="20"/>
        </w:rPr>
        <w:t xml:space="preserve">Президента Российской Федерации в части повышения</w:t>
      </w:r>
    </w:p>
    <w:p>
      <w:pPr>
        <w:pStyle w:val="0"/>
        <w:jc w:val="center"/>
      </w:pPr>
      <w:r>
        <w:rPr>
          <w:sz w:val="20"/>
        </w:rPr>
        <w:t xml:space="preserve">оплаты труда отдельных категорий работников</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24"/>
        <w:gridCol w:w="907"/>
        <w:gridCol w:w="907"/>
        <w:gridCol w:w="907"/>
        <w:gridCol w:w="907"/>
        <w:gridCol w:w="2211"/>
        <w:gridCol w:w="907"/>
        <w:gridCol w:w="907"/>
        <w:gridCol w:w="907"/>
        <w:gridCol w:w="907"/>
        <w:gridCol w:w="907"/>
        <w:gridCol w:w="907"/>
      </w:tblGrid>
      <w:tr>
        <w:tc>
          <w:tcPr>
            <w:tcW w:w="2324" w:type="dxa"/>
            <w:vAlign w:val="center"/>
            <w:vMerge w:val="restart"/>
          </w:tcPr>
          <w:p>
            <w:pPr>
              <w:pStyle w:val="0"/>
              <w:jc w:val="center"/>
            </w:pPr>
            <w:r>
              <w:rPr>
                <w:sz w:val="20"/>
              </w:rPr>
              <w:t xml:space="preserve">Категории, определенные Указом Президента РФ</w:t>
            </w:r>
          </w:p>
        </w:tc>
        <w:tc>
          <w:tcPr>
            <w:tcW w:w="907" w:type="dxa"/>
            <w:vAlign w:val="center"/>
            <w:vMerge w:val="restart"/>
          </w:tcPr>
          <w:p>
            <w:pPr>
              <w:pStyle w:val="0"/>
              <w:jc w:val="center"/>
            </w:pPr>
            <w:r>
              <w:rPr>
                <w:sz w:val="20"/>
              </w:rPr>
              <w:t xml:space="preserve">Списочная численность работников по данным Росстата на последнюю отчетную дату &lt;*&gt;, чел.</w:t>
            </w:r>
          </w:p>
        </w:tc>
        <w:tc>
          <w:tcPr>
            <w:tcW w:w="907" w:type="dxa"/>
            <w:vAlign w:val="center"/>
            <w:vMerge w:val="restart"/>
          </w:tcPr>
          <w:p>
            <w:pPr>
              <w:pStyle w:val="0"/>
              <w:jc w:val="center"/>
            </w:pPr>
            <w:r>
              <w:rPr>
                <w:sz w:val="20"/>
              </w:rPr>
              <w:t xml:space="preserve">Изменение численности работников в текущем году в соответствии с принятыми решениями, чел. &lt;**&gt;</w:t>
            </w:r>
          </w:p>
        </w:tc>
        <w:tc>
          <w:tcPr>
            <w:tcW w:w="907" w:type="dxa"/>
            <w:vAlign w:val="center"/>
            <w:vMerge w:val="restart"/>
          </w:tcPr>
          <w:p>
            <w:pPr>
              <w:pStyle w:val="0"/>
              <w:jc w:val="center"/>
            </w:pPr>
            <w:r>
              <w:rPr>
                <w:sz w:val="20"/>
              </w:rPr>
              <w:t xml:space="preserve">Заработная плата, достигнутая в отчетном году &lt;***&gt;, руб.</w:t>
            </w:r>
          </w:p>
        </w:tc>
        <w:tc>
          <w:tcPr>
            <w:tcW w:w="907" w:type="dxa"/>
            <w:vAlign w:val="center"/>
            <w:vMerge w:val="restart"/>
          </w:tcPr>
          <w:p>
            <w:pPr>
              <w:pStyle w:val="0"/>
              <w:jc w:val="center"/>
            </w:pPr>
            <w:r>
              <w:rPr>
                <w:sz w:val="20"/>
              </w:rPr>
              <w:t xml:space="preserve">Средняя заработная плата по категориям на текущий год по "дорожным картам", руб.</w:t>
            </w:r>
          </w:p>
        </w:tc>
        <w:tc>
          <w:tcPr>
            <w:tcW w:w="2211" w:type="dxa"/>
            <w:vAlign w:val="center"/>
            <w:vMerge w:val="restart"/>
          </w:tcPr>
          <w:p>
            <w:pPr>
              <w:pStyle w:val="0"/>
              <w:jc w:val="center"/>
            </w:pPr>
            <w:r>
              <w:rPr>
                <w:sz w:val="20"/>
              </w:rPr>
              <w:t xml:space="preserve">ФОТ расчетный, отчетного года, тыс. руб.</w:t>
            </w:r>
          </w:p>
        </w:tc>
        <w:tc>
          <w:tcPr>
            <w:tcW w:w="907" w:type="dxa"/>
            <w:vAlign w:val="center"/>
            <w:vMerge w:val="restart"/>
          </w:tcPr>
          <w:p>
            <w:pPr>
              <w:pStyle w:val="0"/>
              <w:jc w:val="center"/>
            </w:pPr>
            <w:r>
              <w:rPr>
                <w:sz w:val="20"/>
              </w:rPr>
              <w:t xml:space="preserve">ФОТ, необходимый на текущий год, тыс. руб.</w:t>
            </w:r>
          </w:p>
        </w:tc>
        <w:tc>
          <w:tcPr>
            <w:tcW w:w="907" w:type="dxa"/>
            <w:vAlign w:val="center"/>
            <w:vMerge w:val="restart"/>
          </w:tcPr>
          <w:p>
            <w:pPr>
              <w:pStyle w:val="0"/>
              <w:jc w:val="center"/>
            </w:pPr>
            <w:r>
              <w:rPr>
                <w:sz w:val="20"/>
              </w:rPr>
              <w:t xml:space="preserve">Оценка потребности в дополнительных средствах ("+" потребность, "-" излишне израсходованные средства в отчетном году), тыс. рублей</w:t>
            </w:r>
          </w:p>
        </w:tc>
        <w:tc>
          <w:tcPr>
            <w:tcW w:w="907" w:type="dxa"/>
            <w:vAlign w:val="center"/>
            <w:vMerge w:val="restart"/>
          </w:tcPr>
          <w:p>
            <w:pPr>
              <w:pStyle w:val="0"/>
              <w:jc w:val="center"/>
            </w:pPr>
            <w:r>
              <w:rPr>
                <w:sz w:val="20"/>
              </w:rPr>
              <w:t xml:space="preserve">Зарезервировано средств, тыс. руб.</w:t>
            </w:r>
          </w:p>
        </w:tc>
        <w:tc>
          <w:tcPr>
            <w:tcW w:w="907" w:type="dxa"/>
            <w:vAlign w:val="center"/>
            <w:vMerge w:val="restart"/>
          </w:tcPr>
          <w:p>
            <w:pPr>
              <w:pStyle w:val="0"/>
              <w:jc w:val="center"/>
            </w:pPr>
            <w:r>
              <w:rPr>
                <w:sz w:val="20"/>
              </w:rPr>
              <w:t xml:space="preserve">Возможно к доведению из резерва</w:t>
            </w:r>
          </w:p>
        </w:tc>
        <w:tc>
          <w:tcPr>
            <w:gridSpan w:val="2"/>
            <w:tcW w:w="1814" w:type="dxa"/>
            <w:vAlign w:val="center"/>
          </w:tcPr>
          <w:p>
            <w:pPr>
              <w:pStyle w:val="0"/>
              <w:jc w:val="center"/>
            </w:pPr>
            <w:r>
              <w:rPr>
                <w:sz w:val="20"/>
              </w:rPr>
              <w:t xml:space="preserve">Справочно:</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07" w:type="dxa"/>
            <w:vAlign w:val="center"/>
          </w:tcPr>
          <w:p>
            <w:pPr>
              <w:pStyle w:val="0"/>
              <w:jc w:val="center"/>
            </w:pPr>
            <w:r>
              <w:rPr>
                <w:sz w:val="20"/>
              </w:rPr>
              <w:t xml:space="preserve">Остаток ЛБО, зарезервированных на Указы</w:t>
            </w:r>
          </w:p>
        </w:tc>
        <w:tc>
          <w:tcPr>
            <w:tcW w:w="907" w:type="dxa"/>
            <w:vAlign w:val="center"/>
          </w:tcPr>
          <w:p>
            <w:pPr>
              <w:pStyle w:val="0"/>
              <w:jc w:val="center"/>
            </w:pPr>
            <w:r>
              <w:rPr>
                <w:sz w:val="20"/>
              </w:rPr>
              <w:t xml:space="preserve">Недостаток резерва</w:t>
            </w:r>
          </w:p>
        </w:tc>
      </w:tr>
      <w:tr>
        <w:tc>
          <w:tcPr>
            <w:tcW w:w="2324" w:type="dxa"/>
            <w:vMerge w:val="restart"/>
          </w:tcPr>
          <w:p>
            <w:pPr>
              <w:pStyle w:val="0"/>
              <w:jc w:val="center"/>
            </w:pPr>
            <w:r>
              <w:rPr>
                <w:sz w:val="20"/>
              </w:rPr>
              <w:t xml:space="preserve">1</w:t>
            </w:r>
          </w:p>
        </w:tc>
        <w:tc>
          <w:tcPr>
            <w:tcW w:w="907" w:type="dxa"/>
            <w:vMerge w:val="restart"/>
          </w:tcPr>
          <w:p>
            <w:pPr>
              <w:pStyle w:val="0"/>
              <w:jc w:val="center"/>
            </w:pPr>
            <w:r>
              <w:rPr>
                <w:sz w:val="20"/>
              </w:rPr>
              <w:t xml:space="preserve">2</w:t>
            </w:r>
          </w:p>
        </w:tc>
        <w:tc>
          <w:tcPr>
            <w:tcW w:w="907" w:type="dxa"/>
            <w:vMerge w:val="restart"/>
          </w:tcPr>
          <w:p>
            <w:pPr>
              <w:pStyle w:val="0"/>
              <w:jc w:val="center"/>
            </w:pPr>
            <w:r>
              <w:rPr>
                <w:sz w:val="20"/>
              </w:rPr>
              <w:t xml:space="preserve">2а</w:t>
            </w:r>
          </w:p>
        </w:tc>
        <w:tc>
          <w:tcPr>
            <w:tcW w:w="907" w:type="dxa"/>
            <w:vMerge w:val="restart"/>
          </w:tcPr>
          <w:p>
            <w:pPr>
              <w:pStyle w:val="0"/>
              <w:jc w:val="center"/>
            </w:pPr>
            <w:r>
              <w:rPr>
                <w:sz w:val="20"/>
              </w:rPr>
              <w:t xml:space="preserve">3</w:t>
            </w:r>
          </w:p>
        </w:tc>
        <w:tc>
          <w:tcPr>
            <w:tcW w:w="907" w:type="dxa"/>
            <w:vMerge w:val="restart"/>
          </w:tcPr>
          <w:p>
            <w:pPr>
              <w:pStyle w:val="0"/>
              <w:jc w:val="center"/>
            </w:pPr>
            <w:r>
              <w:rPr>
                <w:sz w:val="20"/>
              </w:rPr>
              <w:t xml:space="preserve">4</w:t>
            </w:r>
          </w:p>
        </w:tc>
        <w:tc>
          <w:tcPr>
            <w:tcW w:w="2211" w:type="dxa"/>
            <w:vAlign w:val="center"/>
          </w:tcPr>
          <w:p>
            <w:pPr>
              <w:pStyle w:val="0"/>
              <w:jc w:val="center"/>
            </w:pPr>
            <w:r>
              <w:rPr>
                <w:sz w:val="20"/>
              </w:rPr>
              <w:t xml:space="preserve">5</w:t>
            </w:r>
          </w:p>
        </w:tc>
        <w:tc>
          <w:tcPr>
            <w:tcW w:w="907" w:type="dxa"/>
            <w:vAlign w:val="center"/>
          </w:tcPr>
          <w:p>
            <w:pPr>
              <w:pStyle w:val="0"/>
              <w:jc w:val="center"/>
            </w:pPr>
            <w:r>
              <w:rPr>
                <w:sz w:val="20"/>
              </w:rPr>
              <w:t xml:space="preserve">6</w:t>
            </w:r>
          </w:p>
        </w:tc>
        <w:tc>
          <w:tcPr>
            <w:tcW w:w="907" w:type="dxa"/>
            <w:vAlign w:val="center"/>
          </w:tcPr>
          <w:p>
            <w:pPr>
              <w:pStyle w:val="0"/>
              <w:jc w:val="center"/>
            </w:pPr>
            <w:r>
              <w:rPr>
                <w:sz w:val="20"/>
              </w:rPr>
              <w:t xml:space="preserve">7</w:t>
            </w:r>
          </w:p>
        </w:tc>
        <w:tc>
          <w:tcPr>
            <w:tcW w:w="907" w:type="dxa"/>
            <w:vMerge w:val="restart"/>
          </w:tcPr>
          <w:p>
            <w:pPr>
              <w:pStyle w:val="0"/>
              <w:jc w:val="center"/>
            </w:pPr>
            <w:r>
              <w:rPr>
                <w:sz w:val="20"/>
              </w:rPr>
              <w:t xml:space="preserve">8</w:t>
            </w:r>
          </w:p>
        </w:tc>
        <w:tc>
          <w:tcPr>
            <w:tcW w:w="907" w:type="dxa"/>
            <w:vAlign w:val="center"/>
          </w:tcPr>
          <w:p>
            <w:pPr>
              <w:pStyle w:val="0"/>
              <w:jc w:val="center"/>
            </w:pPr>
            <w:r>
              <w:rPr>
                <w:sz w:val="20"/>
              </w:rPr>
              <w:t xml:space="preserve">9</w:t>
            </w:r>
          </w:p>
        </w:tc>
        <w:tc>
          <w:tcPr>
            <w:tcW w:w="907" w:type="dxa"/>
            <w:vAlign w:val="center"/>
          </w:tcPr>
          <w:p>
            <w:pPr>
              <w:pStyle w:val="0"/>
              <w:jc w:val="center"/>
            </w:pPr>
            <w:r>
              <w:rPr>
                <w:sz w:val="20"/>
              </w:rPr>
              <w:t xml:space="preserve">10</w:t>
            </w:r>
          </w:p>
        </w:tc>
        <w:tc>
          <w:tcPr>
            <w:tcW w:w="907" w:type="dxa"/>
            <w:vAlign w:val="center"/>
          </w:tcPr>
          <w:p>
            <w:pPr>
              <w:pStyle w:val="0"/>
              <w:jc w:val="center"/>
            </w:pPr>
            <w:r>
              <w:rPr>
                <w:sz w:val="20"/>
              </w:rPr>
              <w:t xml:space="preserve">11</w:t>
            </w:r>
          </w:p>
        </w:tc>
      </w:tr>
      <w:tr>
        <w:tc>
          <w:tcPr>
            <w:vMerge w:val="continue"/>
          </w:tcPr>
          <w:p/>
        </w:tc>
        <w:tc>
          <w:tcPr>
            <w:vMerge w:val="continue"/>
          </w:tcPr>
          <w:p/>
        </w:tc>
        <w:tc>
          <w:tcPr>
            <w:vMerge w:val="continue"/>
          </w:tcPr>
          <w:p/>
        </w:tc>
        <w:tc>
          <w:tcPr>
            <w:vMerge w:val="continue"/>
          </w:tcPr>
          <w:p/>
        </w:tc>
        <w:tc>
          <w:tcPr>
            <w:vMerge w:val="continue"/>
          </w:tcPr>
          <w:p/>
        </w:tc>
        <w:tc>
          <w:tcPr>
            <w:tcW w:w="2211" w:type="dxa"/>
            <w:vAlign w:val="center"/>
          </w:tcPr>
          <w:p>
            <w:pPr>
              <w:pStyle w:val="0"/>
              <w:jc w:val="center"/>
            </w:pPr>
            <w:r>
              <w:rPr>
                <w:sz w:val="20"/>
              </w:rPr>
              <w:t xml:space="preserve">Если гр. 2а &gt; 0, то гр. 5 = гр. 2 x гр. 3 x количество месяцев &lt;****&gt; x 1,302</w:t>
            </w:r>
          </w:p>
        </w:tc>
        <w:tc>
          <w:tcPr>
            <w:tcW w:w="907" w:type="dxa"/>
            <w:vAlign w:val="center"/>
            <w:vMerge w:val="restart"/>
          </w:tcPr>
          <w:p>
            <w:pPr>
              <w:pStyle w:val="0"/>
              <w:jc w:val="center"/>
            </w:pPr>
            <w:r>
              <w:rPr>
                <w:sz w:val="20"/>
              </w:rPr>
              <w:t xml:space="preserve">Гр. 6 = (гр. 2 + гр. 2а) x гр. 4 x количество месяцев &lt;*&gt; x 1,302</w:t>
            </w:r>
          </w:p>
        </w:tc>
        <w:tc>
          <w:tcPr>
            <w:tcW w:w="907" w:type="dxa"/>
            <w:vAlign w:val="center"/>
            <w:vMerge w:val="restart"/>
          </w:tcPr>
          <w:p>
            <w:pPr>
              <w:pStyle w:val="0"/>
              <w:jc w:val="center"/>
            </w:pPr>
            <w:r>
              <w:rPr>
                <w:sz w:val="20"/>
              </w:rPr>
              <w:t xml:space="preserve">Гр. 7 = гр. 6 - гр. 5</w:t>
            </w:r>
          </w:p>
        </w:tc>
        <w:tc>
          <w:tcPr>
            <w:vMerge w:val="continue"/>
          </w:tcPr>
          <w:p/>
        </w:tc>
        <w:tc>
          <w:tcPr>
            <w:tcW w:w="907" w:type="dxa"/>
            <w:vAlign w:val="center"/>
            <w:tcBorders>
              <w:bottom w:val="nil"/>
            </w:tcBorders>
          </w:tcPr>
          <w:p>
            <w:pPr>
              <w:pStyle w:val="0"/>
              <w:jc w:val="center"/>
            </w:pPr>
            <w:r>
              <w:rPr>
                <w:sz w:val="20"/>
              </w:rPr>
              <w:t xml:space="preserve">Если гр. 7 &gt;= 0 и гр. 7 &lt; гр. 8, то гр. 9 = гр. 7</w:t>
            </w:r>
          </w:p>
        </w:tc>
        <w:tc>
          <w:tcPr>
            <w:tcW w:w="907" w:type="dxa"/>
            <w:vAlign w:val="center"/>
            <w:vMerge w:val="restart"/>
          </w:tcPr>
          <w:p>
            <w:pPr>
              <w:pStyle w:val="0"/>
              <w:jc w:val="center"/>
            </w:pPr>
            <w:r>
              <w:rPr>
                <w:sz w:val="20"/>
              </w:rPr>
              <w:t xml:space="preserve">Гр. 10 = гр. 8 - гр. 9</w:t>
            </w:r>
          </w:p>
        </w:tc>
        <w:tc>
          <w:tcPr>
            <w:tcW w:w="907" w:type="dxa"/>
            <w:vAlign w:val="center"/>
          </w:tcPr>
          <w:p>
            <w:pPr>
              <w:pStyle w:val="0"/>
              <w:jc w:val="center"/>
            </w:pPr>
            <w:r>
              <w:rPr>
                <w:sz w:val="20"/>
              </w:rPr>
              <w:t xml:space="preserve">Если гр. 7 &lt; гр. 8, то гр. 11 = 0</w:t>
            </w:r>
          </w:p>
        </w:tc>
      </w:tr>
      <w:tr>
        <w:tc>
          <w:tcPr>
            <w:vMerge w:val="continue"/>
          </w:tcPr>
          <w:p/>
        </w:tc>
        <w:tc>
          <w:tcPr>
            <w:vMerge w:val="continue"/>
          </w:tcPr>
          <w:p/>
        </w:tc>
        <w:tc>
          <w:tcPr>
            <w:vMerge w:val="continue"/>
          </w:tcPr>
          <w:p/>
        </w:tc>
        <w:tc>
          <w:tcPr>
            <w:vMerge w:val="continue"/>
          </w:tcPr>
          <w:p/>
        </w:tc>
        <w:tc>
          <w:tcPr>
            <w:vMerge w:val="continue"/>
          </w:tcPr>
          <w:p/>
        </w:tc>
        <w:tc>
          <w:tcPr>
            <w:tcW w:w="2211" w:type="dxa"/>
            <w:vAlign w:val="center"/>
          </w:tcPr>
          <w:p>
            <w:pPr>
              <w:pStyle w:val="0"/>
              <w:jc w:val="center"/>
            </w:pPr>
            <w:r>
              <w:rPr>
                <w:sz w:val="20"/>
              </w:rPr>
              <w:t xml:space="preserve">Если гр. 2а &lt; 0, то гр. 5 = (гр. 2 + гр. 2а) x гр. 3 x количество месяцев &lt;****&gt; x 1,302</w:t>
            </w:r>
          </w:p>
        </w:tc>
        <w:tc>
          <w:tcPr>
            <w:vMerge w:val="continue"/>
          </w:tcPr>
          <w:p/>
        </w:tc>
        <w:tc>
          <w:tcPr>
            <w:vMerge w:val="continue"/>
          </w:tcPr>
          <w:p/>
        </w:tc>
        <w:tc>
          <w:tcPr>
            <w:vMerge w:val="continue"/>
          </w:tcPr>
          <w:p/>
        </w:tc>
        <w:tc>
          <w:tcPr>
            <w:tcW w:w="907" w:type="dxa"/>
            <w:vAlign w:val="center"/>
            <w:tcBorders>
              <w:top w:val="nil"/>
            </w:tcBorders>
          </w:tcPr>
          <w:p>
            <w:pPr>
              <w:pStyle w:val="0"/>
              <w:jc w:val="center"/>
            </w:pPr>
            <w:r>
              <w:rPr>
                <w:sz w:val="20"/>
              </w:rPr>
              <w:t xml:space="preserve">Если гр. 7 &lt; 0, то гр. 9 = 0</w:t>
            </w:r>
          </w:p>
        </w:tc>
        <w:tc>
          <w:tcPr>
            <w:vMerge w:val="continue"/>
          </w:tcPr>
          <w:p/>
        </w:tc>
        <w:tc>
          <w:tcPr>
            <w:tcW w:w="907" w:type="dxa"/>
            <w:vAlign w:val="center"/>
            <w:vMerge w:val="restart"/>
          </w:tcPr>
          <w:p>
            <w:pPr>
              <w:pStyle w:val="0"/>
              <w:jc w:val="center"/>
            </w:pPr>
            <w:r>
              <w:rPr>
                <w:sz w:val="20"/>
              </w:rPr>
              <w:t xml:space="preserve">Если гр. 7 &gt; гр. 8, то гр. 11 = гр. 7 - гр. 8</w:t>
            </w:r>
          </w:p>
        </w:tc>
      </w:tr>
      <w:tr>
        <w:tc>
          <w:tcPr>
            <w:vMerge w:val="continue"/>
          </w:tcPr>
          <w:p/>
        </w:tc>
        <w:tc>
          <w:tcPr>
            <w:vMerge w:val="continue"/>
          </w:tcPr>
          <w:p/>
        </w:tc>
        <w:tc>
          <w:tcPr>
            <w:vMerge w:val="continue"/>
          </w:tcPr>
          <w:p/>
        </w:tc>
        <w:tc>
          <w:tcPr>
            <w:vMerge w:val="continue"/>
          </w:tcPr>
          <w:p/>
        </w:tc>
        <w:tc>
          <w:tcPr>
            <w:vMerge w:val="continue"/>
          </w:tcPr>
          <w:p/>
        </w:tc>
        <w:tc>
          <w:tcPr>
            <w:tcW w:w="2211" w:type="dxa"/>
            <w:vAlign w:val="center"/>
          </w:tcPr>
          <w:p>
            <w:pPr>
              <w:pStyle w:val="0"/>
              <w:jc w:val="center"/>
            </w:pPr>
            <w:r>
              <w:rPr>
                <w:sz w:val="20"/>
              </w:rPr>
              <w:t xml:space="preserve">Если гр. 2 = 0, то гр. 5 = гр. 2 x гр. 3 x количество месяцев &lt;****&gt; x 1,302</w:t>
            </w:r>
          </w:p>
        </w:tc>
        <w:tc>
          <w:tcPr>
            <w:vMerge w:val="continue"/>
          </w:tcPr>
          <w:p/>
        </w:tc>
        <w:tc>
          <w:tcPr>
            <w:vMerge w:val="continue"/>
          </w:tcPr>
          <w:p/>
        </w:tc>
        <w:tc>
          <w:tcPr>
            <w:vMerge w:val="continue"/>
          </w:tcPr>
          <w:p/>
        </w:tc>
        <w:tc>
          <w:tcPr>
            <w:tcW w:w="907" w:type="dxa"/>
            <w:vAlign w:val="center"/>
          </w:tcPr>
          <w:p>
            <w:pPr>
              <w:pStyle w:val="0"/>
              <w:jc w:val="center"/>
            </w:pPr>
            <w:r>
              <w:rPr>
                <w:sz w:val="20"/>
              </w:rPr>
              <w:t xml:space="preserve">Если гр. 7 &gt; гр. 8, то гр. 9 = гр. 8</w:t>
            </w:r>
          </w:p>
        </w:tc>
        <w:tc>
          <w:tcPr>
            <w:vMerge w:val="continue"/>
          </w:tcPr>
          <w:p/>
        </w:tc>
        <w:tc>
          <w:tcPr>
            <w:vMerge w:val="continue"/>
          </w:tcPr>
          <w:p/>
        </w:tc>
      </w:tr>
      <w:tr>
        <w:tc>
          <w:tcPr>
            <w:tcW w:w="2324" w:type="dxa"/>
            <w:vAlign w:val="center"/>
          </w:tcPr>
          <w:p>
            <w:pPr>
              <w:pStyle w:val="0"/>
            </w:pPr>
            <w:r>
              <w:rPr>
                <w:sz w:val="20"/>
              </w:rPr>
              <w:t xml:space="preserve">Пример заполнения</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В части расходов ГКУ, ГБУ и ГАУ</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КБК</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Наименование категории 1</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Наименование категории 2</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 и т.д.</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В части расходов по МБТ</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КБК</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Наименование городского округа</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Наименование категории 1</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Наименование категории 2</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 и т.д.</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Наименование муниципального района</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Наименование категории 1</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Наименование категории 2</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 и т.д.</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t xml:space="preserve">... и т.д.</w:t>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r>
        <w:tc>
          <w:tcPr>
            <w:tcW w:w="2324"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2211"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c>
          <w:tcPr>
            <w:tcW w:w="907" w:type="dxa"/>
            <w:vAlign w:val="center"/>
          </w:tcPr>
          <w:p>
            <w:pPr>
              <w:pStyle w:val="0"/>
            </w:pPr>
            <w:r>
              <w:rPr>
                <w:sz w:val="20"/>
              </w:rPr>
            </w:r>
          </w:p>
        </w:tc>
      </w:tr>
    </w:tbl>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1"/>
        <w:jc w:val="both"/>
      </w:pPr>
      <w:r>
        <w:rPr>
          <w:sz w:val="20"/>
        </w:rPr>
        <w:t xml:space="preserve">Дата составления __________________</w:t>
      </w:r>
    </w:p>
    <w:p>
      <w:pPr>
        <w:pStyle w:val="1"/>
        <w:jc w:val="both"/>
      </w:pPr>
      <w:r>
        <w:rPr>
          <w:sz w:val="20"/>
        </w:rPr>
        <w:t xml:space="preserve">                    (дд.мм.гггг)</w:t>
      </w:r>
    </w:p>
    <w:p>
      <w:pPr>
        <w:pStyle w:val="1"/>
        <w:jc w:val="both"/>
      </w:pPr>
      <w:r>
        <w:rPr>
          <w:sz w:val="20"/>
        </w:rPr>
      </w:r>
    </w:p>
    <w:p>
      <w:pPr>
        <w:pStyle w:val="1"/>
        <w:jc w:val="both"/>
      </w:pPr>
      <w:r>
        <w:rPr>
          <w:sz w:val="20"/>
        </w:rPr>
        <w:t xml:space="preserve">Руководитель главного распорядителя</w:t>
      </w:r>
    </w:p>
    <w:p>
      <w:pPr>
        <w:pStyle w:val="1"/>
        <w:jc w:val="both"/>
      </w:pPr>
      <w:r>
        <w:rPr>
          <w:sz w:val="20"/>
        </w:rPr>
        <w:t xml:space="preserve">средств областного бюджета          _____________ _________________________</w:t>
      </w:r>
    </w:p>
    <w:p>
      <w:pPr>
        <w:pStyle w:val="1"/>
        <w:jc w:val="both"/>
      </w:pPr>
      <w:r>
        <w:rPr>
          <w:sz w:val="20"/>
        </w:rPr>
        <w:t xml:space="preserve">                                      (подпись)            (Ф.И.О.)</w:t>
      </w:r>
    </w:p>
    <w:p>
      <w:pPr>
        <w:pStyle w:val="1"/>
        <w:jc w:val="both"/>
      </w:pPr>
      <w:r>
        <w:rPr>
          <w:sz w:val="20"/>
        </w:rPr>
      </w:r>
    </w:p>
    <w:p>
      <w:pPr>
        <w:pStyle w:val="1"/>
        <w:jc w:val="both"/>
      </w:pPr>
      <w:r>
        <w:rPr>
          <w:sz w:val="20"/>
        </w:rPr>
        <w:t xml:space="preserve">Руководитель финансовой службы</w:t>
      </w:r>
    </w:p>
    <w:p>
      <w:pPr>
        <w:pStyle w:val="1"/>
        <w:jc w:val="both"/>
      </w:pPr>
      <w:r>
        <w:rPr>
          <w:sz w:val="20"/>
        </w:rPr>
        <w:t xml:space="preserve">главного распорядителя средств</w:t>
      </w:r>
    </w:p>
    <w:p>
      <w:pPr>
        <w:pStyle w:val="1"/>
        <w:jc w:val="both"/>
      </w:pPr>
      <w:r>
        <w:rPr>
          <w:sz w:val="20"/>
        </w:rPr>
        <w:t xml:space="preserve">областного бюджета                  _____________ _________________________</w:t>
      </w:r>
    </w:p>
    <w:p>
      <w:pPr>
        <w:pStyle w:val="1"/>
        <w:jc w:val="both"/>
      </w:pPr>
      <w:r>
        <w:rPr>
          <w:sz w:val="20"/>
        </w:rPr>
        <w:t xml:space="preserve">                                      (подпись)            (Ф.И.О.)</w:t>
      </w:r>
    </w:p>
    <w:p>
      <w:pPr>
        <w:pStyle w:val="0"/>
        <w:ind w:firstLine="540"/>
        <w:jc w:val="both"/>
      </w:pPr>
      <w:r>
        <w:rPr>
          <w:sz w:val="20"/>
        </w:rPr>
      </w:r>
    </w:p>
    <w:p>
      <w:pPr>
        <w:pStyle w:val="0"/>
        <w:ind w:firstLine="540"/>
        <w:jc w:val="both"/>
      </w:pPr>
      <w:r>
        <w:rPr>
          <w:sz w:val="20"/>
        </w:rPr>
        <w:t xml:space="preserve">--------------------------------</w:t>
      </w:r>
    </w:p>
    <w:p>
      <w:pPr>
        <w:pStyle w:val="0"/>
        <w:spacing w:before="200" w:lineRule="auto"/>
        <w:ind w:firstLine="540"/>
        <w:jc w:val="both"/>
      </w:pPr>
      <w:r>
        <w:rPr>
          <w:sz w:val="20"/>
        </w:rPr>
        <w:t xml:space="preserve">&lt;*&gt; Списочная численность работников приводится на основании данных Росстата на последнюю отчетную дату, с учетом отчетных данных формы 0503387M_MFNSO. В случае изменения численности в текущем году в соответствии с принятыми решениями, списочная численность указывается на 1 января текущего года.</w:t>
      </w:r>
    </w:p>
    <w:p>
      <w:pPr>
        <w:pStyle w:val="0"/>
        <w:spacing w:before="200" w:lineRule="auto"/>
        <w:ind w:firstLine="540"/>
        <w:jc w:val="both"/>
      </w:pPr>
      <w:r>
        <w:rPr>
          <w:sz w:val="20"/>
        </w:rPr>
        <w:t xml:space="preserve">&lt;**&gt; Основание для изменения численности работников:</w:t>
      </w:r>
    </w:p>
    <w:p>
      <w:pPr>
        <w:pStyle w:val="1"/>
        <w:spacing w:before="200" w:lineRule="auto"/>
        <w:jc w:val="both"/>
      </w:pPr>
      <w:r>
        <w:rPr>
          <w:sz w:val="20"/>
        </w:rPr>
        <w:t xml:space="preserve">    _______________________________________________________________________</w:t>
      </w:r>
    </w:p>
    <w:p>
      <w:pPr>
        <w:pStyle w:val="1"/>
        <w:jc w:val="both"/>
      </w:pPr>
      <w:r>
        <w:rPr>
          <w:sz w:val="20"/>
        </w:rPr>
        <w:t xml:space="preserve">         (указываются реквизиты нормативного правового акта о создании</w:t>
      </w:r>
    </w:p>
    <w:p>
      <w:pPr>
        <w:pStyle w:val="1"/>
        <w:jc w:val="both"/>
      </w:pPr>
      <w:r>
        <w:rPr>
          <w:sz w:val="20"/>
        </w:rPr>
        <w:t xml:space="preserve">             учреждения, решения межведомственной комиссии и т.д.)</w:t>
      </w:r>
    </w:p>
    <w:p>
      <w:pPr>
        <w:pStyle w:val="0"/>
        <w:ind w:firstLine="540"/>
        <w:jc w:val="both"/>
      </w:pPr>
      <w:r>
        <w:rPr>
          <w:sz w:val="20"/>
        </w:rPr>
        <w:t xml:space="preserve">&lt;***&gt; В случае достижения в отчетном году уровня заработной платы ниже планового значения, указывается плановый размер заработной платы отчетного года, используемый при расчете объема средств, подлежащих резервированию в текущем финансовом году.</w:t>
      </w:r>
    </w:p>
    <w:p>
      <w:pPr>
        <w:pStyle w:val="0"/>
        <w:spacing w:before="200" w:lineRule="auto"/>
        <w:ind w:firstLine="540"/>
        <w:jc w:val="both"/>
      </w:pPr>
      <w:r>
        <w:rPr>
          <w:sz w:val="20"/>
        </w:rPr>
        <w:t xml:space="preserve">&lt;****&gt; Количество месяцев, используемое в расчетах, определяется исходя из даты обращения, а именно:</w:t>
      </w:r>
    </w:p>
    <w:p>
      <w:pPr>
        <w:pStyle w:val="0"/>
        <w:spacing w:before="200" w:lineRule="auto"/>
        <w:ind w:firstLine="540"/>
        <w:jc w:val="both"/>
      </w:pPr>
      <w:r>
        <w:rPr>
          <w:sz w:val="20"/>
        </w:rPr>
        <w:t xml:space="preserve">1. При обращении в период с 1 января по 15 мая текущего финансового года, количество месяцев принимается равным 6.</w:t>
      </w:r>
    </w:p>
    <w:p>
      <w:pPr>
        <w:pStyle w:val="0"/>
        <w:spacing w:before="200" w:lineRule="auto"/>
        <w:ind w:firstLine="540"/>
        <w:jc w:val="both"/>
      </w:pPr>
      <w:r>
        <w:rPr>
          <w:sz w:val="20"/>
        </w:rPr>
        <w:t xml:space="preserve">2. При обращении в период с 16 мая по 15 августа текущего финансового года, количество месяцев принимается равным 9.</w:t>
      </w:r>
    </w:p>
    <w:p>
      <w:pPr>
        <w:pStyle w:val="0"/>
        <w:spacing w:before="200" w:lineRule="auto"/>
        <w:ind w:firstLine="540"/>
        <w:jc w:val="both"/>
      </w:pPr>
      <w:r>
        <w:rPr>
          <w:sz w:val="20"/>
        </w:rPr>
        <w:t xml:space="preserve">3. При обращении после 15 августа текущего финансового года, количество месяцев принимается равным 12.</w:t>
      </w:r>
    </w:p>
    <w:p>
      <w:pPr>
        <w:pStyle w:val="0"/>
        <w:spacing w:before="200" w:lineRule="auto"/>
        <w:ind w:firstLine="540"/>
        <w:jc w:val="both"/>
      </w:pPr>
      <w:r>
        <w:rPr>
          <w:sz w:val="20"/>
        </w:rPr>
        <w:t xml:space="preserve">При повторном обращении, указанное количество месяцев уменьшается на ранее заявленный период.</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11.1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307" w:tooltip="Приказ МФ и НП Новосибирской области от 26.12.2018 N 66-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26.12.2018 N 66-НПА)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3213" w:name="P3213"/>
    <w:bookmarkEnd w:id="3213"/>
    <w:p>
      <w:pPr>
        <w:pStyle w:val="0"/>
        <w:jc w:val="center"/>
      </w:pPr>
      <w:r>
        <w:rPr>
          <w:sz w:val="20"/>
        </w:rPr>
        <w:t xml:space="preserve">РАСЧЕТ</w:t>
      </w:r>
    </w:p>
    <w:p>
      <w:pPr>
        <w:pStyle w:val="0"/>
        <w:jc w:val="center"/>
      </w:pPr>
      <w:r>
        <w:rPr>
          <w:sz w:val="20"/>
        </w:rPr>
        <w:t xml:space="preserve">дополнительных затрат, необходимых на реализацию Указов</w:t>
      </w:r>
    </w:p>
    <w:p>
      <w:pPr>
        <w:pStyle w:val="0"/>
        <w:jc w:val="center"/>
      </w:pPr>
      <w:r>
        <w:rPr>
          <w:sz w:val="20"/>
        </w:rPr>
        <w:t xml:space="preserve">Президента Российской Федерации в части повышения</w:t>
      </w:r>
    </w:p>
    <w:p>
      <w:pPr>
        <w:pStyle w:val="0"/>
        <w:jc w:val="center"/>
      </w:pPr>
      <w:r>
        <w:rPr>
          <w:sz w:val="20"/>
        </w:rPr>
        <w:t xml:space="preserve">оплаты труда отдельных категорий работников в случае</w:t>
      </w:r>
    </w:p>
    <w:p>
      <w:pPr>
        <w:pStyle w:val="0"/>
        <w:jc w:val="center"/>
      </w:pPr>
      <w:r>
        <w:rPr>
          <w:sz w:val="20"/>
        </w:rPr>
        <w:t xml:space="preserve">корректировки прогнозного значения заработной платы</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1133"/>
        <w:gridCol w:w="1133"/>
        <w:gridCol w:w="1133"/>
        <w:gridCol w:w="1133"/>
        <w:gridCol w:w="1133"/>
        <w:gridCol w:w="1133"/>
        <w:gridCol w:w="1133"/>
        <w:gridCol w:w="1133"/>
        <w:gridCol w:w="1133"/>
        <w:gridCol w:w="1133"/>
      </w:tblGrid>
      <w:tr>
        <w:tc>
          <w:tcPr>
            <w:tcW w:w="2268" w:type="dxa"/>
            <w:vAlign w:val="center"/>
            <w:vMerge w:val="restart"/>
          </w:tcPr>
          <w:p>
            <w:pPr>
              <w:pStyle w:val="0"/>
              <w:jc w:val="center"/>
            </w:pPr>
            <w:r>
              <w:rPr>
                <w:sz w:val="20"/>
              </w:rPr>
              <w:t xml:space="preserve">Категории, определенные Указом Президента РФ</w:t>
            </w:r>
          </w:p>
        </w:tc>
        <w:tc>
          <w:tcPr>
            <w:tcW w:w="1133" w:type="dxa"/>
            <w:vAlign w:val="center"/>
            <w:vMerge w:val="restart"/>
          </w:tcPr>
          <w:p>
            <w:pPr>
              <w:pStyle w:val="0"/>
              <w:jc w:val="center"/>
            </w:pPr>
            <w:r>
              <w:rPr>
                <w:sz w:val="20"/>
              </w:rPr>
              <w:t xml:space="preserve">Списочная численность работников на дату обращения &lt;*&gt;</w:t>
            </w:r>
          </w:p>
        </w:tc>
        <w:tc>
          <w:tcPr>
            <w:tcW w:w="1133" w:type="dxa"/>
            <w:vAlign w:val="center"/>
            <w:vMerge w:val="restart"/>
          </w:tcPr>
          <w:p>
            <w:pPr>
              <w:pStyle w:val="0"/>
              <w:jc w:val="center"/>
            </w:pPr>
            <w:r>
              <w:rPr>
                <w:sz w:val="20"/>
              </w:rPr>
              <w:t xml:space="preserve">Заработная плата, обеспеченная ЛБО без учета зарезервированных средств, руб.</w:t>
            </w:r>
          </w:p>
        </w:tc>
        <w:tc>
          <w:tcPr>
            <w:tcW w:w="1133" w:type="dxa"/>
            <w:vAlign w:val="center"/>
            <w:vMerge w:val="restart"/>
          </w:tcPr>
          <w:p>
            <w:pPr>
              <w:pStyle w:val="0"/>
              <w:jc w:val="center"/>
            </w:pPr>
            <w:r>
              <w:rPr>
                <w:sz w:val="20"/>
              </w:rPr>
              <w:t xml:space="preserve">Уточненная средняя заработная плата по категориям, на текущий год &lt;**&gt;</w:t>
            </w:r>
          </w:p>
        </w:tc>
        <w:tc>
          <w:tcPr>
            <w:tcW w:w="1133" w:type="dxa"/>
            <w:vAlign w:val="center"/>
            <w:vMerge w:val="restart"/>
          </w:tcPr>
          <w:p>
            <w:pPr>
              <w:pStyle w:val="0"/>
              <w:jc w:val="center"/>
            </w:pPr>
            <w:r>
              <w:rPr>
                <w:sz w:val="20"/>
              </w:rPr>
              <w:t xml:space="preserve">ФОТ расчетный, обеспеченный ЛБО без учета зарезервированных средств, руб.</w:t>
            </w:r>
          </w:p>
        </w:tc>
        <w:tc>
          <w:tcPr>
            <w:tcW w:w="1133" w:type="dxa"/>
            <w:vAlign w:val="center"/>
            <w:vMerge w:val="restart"/>
          </w:tcPr>
          <w:p>
            <w:pPr>
              <w:pStyle w:val="0"/>
              <w:jc w:val="center"/>
            </w:pPr>
            <w:r>
              <w:rPr>
                <w:sz w:val="20"/>
              </w:rPr>
              <w:t xml:space="preserve">ФОТ, необходимый на текущий год, тыс. руб.</w:t>
            </w:r>
          </w:p>
        </w:tc>
        <w:tc>
          <w:tcPr>
            <w:tcW w:w="1133" w:type="dxa"/>
            <w:vAlign w:val="center"/>
            <w:vMerge w:val="restart"/>
          </w:tcPr>
          <w:p>
            <w:pPr>
              <w:pStyle w:val="0"/>
              <w:jc w:val="center"/>
            </w:pPr>
            <w:r>
              <w:rPr>
                <w:sz w:val="20"/>
              </w:rPr>
              <w:t xml:space="preserve">Оценка потребности в дополнительных средствах ("+" потребность, "-" излишне израсходованные средства в отчетном году), тыс. рублей</w:t>
            </w:r>
          </w:p>
        </w:tc>
        <w:tc>
          <w:tcPr>
            <w:tcW w:w="1133" w:type="dxa"/>
            <w:vAlign w:val="center"/>
            <w:vMerge w:val="restart"/>
          </w:tcPr>
          <w:p>
            <w:pPr>
              <w:pStyle w:val="0"/>
              <w:jc w:val="center"/>
            </w:pPr>
            <w:r>
              <w:rPr>
                <w:sz w:val="20"/>
              </w:rPr>
              <w:t xml:space="preserve">Зарезервировано средств, тыс. руб.</w:t>
            </w:r>
          </w:p>
        </w:tc>
        <w:tc>
          <w:tcPr>
            <w:tcW w:w="1133" w:type="dxa"/>
            <w:vAlign w:val="center"/>
            <w:vMerge w:val="restart"/>
          </w:tcPr>
          <w:p>
            <w:pPr>
              <w:pStyle w:val="0"/>
              <w:jc w:val="center"/>
            </w:pPr>
            <w:r>
              <w:rPr>
                <w:sz w:val="20"/>
              </w:rPr>
              <w:t xml:space="preserve">Возможно к доведению из резерва</w:t>
            </w:r>
          </w:p>
        </w:tc>
        <w:tc>
          <w:tcPr>
            <w:gridSpan w:val="2"/>
            <w:tcW w:w="2266" w:type="dxa"/>
            <w:vAlign w:val="center"/>
          </w:tcPr>
          <w:p>
            <w:pPr>
              <w:pStyle w:val="0"/>
              <w:jc w:val="center"/>
            </w:pPr>
            <w:r>
              <w:rPr>
                <w:sz w:val="20"/>
              </w:rPr>
              <w:t xml:space="preserve">Справочно:</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1133" w:type="dxa"/>
            <w:vAlign w:val="center"/>
          </w:tcPr>
          <w:p>
            <w:pPr>
              <w:pStyle w:val="0"/>
              <w:jc w:val="center"/>
            </w:pPr>
            <w:r>
              <w:rPr>
                <w:sz w:val="20"/>
              </w:rPr>
              <w:t xml:space="preserve">Остаток ЛБО, зарезервированных на Указы</w:t>
            </w:r>
          </w:p>
        </w:tc>
        <w:tc>
          <w:tcPr>
            <w:tcW w:w="1133" w:type="dxa"/>
            <w:vAlign w:val="center"/>
          </w:tcPr>
          <w:p>
            <w:pPr>
              <w:pStyle w:val="0"/>
              <w:jc w:val="center"/>
            </w:pPr>
            <w:r>
              <w:rPr>
                <w:sz w:val="20"/>
              </w:rPr>
              <w:t xml:space="preserve">Недостаток резерва</w:t>
            </w:r>
          </w:p>
        </w:tc>
      </w:tr>
      <w:tr>
        <w:tc>
          <w:tcPr>
            <w:tcW w:w="2268" w:type="dxa"/>
            <w:vMerge w:val="restart"/>
          </w:tcPr>
          <w:p>
            <w:pPr>
              <w:pStyle w:val="0"/>
              <w:jc w:val="center"/>
            </w:pPr>
            <w:r>
              <w:rPr>
                <w:sz w:val="20"/>
              </w:rPr>
              <w:t xml:space="preserve">1</w:t>
            </w:r>
          </w:p>
        </w:tc>
        <w:tc>
          <w:tcPr>
            <w:tcW w:w="1133" w:type="dxa"/>
            <w:vMerge w:val="restart"/>
          </w:tcPr>
          <w:p>
            <w:pPr>
              <w:pStyle w:val="0"/>
              <w:jc w:val="center"/>
            </w:pPr>
            <w:r>
              <w:rPr>
                <w:sz w:val="20"/>
              </w:rPr>
              <w:t xml:space="preserve">2</w:t>
            </w:r>
          </w:p>
        </w:tc>
        <w:tc>
          <w:tcPr>
            <w:tcW w:w="1133" w:type="dxa"/>
            <w:vMerge w:val="restart"/>
          </w:tcPr>
          <w:p>
            <w:pPr>
              <w:pStyle w:val="0"/>
              <w:jc w:val="center"/>
            </w:pPr>
            <w:r>
              <w:rPr>
                <w:sz w:val="20"/>
              </w:rPr>
              <w:t xml:space="preserve">3</w:t>
            </w:r>
          </w:p>
        </w:tc>
        <w:tc>
          <w:tcPr>
            <w:tcW w:w="1133" w:type="dxa"/>
            <w:vMerge w:val="restart"/>
          </w:tcPr>
          <w:p>
            <w:pPr>
              <w:pStyle w:val="0"/>
              <w:jc w:val="center"/>
            </w:pPr>
            <w:r>
              <w:rPr>
                <w:sz w:val="20"/>
              </w:rPr>
              <w:t xml:space="preserve">4</w:t>
            </w:r>
          </w:p>
        </w:tc>
        <w:tc>
          <w:tcPr>
            <w:tcW w:w="1133" w:type="dxa"/>
            <w:vMerge w:val="restart"/>
          </w:tcPr>
          <w:p>
            <w:pPr>
              <w:pStyle w:val="0"/>
              <w:jc w:val="center"/>
            </w:pPr>
            <w:r>
              <w:rPr>
                <w:sz w:val="20"/>
              </w:rPr>
              <w:t xml:space="preserve">5</w:t>
            </w:r>
          </w:p>
        </w:tc>
        <w:tc>
          <w:tcPr>
            <w:tcW w:w="1133" w:type="dxa"/>
            <w:vMerge w:val="restart"/>
          </w:tcPr>
          <w:p>
            <w:pPr>
              <w:pStyle w:val="0"/>
              <w:jc w:val="center"/>
            </w:pPr>
            <w:r>
              <w:rPr>
                <w:sz w:val="20"/>
              </w:rPr>
              <w:t xml:space="preserve">6</w:t>
            </w:r>
          </w:p>
        </w:tc>
        <w:tc>
          <w:tcPr>
            <w:tcW w:w="1133" w:type="dxa"/>
            <w:vMerge w:val="restart"/>
          </w:tcPr>
          <w:p>
            <w:pPr>
              <w:pStyle w:val="0"/>
              <w:jc w:val="center"/>
            </w:pPr>
            <w:r>
              <w:rPr>
                <w:sz w:val="20"/>
              </w:rPr>
              <w:t xml:space="preserve">7</w:t>
            </w:r>
          </w:p>
        </w:tc>
        <w:tc>
          <w:tcPr>
            <w:tcW w:w="1133" w:type="dxa"/>
            <w:vMerge w:val="restart"/>
          </w:tcPr>
          <w:p>
            <w:pPr>
              <w:pStyle w:val="0"/>
              <w:jc w:val="center"/>
            </w:pPr>
            <w:r>
              <w:rPr>
                <w:sz w:val="20"/>
              </w:rPr>
              <w:t xml:space="preserve">8</w:t>
            </w:r>
          </w:p>
        </w:tc>
        <w:tc>
          <w:tcPr>
            <w:tcW w:w="1133" w:type="dxa"/>
          </w:tcPr>
          <w:p>
            <w:pPr>
              <w:pStyle w:val="0"/>
              <w:jc w:val="center"/>
            </w:pPr>
            <w:r>
              <w:rPr>
                <w:sz w:val="20"/>
              </w:rPr>
              <w:t xml:space="preserve">9</w:t>
            </w:r>
          </w:p>
        </w:tc>
        <w:tc>
          <w:tcPr>
            <w:tcW w:w="1133" w:type="dxa"/>
            <w:vMerge w:val="restart"/>
          </w:tcPr>
          <w:p>
            <w:pPr>
              <w:pStyle w:val="0"/>
              <w:jc w:val="center"/>
            </w:pPr>
            <w:r>
              <w:rPr>
                <w:sz w:val="20"/>
              </w:rPr>
              <w:t xml:space="preserve">10</w:t>
            </w:r>
          </w:p>
        </w:tc>
        <w:tc>
          <w:tcPr>
            <w:tcW w:w="1133" w:type="dxa"/>
          </w:tcPr>
          <w:p>
            <w:pPr>
              <w:pStyle w:val="0"/>
              <w:jc w:val="center"/>
            </w:pPr>
            <w:r>
              <w:rPr>
                <w:sz w:val="20"/>
              </w:rPr>
              <w:t xml:space="preserve">11</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1133" w:type="dxa"/>
          </w:tcPr>
          <w:p>
            <w:pPr>
              <w:pStyle w:val="0"/>
              <w:jc w:val="center"/>
            </w:pPr>
            <w:r>
              <w:rPr>
                <w:sz w:val="20"/>
              </w:rPr>
              <w:t xml:space="preserve">Если гр. 7 &gt;= 0 и гр. 7 &lt; гр. 8, то гр. 9 = гр. 7</w:t>
            </w:r>
          </w:p>
        </w:tc>
        <w:tc>
          <w:tcPr>
            <w:vMerge w:val="continue"/>
          </w:tcPr>
          <w:p/>
        </w:tc>
        <w:tc>
          <w:tcPr>
            <w:tcW w:w="1133" w:type="dxa"/>
          </w:tcPr>
          <w:p>
            <w:pPr>
              <w:pStyle w:val="0"/>
              <w:jc w:val="center"/>
            </w:pPr>
            <w:r>
              <w:rPr>
                <w:sz w:val="20"/>
              </w:rPr>
              <w:t xml:space="preserve">Если гр. 7 &lt; гр. 8, то гр. 11 = 0</w:t>
            </w:r>
          </w:p>
        </w:tc>
      </w:tr>
      <w:tr>
        <w:tc>
          <w:tcPr>
            <w:vMerge w:val="continue"/>
          </w:tcPr>
          <w:p/>
        </w:tc>
        <w:tc>
          <w:tcPr>
            <w:vMerge w:val="continue"/>
          </w:tcPr>
          <w:p/>
        </w:tc>
        <w:tc>
          <w:tcPr>
            <w:tcW w:w="1133" w:type="dxa"/>
            <w:vMerge w:val="restart"/>
          </w:tcPr>
          <w:p>
            <w:pPr>
              <w:pStyle w:val="0"/>
              <w:jc w:val="center"/>
            </w:pPr>
            <w:r>
              <w:rPr>
                <w:sz w:val="20"/>
              </w:rPr>
              <w:t xml:space="preserve">гр. 3 = ЛБО (без учета резерва) / гр. 2 / 1,302 / 12</w:t>
            </w:r>
          </w:p>
        </w:tc>
        <w:tc>
          <w:tcPr>
            <w:vMerge w:val="continue"/>
          </w:tcPr>
          <w:p/>
        </w:tc>
        <w:tc>
          <w:tcPr>
            <w:tcW w:w="1133" w:type="dxa"/>
            <w:vMerge w:val="restart"/>
          </w:tcPr>
          <w:p>
            <w:pPr>
              <w:pStyle w:val="0"/>
              <w:jc w:val="center"/>
            </w:pPr>
            <w:r>
              <w:rPr>
                <w:sz w:val="20"/>
              </w:rPr>
              <w:t xml:space="preserve">гр. 5 = гр. 2 x гр. 3 x 12 месяцев x 1,302</w:t>
            </w:r>
          </w:p>
        </w:tc>
        <w:tc>
          <w:tcPr>
            <w:tcW w:w="1133" w:type="dxa"/>
            <w:vMerge w:val="restart"/>
          </w:tcPr>
          <w:p>
            <w:pPr>
              <w:pStyle w:val="0"/>
              <w:jc w:val="center"/>
            </w:pPr>
            <w:r>
              <w:rPr>
                <w:sz w:val="20"/>
              </w:rPr>
              <w:t xml:space="preserve">гр. 6 = гр. 2 x гр. 4 x 12 месяцев x 1,302</w:t>
            </w:r>
          </w:p>
        </w:tc>
        <w:tc>
          <w:tcPr>
            <w:tcW w:w="1133" w:type="dxa"/>
            <w:vMerge w:val="restart"/>
          </w:tcPr>
          <w:p>
            <w:pPr>
              <w:pStyle w:val="0"/>
              <w:jc w:val="center"/>
            </w:pPr>
            <w:r>
              <w:rPr>
                <w:sz w:val="20"/>
              </w:rPr>
              <w:t xml:space="preserve">гр. 7 = гр. 6 - гр. 5</w:t>
            </w:r>
          </w:p>
        </w:tc>
        <w:tc>
          <w:tcPr>
            <w:vMerge w:val="continue"/>
          </w:tcPr>
          <w:p/>
        </w:tc>
        <w:tc>
          <w:tcPr>
            <w:tcW w:w="1133" w:type="dxa"/>
          </w:tcPr>
          <w:p>
            <w:pPr>
              <w:pStyle w:val="0"/>
              <w:jc w:val="center"/>
            </w:pPr>
            <w:r>
              <w:rPr>
                <w:sz w:val="20"/>
              </w:rPr>
              <w:t xml:space="preserve">Если гр. 7 &lt; 0, то гр. 9 = 0</w:t>
            </w:r>
          </w:p>
        </w:tc>
        <w:tc>
          <w:tcPr>
            <w:tcW w:w="1133" w:type="dxa"/>
            <w:vMerge w:val="restart"/>
          </w:tcPr>
          <w:p>
            <w:pPr>
              <w:pStyle w:val="0"/>
              <w:jc w:val="center"/>
            </w:pPr>
            <w:r>
              <w:rPr>
                <w:sz w:val="20"/>
              </w:rPr>
              <w:t xml:space="preserve">гр. 10 = гр. 8 - гр. 9</w:t>
            </w:r>
          </w:p>
        </w:tc>
        <w:tc>
          <w:tcPr>
            <w:tcW w:w="1133" w:type="dxa"/>
            <w:vMerge w:val="restart"/>
          </w:tcPr>
          <w:p>
            <w:pPr>
              <w:pStyle w:val="0"/>
              <w:jc w:val="center"/>
            </w:pPr>
            <w:r>
              <w:rPr>
                <w:sz w:val="20"/>
              </w:rPr>
              <w:t xml:space="preserve">Если гр. 7 &gt; гр. 8, то гр. 11 = гр. 7 - гр. 8</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1133" w:type="dxa"/>
          </w:tcPr>
          <w:p>
            <w:pPr>
              <w:pStyle w:val="0"/>
              <w:jc w:val="center"/>
            </w:pPr>
            <w:r>
              <w:rPr>
                <w:sz w:val="20"/>
              </w:rPr>
              <w:t xml:space="preserve">Если гр. 7 &gt; гр. 8, то гр. 9 = гр. 8</w:t>
            </w:r>
          </w:p>
        </w:tc>
        <w:tc>
          <w:tcPr>
            <w:vMerge w:val="continue"/>
          </w:tcPr>
          <w:p/>
        </w:tc>
        <w:tc>
          <w:tcPr>
            <w:vMerge w:val="continue"/>
          </w:tcPr>
          <w:p/>
        </w:tc>
      </w:tr>
      <w:tr>
        <w:tc>
          <w:tcPr>
            <w:tcW w:w="2268"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Пример заполнения</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В части расходов ГКУ, ГБУ и ГАУ</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КБК</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Наименование категории 1</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Наименование категории 2</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 и т.д.</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В части расходов по МБТ</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КБК</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Наименование городского округа</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Наименование категории 1</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Наименование категории 2</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 и т.д.</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Наименование муниципального района</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Наименование категории 1</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Наименование категории 2</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 и т.д.</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t xml:space="preserve">... и т.д.</w:t>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r>
        <w:tc>
          <w:tcPr>
            <w:tcW w:w="2268"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c>
          <w:tcPr>
            <w:tcW w:w="1133" w:type="dxa"/>
            <w:vAlign w:val="center"/>
          </w:tcPr>
          <w:p>
            <w:pPr>
              <w:pStyle w:val="0"/>
            </w:pPr>
            <w:r>
              <w:rPr>
                <w:sz w:val="20"/>
              </w:rPr>
            </w:r>
          </w:p>
        </w:tc>
      </w:tr>
    </w:tbl>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1"/>
        <w:jc w:val="both"/>
      </w:pPr>
      <w:r>
        <w:rPr>
          <w:sz w:val="20"/>
        </w:rPr>
        <w:t xml:space="preserve">Дата составления __________________</w:t>
      </w:r>
    </w:p>
    <w:p>
      <w:pPr>
        <w:pStyle w:val="1"/>
        <w:jc w:val="both"/>
      </w:pPr>
      <w:r>
        <w:rPr>
          <w:sz w:val="20"/>
        </w:rPr>
        <w:t xml:space="preserve">                    (дд.мм.гггг)</w:t>
      </w:r>
    </w:p>
    <w:p>
      <w:pPr>
        <w:pStyle w:val="1"/>
        <w:jc w:val="both"/>
      </w:pPr>
      <w:r>
        <w:rPr>
          <w:sz w:val="20"/>
        </w:rPr>
      </w:r>
    </w:p>
    <w:p>
      <w:pPr>
        <w:pStyle w:val="1"/>
        <w:jc w:val="both"/>
      </w:pPr>
      <w:r>
        <w:rPr>
          <w:sz w:val="20"/>
        </w:rPr>
        <w:t xml:space="preserve">Руководитель главного распорядителя</w:t>
      </w:r>
    </w:p>
    <w:p>
      <w:pPr>
        <w:pStyle w:val="1"/>
        <w:jc w:val="both"/>
      </w:pPr>
      <w:r>
        <w:rPr>
          <w:sz w:val="20"/>
        </w:rPr>
        <w:t xml:space="preserve">средств областного бюджета          _____________ _________________________</w:t>
      </w:r>
    </w:p>
    <w:p>
      <w:pPr>
        <w:pStyle w:val="1"/>
        <w:jc w:val="both"/>
      </w:pPr>
      <w:r>
        <w:rPr>
          <w:sz w:val="20"/>
        </w:rPr>
        <w:t xml:space="preserve">                                      (подпись)            (Ф.И.О.)</w:t>
      </w:r>
    </w:p>
    <w:p>
      <w:pPr>
        <w:pStyle w:val="1"/>
        <w:jc w:val="both"/>
      </w:pPr>
      <w:r>
        <w:rPr>
          <w:sz w:val="20"/>
        </w:rPr>
      </w:r>
    </w:p>
    <w:p>
      <w:pPr>
        <w:pStyle w:val="1"/>
        <w:jc w:val="both"/>
      </w:pPr>
      <w:r>
        <w:rPr>
          <w:sz w:val="20"/>
        </w:rPr>
        <w:t xml:space="preserve">Руководитель финансовой службы</w:t>
      </w:r>
    </w:p>
    <w:p>
      <w:pPr>
        <w:pStyle w:val="1"/>
        <w:jc w:val="both"/>
      </w:pPr>
      <w:r>
        <w:rPr>
          <w:sz w:val="20"/>
        </w:rPr>
        <w:t xml:space="preserve">главного распорядителя средств</w:t>
      </w:r>
    </w:p>
    <w:p>
      <w:pPr>
        <w:pStyle w:val="1"/>
        <w:jc w:val="both"/>
      </w:pPr>
      <w:r>
        <w:rPr>
          <w:sz w:val="20"/>
        </w:rPr>
        <w:t xml:space="preserve">областного бюджета                  _____________ _________________________</w:t>
      </w:r>
    </w:p>
    <w:p>
      <w:pPr>
        <w:pStyle w:val="1"/>
        <w:jc w:val="both"/>
      </w:pPr>
      <w:r>
        <w:rPr>
          <w:sz w:val="20"/>
        </w:rPr>
        <w:t xml:space="preserve">                                      (подпись)            (Ф.И.О.)</w:t>
      </w:r>
    </w:p>
    <w:p>
      <w:pPr>
        <w:pStyle w:val="0"/>
        <w:ind w:firstLine="540"/>
        <w:jc w:val="both"/>
      </w:pPr>
      <w:r>
        <w:rPr>
          <w:sz w:val="20"/>
        </w:rPr>
      </w:r>
    </w:p>
    <w:p>
      <w:pPr>
        <w:pStyle w:val="0"/>
        <w:ind w:firstLine="540"/>
        <w:jc w:val="both"/>
      </w:pPr>
      <w:r>
        <w:rPr>
          <w:sz w:val="20"/>
        </w:rPr>
        <w:t xml:space="preserve">--------------------------------</w:t>
      </w:r>
    </w:p>
    <w:p>
      <w:pPr>
        <w:pStyle w:val="0"/>
        <w:spacing w:before="200" w:lineRule="auto"/>
        <w:ind w:firstLine="540"/>
        <w:jc w:val="both"/>
      </w:pPr>
      <w:r>
        <w:rPr>
          <w:sz w:val="20"/>
        </w:rPr>
        <w:t xml:space="preserve">&lt;*&gt; Списочная численность работников приводится на основании данных Росстата на последнюю отчетную дату, с учетом отчетных данных формы 0503387M_MFNSO.</w:t>
      </w:r>
    </w:p>
    <w:p>
      <w:pPr>
        <w:pStyle w:val="0"/>
        <w:spacing w:before="200" w:lineRule="auto"/>
        <w:ind w:firstLine="540"/>
        <w:jc w:val="both"/>
      </w:pPr>
      <w:r>
        <w:rPr>
          <w:sz w:val="20"/>
        </w:rPr>
        <w:t xml:space="preserve">&lt;**&gt; Основание для корректировки прогнозного значения заработной платы:</w:t>
      </w:r>
    </w:p>
    <w:p>
      <w:pPr>
        <w:pStyle w:val="1"/>
        <w:spacing w:before="200" w:lineRule="auto"/>
        <w:jc w:val="both"/>
      </w:pPr>
      <w:r>
        <w:rPr>
          <w:sz w:val="20"/>
        </w:rPr>
        <w:t xml:space="preserve">    _______________________________________________________________________</w:t>
      </w:r>
    </w:p>
    <w:p>
      <w:pPr>
        <w:pStyle w:val="1"/>
        <w:jc w:val="both"/>
      </w:pPr>
      <w:r>
        <w:rPr>
          <w:sz w:val="20"/>
        </w:rPr>
        <w:t xml:space="preserve">                  (указываются реквизиты документа-основания)</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12</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3525" w:name="P3525"/>
    <w:bookmarkEnd w:id="3525"/>
    <w:p>
      <w:pPr>
        <w:pStyle w:val="0"/>
        <w:jc w:val="center"/>
      </w:pPr>
      <w:r>
        <w:rPr>
          <w:sz w:val="20"/>
        </w:rPr>
        <w:t xml:space="preserve">РАСЧЕТ</w:t>
      </w:r>
    </w:p>
    <w:p>
      <w:pPr>
        <w:pStyle w:val="0"/>
        <w:jc w:val="center"/>
      </w:pPr>
      <w:r>
        <w:rPr>
          <w:sz w:val="20"/>
        </w:rPr>
        <w:t xml:space="preserve">дополнительных затрат, необходимых для предоставления</w:t>
      </w:r>
    </w:p>
    <w:p>
      <w:pPr>
        <w:pStyle w:val="0"/>
        <w:jc w:val="center"/>
      </w:pPr>
      <w:r>
        <w:rPr>
          <w:sz w:val="20"/>
        </w:rPr>
        <w:t xml:space="preserve">субсидий частным образовательным организациям на реализацию</w:t>
      </w:r>
    </w:p>
    <w:p>
      <w:pPr>
        <w:pStyle w:val="0"/>
        <w:jc w:val="center"/>
      </w:pPr>
      <w:r>
        <w:rPr>
          <w:sz w:val="20"/>
        </w:rPr>
        <w:t xml:space="preserve">основных общеобразовательных программ в дошкольных</w:t>
      </w:r>
    </w:p>
    <w:p>
      <w:pPr>
        <w:pStyle w:val="0"/>
        <w:jc w:val="center"/>
      </w:pPr>
      <w:r>
        <w:rPr>
          <w:sz w:val="20"/>
        </w:rPr>
        <w:t xml:space="preserve">и общеобразовательных организациях в соответствии</w:t>
      </w:r>
    </w:p>
    <w:p>
      <w:pPr>
        <w:pStyle w:val="0"/>
        <w:jc w:val="center"/>
      </w:pPr>
      <w:r>
        <w:rPr>
          <w:sz w:val="20"/>
        </w:rPr>
        <w:t xml:space="preserve">с действующими нормативами</w:t>
      </w:r>
    </w:p>
    <w:p>
      <w:pPr>
        <w:pStyle w:val="0"/>
        <w:ind w:firstLine="540"/>
        <w:jc w:val="both"/>
      </w:pPr>
      <w:r>
        <w:rPr>
          <w:sz w:val="20"/>
        </w:rPr>
      </w:r>
    </w:p>
    <w:p>
      <w:pPr>
        <w:pStyle w:val="0"/>
        <w:jc w:val="right"/>
      </w:pPr>
      <w:r>
        <w:rPr>
          <w:sz w:val="20"/>
        </w:rPr>
        <w:t xml:space="preserve">тыс. рублей</w:t>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21"/>
        <w:gridCol w:w="907"/>
        <w:gridCol w:w="907"/>
        <w:gridCol w:w="907"/>
        <w:gridCol w:w="907"/>
        <w:gridCol w:w="907"/>
        <w:gridCol w:w="907"/>
        <w:gridCol w:w="907"/>
        <w:gridCol w:w="907"/>
        <w:gridCol w:w="907"/>
        <w:gridCol w:w="907"/>
        <w:gridCol w:w="907"/>
        <w:gridCol w:w="907"/>
      </w:tblGrid>
      <w:tr>
        <w:tc>
          <w:tcPr>
            <w:tcW w:w="2721" w:type="dxa"/>
            <w:vAlign w:val="center"/>
          </w:tcPr>
          <w:p>
            <w:pPr>
              <w:pStyle w:val="0"/>
              <w:jc w:val="center"/>
            </w:pPr>
            <w:r>
              <w:rPr>
                <w:sz w:val="20"/>
              </w:rPr>
              <w:t xml:space="preserve">Тип организации/направление расходования субсидии</w:t>
            </w:r>
          </w:p>
        </w:tc>
        <w:tc>
          <w:tcPr>
            <w:tcW w:w="907" w:type="dxa"/>
            <w:vAlign w:val="center"/>
          </w:tcPr>
          <w:p>
            <w:pPr>
              <w:pStyle w:val="0"/>
              <w:jc w:val="center"/>
            </w:pPr>
            <w:r>
              <w:rPr>
                <w:sz w:val="20"/>
              </w:rPr>
              <w:t xml:space="preserve">Справочно: норматив на 1 ребенка без учета поправочных коэффициентов (руб.)</w:t>
            </w:r>
          </w:p>
        </w:tc>
        <w:tc>
          <w:tcPr>
            <w:tcW w:w="907" w:type="dxa"/>
            <w:vAlign w:val="center"/>
          </w:tcPr>
          <w:p>
            <w:pPr>
              <w:pStyle w:val="0"/>
              <w:jc w:val="center"/>
            </w:pPr>
            <w:r>
              <w:rPr>
                <w:sz w:val="20"/>
              </w:rPr>
              <w:t xml:space="preserve">Бюджетные ассигнования, предусмотренные при планировании 201__ года (тыс. руб.)</w:t>
            </w:r>
          </w:p>
        </w:tc>
        <w:tc>
          <w:tcPr>
            <w:tcW w:w="907" w:type="dxa"/>
            <w:vAlign w:val="center"/>
          </w:tcPr>
          <w:p>
            <w:pPr>
              <w:pStyle w:val="0"/>
              <w:jc w:val="center"/>
            </w:pPr>
            <w:r>
              <w:rPr>
                <w:sz w:val="20"/>
              </w:rPr>
              <w:t xml:space="preserve">Изменение бюджетных ассигнований в течение текущего года (тыс. руб.)</w:t>
            </w:r>
          </w:p>
        </w:tc>
        <w:tc>
          <w:tcPr>
            <w:tcW w:w="907" w:type="dxa"/>
            <w:vAlign w:val="center"/>
          </w:tcPr>
          <w:p>
            <w:pPr>
              <w:pStyle w:val="0"/>
              <w:jc w:val="center"/>
            </w:pPr>
            <w:r>
              <w:rPr>
                <w:sz w:val="20"/>
              </w:rPr>
              <w:t xml:space="preserve">Зарезервировано на 4 квартал по состоянию на отчетную дату (тыс. руб.)</w:t>
            </w:r>
          </w:p>
        </w:tc>
        <w:tc>
          <w:tcPr>
            <w:tcW w:w="907" w:type="dxa"/>
            <w:vAlign w:val="center"/>
          </w:tcPr>
          <w:p>
            <w:pPr>
              <w:pStyle w:val="0"/>
              <w:jc w:val="center"/>
            </w:pPr>
            <w:r>
              <w:rPr>
                <w:sz w:val="20"/>
              </w:rPr>
              <w:t xml:space="preserve">Доступные бюджетные ассигнования на год (кроме зарезервированных) (тыс. руб.)</w:t>
            </w:r>
          </w:p>
        </w:tc>
        <w:tc>
          <w:tcPr>
            <w:tcW w:w="907" w:type="dxa"/>
            <w:vAlign w:val="center"/>
          </w:tcPr>
          <w:p>
            <w:pPr>
              <w:pStyle w:val="0"/>
              <w:jc w:val="center"/>
            </w:pPr>
            <w:r>
              <w:rPr>
                <w:sz w:val="20"/>
              </w:rPr>
              <w:t xml:space="preserve">Численность, учтенная при формировании бюджета на 201__ год (чел.)</w:t>
            </w:r>
          </w:p>
        </w:tc>
        <w:tc>
          <w:tcPr>
            <w:tcW w:w="907" w:type="dxa"/>
            <w:vAlign w:val="center"/>
          </w:tcPr>
          <w:p>
            <w:pPr>
              <w:pStyle w:val="0"/>
              <w:jc w:val="center"/>
            </w:pPr>
            <w:r>
              <w:rPr>
                <w:sz w:val="20"/>
              </w:rPr>
              <w:t xml:space="preserve">Уточненная численность на отчетную дату (чел.)</w:t>
            </w:r>
          </w:p>
        </w:tc>
        <w:tc>
          <w:tcPr>
            <w:tcW w:w="907" w:type="dxa"/>
            <w:vAlign w:val="center"/>
          </w:tcPr>
          <w:p>
            <w:pPr>
              <w:pStyle w:val="0"/>
              <w:jc w:val="center"/>
            </w:pPr>
            <w:r>
              <w:rPr>
                <w:sz w:val="20"/>
              </w:rPr>
              <w:t xml:space="preserve">Профинансировано за истекший период (тыс. руб.)</w:t>
            </w:r>
          </w:p>
        </w:tc>
        <w:tc>
          <w:tcPr>
            <w:tcW w:w="907" w:type="dxa"/>
            <w:vAlign w:val="center"/>
          </w:tcPr>
          <w:p>
            <w:pPr>
              <w:pStyle w:val="0"/>
              <w:jc w:val="center"/>
            </w:pPr>
            <w:r>
              <w:rPr>
                <w:sz w:val="20"/>
              </w:rPr>
              <w:t xml:space="preserve">Потребность годовая новая (исходя из численности на отчетную дату) (тыс. рублей)</w:t>
            </w:r>
          </w:p>
        </w:tc>
        <w:tc>
          <w:tcPr>
            <w:tcW w:w="907" w:type="dxa"/>
            <w:vAlign w:val="center"/>
          </w:tcPr>
          <w:p>
            <w:pPr>
              <w:pStyle w:val="0"/>
              <w:jc w:val="center"/>
            </w:pPr>
            <w:r>
              <w:rPr>
                <w:sz w:val="20"/>
              </w:rPr>
              <w:t xml:space="preserve">Потребность (профинансировано за истекший период + потребность на оставшийся до конца текущего года период) (тыс. руб.)</w:t>
            </w:r>
          </w:p>
        </w:tc>
        <w:tc>
          <w:tcPr>
            <w:tcW w:w="907" w:type="dxa"/>
            <w:vAlign w:val="center"/>
          </w:tcPr>
          <w:p>
            <w:pPr>
              <w:pStyle w:val="0"/>
              <w:jc w:val="center"/>
            </w:pPr>
            <w:r>
              <w:rPr>
                <w:sz w:val="20"/>
              </w:rPr>
              <w:t xml:space="preserve">Необходимо вывести из резерва (тыс. руб.)</w:t>
            </w:r>
          </w:p>
        </w:tc>
        <w:tc>
          <w:tcPr>
            <w:tcW w:w="907" w:type="dxa"/>
            <w:vAlign w:val="center"/>
          </w:tcPr>
          <w:p>
            <w:pPr>
              <w:pStyle w:val="0"/>
              <w:jc w:val="center"/>
            </w:pPr>
            <w:r>
              <w:rPr>
                <w:sz w:val="20"/>
              </w:rPr>
              <w:t xml:space="preserve">Останется в резерве после вывода средств (тыс. руб.)</w:t>
            </w:r>
          </w:p>
        </w:tc>
      </w:tr>
      <w:tr>
        <w:tc>
          <w:tcPr>
            <w:tcW w:w="2721" w:type="dxa"/>
            <w:vAlign w:val="center"/>
          </w:tcPr>
          <w:p>
            <w:pPr>
              <w:pStyle w:val="0"/>
              <w:jc w:val="center"/>
            </w:pPr>
            <w:r>
              <w:rPr>
                <w:sz w:val="20"/>
              </w:rPr>
              <w:t xml:space="preserve">1</w:t>
            </w:r>
          </w:p>
        </w:tc>
        <w:tc>
          <w:tcPr>
            <w:tcW w:w="907" w:type="dxa"/>
            <w:vAlign w:val="center"/>
          </w:tcPr>
          <w:p>
            <w:pPr>
              <w:pStyle w:val="0"/>
              <w:jc w:val="center"/>
            </w:pPr>
            <w:r>
              <w:rPr>
                <w:sz w:val="20"/>
              </w:rPr>
              <w:t xml:space="preserve">2</w:t>
            </w:r>
          </w:p>
        </w:tc>
        <w:tc>
          <w:tcPr>
            <w:tcW w:w="907" w:type="dxa"/>
            <w:vAlign w:val="center"/>
          </w:tcPr>
          <w:p>
            <w:pPr>
              <w:pStyle w:val="0"/>
              <w:jc w:val="center"/>
            </w:pPr>
            <w:r>
              <w:rPr>
                <w:sz w:val="20"/>
              </w:rPr>
              <w:t xml:space="preserve">3</w:t>
            </w:r>
          </w:p>
        </w:tc>
        <w:tc>
          <w:tcPr>
            <w:tcW w:w="907" w:type="dxa"/>
            <w:vAlign w:val="center"/>
          </w:tcPr>
          <w:p>
            <w:pPr>
              <w:pStyle w:val="0"/>
              <w:jc w:val="center"/>
            </w:pPr>
            <w:r>
              <w:rPr>
                <w:sz w:val="20"/>
              </w:rPr>
              <w:t xml:space="preserve">4</w:t>
            </w:r>
          </w:p>
        </w:tc>
        <w:tc>
          <w:tcPr>
            <w:tcW w:w="907" w:type="dxa"/>
            <w:vAlign w:val="center"/>
          </w:tcPr>
          <w:p>
            <w:pPr>
              <w:pStyle w:val="0"/>
              <w:jc w:val="center"/>
            </w:pPr>
            <w:r>
              <w:rPr>
                <w:sz w:val="20"/>
              </w:rPr>
              <w:t xml:space="preserve">5</w:t>
            </w:r>
          </w:p>
        </w:tc>
        <w:tc>
          <w:tcPr>
            <w:tcW w:w="907" w:type="dxa"/>
            <w:vAlign w:val="center"/>
          </w:tcPr>
          <w:p>
            <w:pPr>
              <w:pStyle w:val="0"/>
              <w:jc w:val="center"/>
            </w:pPr>
            <w:r>
              <w:rPr>
                <w:sz w:val="20"/>
              </w:rPr>
              <w:t xml:space="preserve">6 = гр. 3 - гр. 4 - гр. 5</w:t>
            </w:r>
          </w:p>
        </w:tc>
        <w:tc>
          <w:tcPr>
            <w:tcW w:w="907" w:type="dxa"/>
            <w:vAlign w:val="center"/>
          </w:tcPr>
          <w:p>
            <w:pPr>
              <w:pStyle w:val="0"/>
              <w:jc w:val="center"/>
            </w:pPr>
            <w:r>
              <w:rPr>
                <w:sz w:val="20"/>
              </w:rPr>
              <w:t xml:space="preserve">7</w:t>
            </w:r>
          </w:p>
        </w:tc>
        <w:tc>
          <w:tcPr>
            <w:tcW w:w="907" w:type="dxa"/>
            <w:vAlign w:val="center"/>
          </w:tcPr>
          <w:p>
            <w:pPr>
              <w:pStyle w:val="0"/>
              <w:jc w:val="center"/>
            </w:pPr>
            <w:r>
              <w:rPr>
                <w:sz w:val="20"/>
              </w:rPr>
              <w:t xml:space="preserve">8</w:t>
            </w:r>
          </w:p>
        </w:tc>
        <w:tc>
          <w:tcPr>
            <w:tcW w:w="907" w:type="dxa"/>
            <w:vAlign w:val="center"/>
          </w:tcPr>
          <w:p>
            <w:pPr>
              <w:pStyle w:val="0"/>
              <w:jc w:val="center"/>
            </w:pPr>
            <w:r>
              <w:rPr>
                <w:sz w:val="20"/>
              </w:rPr>
              <w:t xml:space="preserve">9</w:t>
            </w:r>
          </w:p>
        </w:tc>
        <w:tc>
          <w:tcPr>
            <w:tcW w:w="907" w:type="dxa"/>
            <w:vAlign w:val="center"/>
          </w:tcPr>
          <w:p>
            <w:pPr>
              <w:pStyle w:val="0"/>
              <w:jc w:val="center"/>
            </w:pPr>
            <w:r>
              <w:rPr>
                <w:sz w:val="20"/>
              </w:rPr>
              <w:t xml:space="preserve">10</w:t>
            </w:r>
          </w:p>
        </w:tc>
        <w:tc>
          <w:tcPr>
            <w:tcW w:w="907" w:type="dxa"/>
            <w:vAlign w:val="center"/>
          </w:tcPr>
          <w:p>
            <w:pPr>
              <w:pStyle w:val="0"/>
              <w:jc w:val="center"/>
            </w:pPr>
            <w:r>
              <w:rPr>
                <w:sz w:val="20"/>
              </w:rPr>
              <w:t xml:space="preserve">11 = гр. 9 + гр. 10 / 12 x число месяцев до конца года</w:t>
            </w:r>
          </w:p>
        </w:tc>
        <w:tc>
          <w:tcPr>
            <w:tcW w:w="907" w:type="dxa"/>
            <w:vAlign w:val="center"/>
          </w:tcPr>
          <w:p>
            <w:pPr>
              <w:pStyle w:val="0"/>
              <w:jc w:val="center"/>
            </w:pPr>
            <w:r>
              <w:rPr>
                <w:sz w:val="20"/>
              </w:rPr>
              <w:t xml:space="preserve">12 = гр. 11 - гр. 6</w:t>
            </w:r>
          </w:p>
        </w:tc>
        <w:tc>
          <w:tcPr>
            <w:tcW w:w="907" w:type="dxa"/>
            <w:vAlign w:val="center"/>
          </w:tcPr>
          <w:p>
            <w:pPr>
              <w:pStyle w:val="0"/>
              <w:jc w:val="center"/>
            </w:pPr>
            <w:r>
              <w:rPr>
                <w:sz w:val="20"/>
              </w:rPr>
              <w:t xml:space="preserve">13 = гр. 5 - гр. 12</w:t>
            </w:r>
          </w:p>
        </w:tc>
      </w:tr>
      <w:tr>
        <w:tc>
          <w:tcPr>
            <w:tcW w:w="2721" w:type="dxa"/>
          </w:tcPr>
          <w:p>
            <w:pPr>
              <w:pStyle w:val="0"/>
              <w:jc w:val="center"/>
            </w:pPr>
            <w:r>
              <w:rPr>
                <w:sz w:val="20"/>
              </w:rPr>
              <w:t xml:space="preserve">Частные дошкольные образовательные учреждения</w:t>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r>
      <w:tr>
        <w:tc>
          <w:tcPr>
            <w:tcW w:w="2721" w:type="dxa"/>
          </w:tcPr>
          <w:p>
            <w:pPr>
              <w:pStyle w:val="0"/>
              <w:jc w:val="center"/>
            </w:pPr>
            <w:r>
              <w:rPr>
                <w:sz w:val="20"/>
              </w:rPr>
              <w:t xml:space="preserve">Частные общеобразовательные учреждения</w:t>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r>
      <w:tr>
        <w:tc>
          <w:tcPr>
            <w:tcW w:w="2721" w:type="dxa"/>
          </w:tcPr>
          <w:p>
            <w:pPr>
              <w:pStyle w:val="0"/>
              <w:jc w:val="center"/>
            </w:pPr>
            <w:r>
              <w:rPr>
                <w:sz w:val="20"/>
              </w:rPr>
              <w:t xml:space="preserve">Справочно, в том числе:</w:t>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r>
      <w:tr>
        <w:tc>
          <w:tcPr>
            <w:tcW w:w="2721" w:type="dxa"/>
          </w:tcPr>
          <w:p>
            <w:pPr>
              <w:pStyle w:val="0"/>
              <w:jc w:val="center"/>
            </w:pPr>
            <w:r>
              <w:rPr>
                <w:sz w:val="20"/>
              </w:rPr>
              <w:t xml:space="preserve">общее образование</w:t>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r>
      <w:tr>
        <w:tc>
          <w:tcPr>
            <w:tcW w:w="2721" w:type="dxa"/>
          </w:tcPr>
          <w:p>
            <w:pPr>
              <w:pStyle w:val="0"/>
              <w:jc w:val="center"/>
            </w:pPr>
            <w:r>
              <w:rPr>
                <w:sz w:val="20"/>
              </w:rPr>
              <w:t xml:space="preserve">проекты (спецклассы, дети с ОВЗ, дистанционное)</w:t>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r>
      <w:tr>
        <w:tc>
          <w:tcPr>
            <w:tcW w:w="2721" w:type="dxa"/>
          </w:tcPr>
          <w:p>
            <w:pPr>
              <w:pStyle w:val="0"/>
              <w:jc w:val="center"/>
            </w:pPr>
            <w:r>
              <w:rPr>
                <w:sz w:val="20"/>
              </w:rPr>
              <w:t xml:space="preserve">группы дошкольного образования при школах</w:t>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r>
      <w:tr>
        <w:tc>
          <w:tcPr>
            <w:tcW w:w="2721" w:type="dxa"/>
          </w:tcPr>
          <w:p>
            <w:pPr>
              <w:pStyle w:val="0"/>
              <w:jc w:val="center"/>
            </w:pPr>
            <w:r>
              <w:rPr>
                <w:sz w:val="20"/>
              </w:rPr>
              <w:t xml:space="preserve">Предусмотрено на увеличение нормативов в связи с Указами</w:t>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c>
          <w:tcPr>
            <w:tcW w:w="907" w:type="dxa"/>
          </w:tcPr>
          <w:p>
            <w:pPr>
              <w:pStyle w:val="0"/>
              <w:jc w:val="both"/>
            </w:pPr>
            <w:r>
              <w:rPr>
                <w:sz w:val="20"/>
              </w:rPr>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13</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13672"/>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308" w:tooltip="Приказ МФ и НП Новосибирской области от 18.02.2025 N 8-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приказа</w:t>
              </w:r>
            </w:hyperlink>
            <w:r>
              <w:rPr>
                <w:sz w:val="20"/>
                <w:color w:val="392c69"/>
              </w:rPr>
              <w:t xml:space="preserve"> МФ и НП Новосибирской области</w:t>
            </w:r>
          </w:p>
          <w:p>
            <w:pPr>
              <w:pStyle w:val="0"/>
              <w:jc w:val="center"/>
            </w:pPr>
            <w:r>
              <w:rPr>
                <w:sz w:val="20"/>
                <w:color w:val="392c69"/>
              </w:rPr>
              <w:t xml:space="preserve">от 18.02.2025 N 8-НПА)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bookmarkStart w:id="3666" w:name="P3666"/>
    <w:bookmarkEnd w:id="3666"/>
    <w:p>
      <w:pPr>
        <w:pStyle w:val="0"/>
        <w:jc w:val="center"/>
      </w:pPr>
      <w:r>
        <w:rPr>
          <w:sz w:val="20"/>
        </w:rPr>
        <w:t xml:space="preserve">РАСЧЕТ</w:t>
      </w:r>
    </w:p>
    <w:p>
      <w:pPr>
        <w:pStyle w:val="0"/>
        <w:jc w:val="center"/>
      </w:pPr>
      <w:r>
        <w:rPr>
          <w:sz w:val="20"/>
        </w:rPr>
        <w:t xml:space="preserve">потребности в доведении зарезервированных бюджетных</w:t>
      </w:r>
    </w:p>
    <w:p>
      <w:pPr>
        <w:pStyle w:val="0"/>
        <w:jc w:val="center"/>
      </w:pPr>
      <w:r>
        <w:rPr>
          <w:sz w:val="20"/>
        </w:rPr>
        <w:t xml:space="preserve">ассигнований на реализацию Указов Президента</w:t>
      </w:r>
    </w:p>
    <w:p>
      <w:pPr>
        <w:pStyle w:val="0"/>
        <w:jc w:val="center"/>
      </w:pPr>
      <w:r>
        <w:rPr>
          <w:sz w:val="20"/>
        </w:rPr>
        <w:t xml:space="preserve">Российской Федерации в части повышения оплаты труда</w:t>
      </w:r>
    </w:p>
    <w:p>
      <w:pPr>
        <w:pStyle w:val="0"/>
        <w:jc w:val="center"/>
      </w:pPr>
      <w:r>
        <w:rPr>
          <w:sz w:val="20"/>
        </w:rPr>
        <w:t xml:space="preserve">отдельных категорий работников, включая средства субсидии</w:t>
      </w:r>
    </w:p>
    <w:p>
      <w:pPr>
        <w:pStyle w:val="0"/>
        <w:jc w:val="center"/>
      </w:pPr>
      <w:r>
        <w:rPr>
          <w:sz w:val="20"/>
        </w:rPr>
        <w:t xml:space="preserve">на реализацию мероприятий по обеспечению сбалансированности</w:t>
      </w:r>
    </w:p>
    <w:p>
      <w:pPr>
        <w:pStyle w:val="0"/>
        <w:jc w:val="center"/>
      </w:pPr>
      <w:r>
        <w:rPr>
          <w:sz w:val="20"/>
        </w:rPr>
        <w:t xml:space="preserve">местных бюджетов в рамках государственной программы</w:t>
      </w:r>
    </w:p>
    <w:p>
      <w:pPr>
        <w:pStyle w:val="0"/>
        <w:jc w:val="center"/>
      </w:pPr>
      <w:r>
        <w:rPr>
          <w:sz w:val="20"/>
        </w:rPr>
        <w:t xml:space="preserve">Новосибирской области "Управление финансами</w:t>
      </w:r>
    </w:p>
    <w:p>
      <w:pPr>
        <w:pStyle w:val="0"/>
        <w:jc w:val="center"/>
      </w:pPr>
      <w:r>
        <w:rPr>
          <w:sz w:val="20"/>
        </w:rPr>
        <w:t xml:space="preserve">в Новосибирской области"</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41"/>
        <w:gridCol w:w="963"/>
        <w:gridCol w:w="963"/>
        <w:gridCol w:w="963"/>
        <w:gridCol w:w="963"/>
        <w:gridCol w:w="963"/>
        <w:gridCol w:w="963"/>
        <w:gridCol w:w="963"/>
        <w:gridCol w:w="963"/>
        <w:gridCol w:w="963"/>
        <w:gridCol w:w="963"/>
        <w:gridCol w:w="963"/>
        <w:gridCol w:w="963"/>
      </w:tblGrid>
      <w:tr>
        <w:tc>
          <w:tcPr>
            <w:tcW w:w="2041" w:type="dxa"/>
            <w:vMerge w:val="restart"/>
          </w:tcPr>
          <w:p>
            <w:pPr>
              <w:pStyle w:val="0"/>
              <w:jc w:val="center"/>
            </w:pPr>
            <w:r>
              <w:rPr>
                <w:sz w:val="20"/>
              </w:rPr>
              <w:t xml:space="preserve">Наименование муниципального образования</w:t>
            </w:r>
          </w:p>
        </w:tc>
        <w:tc>
          <w:tcPr>
            <w:tcW w:w="963" w:type="dxa"/>
            <w:vMerge w:val="restart"/>
          </w:tcPr>
          <w:p>
            <w:pPr>
              <w:pStyle w:val="0"/>
              <w:jc w:val="center"/>
            </w:pPr>
            <w:r>
              <w:rPr>
                <w:sz w:val="20"/>
              </w:rPr>
              <w:t xml:space="preserve">Среднесписочная численность на последнюю отчетную дату (по данным бюджетной отчетности), чел.</w:t>
            </w:r>
          </w:p>
        </w:tc>
        <w:tc>
          <w:tcPr>
            <w:tcW w:w="963" w:type="dxa"/>
            <w:vMerge w:val="restart"/>
          </w:tcPr>
          <w:p>
            <w:pPr>
              <w:pStyle w:val="0"/>
              <w:jc w:val="center"/>
            </w:pPr>
            <w:r>
              <w:rPr>
                <w:sz w:val="20"/>
              </w:rPr>
              <w:t xml:space="preserve">Заработная плата, достигнутая в отчетном году &lt;*&gt;, руб.</w:t>
            </w:r>
          </w:p>
        </w:tc>
        <w:tc>
          <w:tcPr>
            <w:tcW w:w="963" w:type="dxa"/>
            <w:vMerge w:val="restart"/>
          </w:tcPr>
          <w:p>
            <w:pPr>
              <w:pStyle w:val="0"/>
              <w:jc w:val="center"/>
            </w:pPr>
            <w:r>
              <w:rPr>
                <w:sz w:val="20"/>
              </w:rPr>
              <w:t xml:space="preserve">Заработная плата по категориям на текущий год, руб.</w:t>
            </w:r>
          </w:p>
        </w:tc>
        <w:tc>
          <w:tcPr>
            <w:tcW w:w="963" w:type="dxa"/>
            <w:vMerge w:val="restart"/>
          </w:tcPr>
          <w:p>
            <w:pPr>
              <w:pStyle w:val="0"/>
              <w:jc w:val="center"/>
            </w:pPr>
            <w:r>
              <w:rPr>
                <w:sz w:val="20"/>
              </w:rPr>
              <w:t xml:space="preserve">ФОТ расчетный отчетного года, тыс. руб.</w:t>
            </w:r>
          </w:p>
        </w:tc>
        <w:tc>
          <w:tcPr>
            <w:tcW w:w="963" w:type="dxa"/>
            <w:vMerge w:val="restart"/>
          </w:tcPr>
          <w:p>
            <w:pPr>
              <w:pStyle w:val="0"/>
              <w:jc w:val="center"/>
            </w:pPr>
            <w:r>
              <w:rPr>
                <w:sz w:val="20"/>
              </w:rPr>
              <w:t xml:space="preserve">Разрезервировано средств с начала года</w:t>
            </w:r>
          </w:p>
        </w:tc>
        <w:tc>
          <w:tcPr>
            <w:tcW w:w="963" w:type="dxa"/>
            <w:vMerge w:val="restart"/>
          </w:tcPr>
          <w:p>
            <w:pPr>
              <w:pStyle w:val="0"/>
              <w:jc w:val="center"/>
            </w:pPr>
            <w:r>
              <w:rPr>
                <w:sz w:val="20"/>
              </w:rPr>
              <w:t xml:space="preserve">Обеспечено за счет средств МБ</w:t>
            </w:r>
          </w:p>
        </w:tc>
        <w:tc>
          <w:tcPr>
            <w:tcW w:w="963" w:type="dxa"/>
            <w:vMerge w:val="restart"/>
          </w:tcPr>
          <w:p>
            <w:pPr>
              <w:pStyle w:val="0"/>
              <w:jc w:val="center"/>
            </w:pPr>
            <w:r>
              <w:rPr>
                <w:sz w:val="20"/>
              </w:rPr>
              <w:t xml:space="preserve">ФОТ, необходимый на текущий год, тыс. руб.</w:t>
            </w:r>
          </w:p>
        </w:tc>
        <w:tc>
          <w:tcPr>
            <w:tcW w:w="963" w:type="dxa"/>
            <w:vMerge w:val="restart"/>
          </w:tcPr>
          <w:p>
            <w:pPr>
              <w:pStyle w:val="0"/>
              <w:jc w:val="center"/>
            </w:pPr>
            <w:r>
              <w:rPr>
                <w:sz w:val="20"/>
              </w:rPr>
              <w:t xml:space="preserve">Оценка потребности в дополнительных средствах ("+" потребность, "-" отсутствие потребности), тыс. руб.</w:t>
            </w:r>
          </w:p>
        </w:tc>
        <w:tc>
          <w:tcPr>
            <w:tcW w:w="963" w:type="dxa"/>
            <w:vMerge w:val="restart"/>
          </w:tcPr>
          <w:p>
            <w:pPr>
              <w:pStyle w:val="0"/>
              <w:jc w:val="center"/>
            </w:pPr>
            <w:r>
              <w:rPr>
                <w:sz w:val="20"/>
              </w:rPr>
              <w:t xml:space="preserve">Зарезервировано средств, тыс. руб.</w:t>
            </w:r>
          </w:p>
        </w:tc>
        <w:tc>
          <w:tcPr>
            <w:tcW w:w="963" w:type="dxa"/>
            <w:vMerge w:val="restart"/>
          </w:tcPr>
          <w:p>
            <w:pPr>
              <w:pStyle w:val="0"/>
              <w:jc w:val="center"/>
            </w:pPr>
            <w:r>
              <w:rPr>
                <w:sz w:val="20"/>
              </w:rPr>
              <w:t xml:space="preserve">Возможно к доведению из резерва</w:t>
            </w:r>
          </w:p>
        </w:tc>
        <w:tc>
          <w:tcPr>
            <w:gridSpan w:val="2"/>
            <w:tcW w:w="1926" w:type="dxa"/>
          </w:tcPr>
          <w:p>
            <w:pPr>
              <w:pStyle w:val="0"/>
              <w:jc w:val="center"/>
            </w:pPr>
            <w:r>
              <w:rPr>
                <w:sz w:val="20"/>
              </w:rPr>
              <w:t xml:space="preserve">СПРАВОЧНО</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63" w:type="dxa"/>
          </w:tcPr>
          <w:p>
            <w:pPr>
              <w:pStyle w:val="0"/>
              <w:jc w:val="center"/>
            </w:pPr>
            <w:r>
              <w:rPr>
                <w:sz w:val="20"/>
              </w:rPr>
              <w:t xml:space="preserve">Остаток ЛБО, зарезервированных на реализацию Указов Президента Российской Федерации, тыс. руб.</w:t>
            </w:r>
          </w:p>
        </w:tc>
        <w:tc>
          <w:tcPr>
            <w:tcW w:w="963" w:type="dxa"/>
          </w:tcPr>
          <w:p>
            <w:pPr>
              <w:pStyle w:val="0"/>
              <w:jc w:val="center"/>
            </w:pPr>
            <w:r>
              <w:rPr>
                <w:sz w:val="20"/>
              </w:rPr>
              <w:t xml:space="preserve">Недостаток резерва</w:t>
            </w:r>
          </w:p>
        </w:tc>
      </w:tr>
      <w:tr>
        <w:tc>
          <w:tcPr>
            <w:tcW w:w="2041" w:type="dxa"/>
          </w:tcPr>
          <w:p>
            <w:pPr>
              <w:pStyle w:val="0"/>
              <w:jc w:val="center"/>
            </w:pPr>
            <w:r>
              <w:rPr>
                <w:sz w:val="20"/>
              </w:rPr>
              <w:t xml:space="preserve">1</w:t>
            </w:r>
          </w:p>
        </w:tc>
        <w:tc>
          <w:tcPr>
            <w:tcW w:w="963" w:type="dxa"/>
          </w:tcPr>
          <w:p>
            <w:pPr>
              <w:pStyle w:val="0"/>
              <w:jc w:val="center"/>
            </w:pPr>
            <w:r>
              <w:rPr>
                <w:sz w:val="20"/>
              </w:rPr>
              <w:t xml:space="preserve">2</w:t>
            </w:r>
          </w:p>
        </w:tc>
        <w:tc>
          <w:tcPr>
            <w:tcW w:w="963" w:type="dxa"/>
          </w:tcPr>
          <w:p>
            <w:pPr>
              <w:pStyle w:val="0"/>
              <w:jc w:val="center"/>
            </w:pPr>
            <w:r>
              <w:rPr>
                <w:sz w:val="20"/>
              </w:rPr>
              <w:t xml:space="preserve">3</w:t>
            </w:r>
          </w:p>
        </w:tc>
        <w:tc>
          <w:tcPr>
            <w:tcW w:w="963" w:type="dxa"/>
          </w:tcPr>
          <w:p>
            <w:pPr>
              <w:pStyle w:val="0"/>
              <w:jc w:val="center"/>
            </w:pPr>
            <w:r>
              <w:rPr>
                <w:sz w:val="20"/>
              </w:rPr>
              <w:t xml:space="preserve">4</w:t>
            </w:r>
          </w:p>
        </w:tc>
        <w:tc>
          <w:tcPr>
            <w:tcW w:w="963" w:type="dxa"/>
          </w:tcPr>
          <w:p>
            <w:pPr>
              <w:pStyle w:val="0"/>
              <w:jc w:val="center"/>
            </w:pPr>
            <w:r>
              <w:rPr>
                <w:sz w:val="20"/>
              </w:rPr>
              <w:t xml:space="preserve">5</w:t>
            </w:r>
          </w:p>
        </w:tc>
        <w:tc>
          <w:tcPr>
            <w:tcW w:w="963" w:type="dxa"/>
          </w:tcPr>
          <w:p>
            <w:pPr>
              <w:pStyle w:val="0"/>
              <w:jc w:val="center"/>
            </w:pPr>
            <w:r>
              <w:rPr>
                <w:sz w:val="20"/>
              </w:rPr>
              <w:t xml:space="preserve">6</w:t>
            </w:r>
          </w:p>
        </w:tc>
        <w:tc>
          <w:tcPr>
            <w:tcW w:w="963" w:type="dxa"/>
          </w:tcPr>
          <w:p>
            <w:pPr>
              <w:pStyle w:val="0"/>
              <w:jc w:val="center"/>
            </w:pPr>
            <w:r>
              <w:rPr>
                <w:sz w:val="20"/>
              </w:rPr>
              <w:t xml:space="preserve">7</w:t>
            </w:r>
          </w:p>
        </w:tc>
        <w:tc>
          <w:tcPr>
            <w:tcW w:w="963" w:type="dxa"/>
          </w:tcPr>
          <w:p>
            <w:pPr>
              <w:pStyle w:val="0"/>
              <w:jc w:val="center"/>
            </w:pPr>
            <w:r>
              <w:rPr>
                <w:sz w:val="20"/>
              </w:rPr>
              <w:t xml:space="preserve">8</w:t>
            </w:r>
          </w:p>
        </w:tc>
        <w:tc>
          <w:tcPr>
            <w:tcW w:w="963" w:type="dxa"/>
          </w:tcPr>
          <w:p>
            <w:pPr>
              <w:pStyle w:val="0"/>
              <w:jc w:val="center"/>
            </w:pPr>
            <w:r>
              <w:rPr>
                <w:sz w:val="20"/>
              </w:rPr>
              <w:t xml:space="preserve">9</w:t>
            </w:r>
          </w:p>
        </w:tc>
        <w:tc>
          <w:tcPr>
            <w:tcW w:w="963" w:type="dxa"/>
          </w:tcPr>
          <w:p>
            <w:pPr>
              <w:pStyle w:val="0"/>
              <w:jc w:val="center"/>
            </w:pPr>
            <w:r>
              <w:rPr>
                <w:sz w:val="20"/>
              </w:rPr>
              <w:t xml:space="preserve">10</w:t>
            </w:r>
          </w:p>
        </w:tc>
        <w:tc>
          <w:tcPr>
            <w:tcW w:w="963" w:type="dxa"/>
          </w:tcPr>
          <w:p>
            <w:pPr>
              <w:pStyle w:val="0"/>
              <w:jc w:val="center"/>
            </w:pPr>
            <w:r>
              <w:rPr>
                <w:sz w:val="20"/>
              </w:rPr>
              <w:t xml:space="preserve">11</w:t>
            </w:r>
          </w:p>
        </w:tc>
        <w:tc>
          <w:tcPr>
            <w:tcW w:w="963" w:type="dxa"/>
          </w:tcPr>
          <w:p>
            <w:pPr>
              <w:pStyle w:val="0"/>
              <w:jc w:val="center"/>
            </w:pPr>
            <w:r>
              <w:rPr>
                <w:sz w:val="20"/>
              </w:rPr>
              <w:t xml:space="preserve">12</w:t>
            </w:r>
          </w:p>
        </w:tc>
        <w:tc>
          <w:tcPr>
            <w:tcW w:w="963" w:type="dxa"/>
          </w:tcPr>
          <w:p>
            <w:pPr>
              <w:pStyle w:val="0"/>
              <w:jc w:val="center"/>
            </w:pPr>
            <w:r>
              <w:rPr>
                <w:sz w:val="20"/>
              </w:rPr>
              <w:t xml:space="preserve">13</w:t>
            </w:r>
          </w:p>
        </w:tc>
      </w:tr>
      <w:tr>
        <w:tc>
          <w:tcPr>
            <w:tcW w:w="2041"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jc w:val="center"/>
            </w:pPr>
            <w:r>
              <w:rPr>
                <w:sz w:val="20"/>
              </w:rPr>
              <w:t xml:space="preserve">((гр. 2 x гр. 3 x количество месяцев &lt;**&gt; x 1,302) / 1000)</w:t>
            </w:r>
          </w:p>
        </w:tc>
        <w:tc>
          <w:tcPr>
            <w:tcW w:w="963" w:type="dxa"/>
          </w:tcPr>
          <w:p>
            <w:pPr>
              <w:pStyle w:val="0"/>
            </w:pPr>
            <w:r>
              <w:rPr>
                <w:sz w:val="20"/>
              </w:rPr>
            </w:r>
          </w:p>
        </w:tc>
        <w:tc>
          <w:tcPr>
            <w:tcW w:w="963" w:type="dxa"/>
          </w:tcPr>
          <w:p>
            <w:pPr>
              <w:pStyle w:val="0"/>
            </w:pPr>
            <w:r>
              <w:rPr>
                <w:sz w:val="20"/>
              </w:rPr>
            </w:r>
          </w:p>
        </w:tc>
        <w:tc>
          <w:tcPr>
            <w:tcW w:w="963" w:type="dxa"/>
          </w:tcPr>
          <w:p>
            <w:pPr>
              <w:pStyle w:val="0"/>
              <w:jc w:val="center"/>
            </w:pPr>
            <w:r>
              <w:rPr>
                <w:sz w:val="20"/>
              </w:rPr>
              <w:t xml:space="preserve">((гр. 2 x гр. 4 x количество месяцев &lt;**&gt; x 1,302) / 1000) - гр. 6 - гр. 7</w:t>
            </w:r>
          </w:p>
        </w:tc>
        <w:tc>
          <w:tcPr>
            <w:tcW w:w="963" w:type="dxa"/>
          </w:tcPr>
          <w:p>
            <w:pPr>
              <w:pStyle w:val="0"/>
              <w:jc w:val="center"/>
            </w:pPr>
            <w:r>
              <w:rPr>
                <w:sz w:val="20"/>
              </w:rPr>
              <w:t xml:space="preserve">(гр. 8 - гр. 5)</w:t>
            </w:r>
          </w:p>
        </w:tc>
        <w:tc>
          <w:tcPr>
            <w:tcW w:w="963" w:type="dxa"/>
          </w:tcPr>
          <w:p>
            <w:pPr>
              <w:pStyle w:val="0"/>
            </w:pPr>
            <w:r>
              <w:rPr>
                <w:sz w:val="20"/>
              </w:rPr>
            </w:r>
          </w:p>
        </w:tc>
        <w:tc>
          <w:tcPr>
            <w:tcW w:w="963" w:type="dxa"/>
          </w:tcPr>
          <w:p>
            <w:pPr>
              <w:pStyle w:val="0"/>
              <w:jc w:val="center"/>
            </w:pPr>
            <w:r>
              <w:rPr>
                <w:sz w:val="20"/>
              </w:rPr>
              <w:t xml:space="preserve">(если гр. 9 &gt;= 0 и гр. 9 &lt; гр. 10, то гр. 11 = гр. 9; если гр. 9 &lt; 0, то гр. 11 = 0; если гр. 9 &gt; гр. 10, то гр. 11 = гр. 10)</w:t>
            </w:r>
          </w:p>
        </w:tc>
        <w:tc>
          <w:tcPr>
            <w:tcW w:w="963" w:type="dxa"/>
          </w:tcPr>
          <w:p>
            <w:pPr>
              <w:pStyle w:val="0"/>
              <w:jc w:val="center"/>
            </w:pPr>
            <w:r>
              <w:rPr>
                <w:sz w:val="20"/>
              </w:rPr>
              <w:t xml:space="preserve">(гр. 10 - гр. 11)</w:t>
            </w:r>
          </w:p>
        </w:tc>
        <w:tc>
          <w:tcPr>
            <w:tcW w:w="963" w:type="dxa"/>
          </w:tcPr>
          <w:p>
            <w:pPr>
              <w:pStyle w:val="0"/>
              <w:jc w:val="center"/>
            </w:pPr>
            <w:r>
              <w:rPr>
                <w:sz w:val="20"/>
              </w:rPr>
              <w:t xml:space="preserve">(если гр. 9 &lt; гр. 10, то гр. 13 = 0; если гр. 9 &gt; гр. 10, то гр. 13 = гр. 9 - гр. 10)</w:t>
            </w:r>
          </w:p>
        </w:tc>
      </w:tr>
      <w:tr>
        <w:tc>
          <w:tcPr>
            <w:tcW w:w="2041"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r>
      <w:tr>
        <w:tc>
          <w:tcPr>
            <w:tcW w:w="2041"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r>
      <w:tr>
        <w:tc>
          <w:tcPr>
            <w:tcW w:w="2041"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r>
      <w:tr>
        <w:tc>
          <w:tcPr>
            <w:tcW w:w="2041"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c>
          <w:tcPr>
            <w:tcW w:w="963" w:type="dxa"/>
          </w:tcPr>
          <w:p>
            <w:pPr>
              <w:pStyle w:val="0"/>
            </w:pPr>
            <w:r>
              <w:rPr>
                <w:sz w:val="20"/>
              </w:rPr>
            </w:r>
          </w:p>
        </w:tc>
      </w:tr>
    </w:tbl>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w:t>
      </w:r>
    </w:p>
    <w:p>
      <w:pPr>
        <w:pStyle w:val="0"/>
        <w:spacing w:before="200" w:lineRule="auto"/>
        <w:ind w:firstLine="540"/>
        <w:jc w:val="both"/>
      </w:pPr>
      <w:r>
        <w:rPr>
          <w:sz w:val="20"/>
        </w:rPr>
        <w:t xml:space="preserve">&lt;*&gt; В случае достижения в отчетном году уровня заработной платы ниже планового значения указывается плановый уровень заработной платы отчетного года, рассчитанный исходя из уровня соотношения средней заработной платы соответствующей категории к прогнозному значению среднемесячного дохода от трудовой деятельности по Новосибирской области в отчетном году.</w:t>
      </w:r>
    </w:p>
    <w:p>
      <w:pPr>
        <w:pStyle w:val="0"/>
        <w:spacing w:before="200" w:lineRule="auto"/>
        <w:ind w:firstLine="540"/>
        <w:jc w:val="both"/>
      </w:pPr>
      <w:r>
        <w:rPr>
          <w:sz w:val="20"/>
        </w:rPr>
        <w:t xml:space="preserve">&lt;**&gt; Количество месяцев, используемое в расчетах, определяется исходя из даты принятия решения, при этом при повторном принятии решения указанное количество месяцев уменьшается на ранее использованный период при выводе средств из резервирования:</w:t>
      </w:r>
    </w:p>
    <w:p>
      <w:pPr>
        <w:pStyle w:val="0"/>
        <w:spacing w:before="200" w:lineRule="auto"/>
        <w:ind w:firstLine="540"/>
        <w:jc w:val="both"/>
      </w:pPr>
      <w:r>
        <w:rPr>
          <w:sz w:val="20"/>
        </w:rPr>
        <w:t xml:space="preserve">1) при принятии решения в период с 1 января по 15 мая текущего финансового года количество месяцев принимается равным 6;</w:t>
      </w:r>
    </w:p>
    <w:p>
      <w:pPr>
        <w:pStyle w:val="0"/>
        <w:spacing w:before="200" w:lineRule="auto"/>
        <w:ind w:firstLine="540"/>
        <w:jc w:val="both"/>
      </w:pPr>
      <w:r>
        <w:rPr>
          <w:sz w:val="20"/>
        </w:rPr>
        <w:t xml:space="preserve">2) при принятии решения в период с 16 мая по 15 августа текущего финансового года количество месяцев принимается равным 9;</w:t>
      </w:r>
    </w:p>
    <w:p>
      <w:pPr>
        <w:pStyle w:val="0"/>
        <w:spacing w:before="200" w:lineRule="auto"/>
        <w:ind w:firstLine="540"/>
        <w:jc w:val="both"/>
      </w:pPr>
      <w:r>
        <w:rPr>
          <w:sz w:val="20"/>
        </w:rPr>
        <w:t xml:space="preserve">3) при принятии решения после 15 августа текущего финансового года, количество месяцев принимается равным 12.</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14</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09"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1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 от 02.08.2023 </w:t>
            </w:r>
            <w:hyperlink w:history="0" r:id="rId311" w:tooltip="Приказ МФ и НП Новосибирской области от 02.08.2023 N 40-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N 40-НПА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bookmarkStart w:id="3796" w:name="P3796"/>
    <w:bookmarkEnd w:id="3796"/>
    <w:p>
      <w:pPr>
        <w:pStyle w:val="0"/>
        <w:jc w:val="center"/>
      </w:pPr>
      <w:r>
        <w:rPr>
          <w:sz w:val="20"/>
        </w:rPr>
        <w:t xml:space="preserve">СПРАВКА</w:t>
      </w:r>
    </w:p>
    <w:p>
      <w:pPr>
        <w:pStyle w:val="0"/>
        <w:jc w:val="center"/>
      </w:pPr>
      <w:r>
        <w:rPr>
          <w:sz w:val="20"/>
        </w:rPr>
        <w:t xml:space="preserve">об изменении поквартального распределения источников</w:t>
      </w:r>
    </w:p>
    <w:p>
      <w:pPr>
        <w:pStyle w:val="0"/>
        <w:jc w:val="center"/>
      </w:pPr>
      <w:r>
        <w:rPr>
          <w:sz w:val="20"/>
        </w:rPr>
        <w:t xml:space="preserve">финансирования дефицита областного бюджета Новосибирской</w:t>
      </w:r>
    </w:p>
    <w:p>
      <w:pPr>
        <w:pStyle w:val="0"/>
        <w:jc w:val="center"/>
      </w:pPr>
      <w:r>
        <w:rPr>
          <w:sz w:val="20"/>
        </w:rPr>
        <w:t xml:space="preserve">области с детализацией по месяцам</w:t>
      </w:r>
    </w:p>
    <w:p>
      <w:pPr>
        <w:pStyle w:val="0"/>
        <w:jc w:val="center"/>
      </w:pPr>
      <w:r>
        <w:rPr>
          <w:sz w:val="20"/>
        </w:rPr>
        <w:t xml:space="preserve">на 20___ год</w:t>
      </w:r>
    </w:p>
    <w:p>
      <w:pPr>
        <w:pStyle w:val="0"/>
        <w:ind w:firstLine="540"/>
        <w:jc w:val="both"/>
      </w:pPr>
      <w:r>
        <w:rPr>
          <w:sz w:val="20"/>
        </w:rPr>
      </w:r>
    </w:p>
    <w:p>
      <w:pPr>
        <w:pStyle w:val="0"/>
        <w:jc w:val="center"/>
      </w:pPr>
      <w:r>
        <w:rPr>
          <w:sz w:val="20"/>
        </w:rPr>
        <w:t xml:space="preserve">N _______ от "____" _________________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администратора источника</w:t>
      </w:r>
    </w:p>
    <w:p>
      <w:pPr>
        <w:pStyle w:val="0"/>
        <w:jc w:val="center"/>
      </w:pPr>
      <w:r>
        <w:rPr>
          <w:sz w:val="20"/>
        </w:rPr>
        <w:t xml:space="preserve">финансирования дефицита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2494"/>
        <w:gridCol w:w="2494"/>
        <w:gridCol w:w="623"/>
        <w:gridCol w:w="623"/>
        <w:gridCol w:w="623"/>
        <w:gridCol w:w="623"/>
        <w:gridCol w:w="623"/>
        <w:gridCol w:w="623"/>
        <w:gridCol w:w="623"/>
        <w:gridCol w:w="623"/>
        <w:gridCol w:w="623"/>
        <w:gridCol w:w="623"/>
        <w:gridCol w:w="623"/>
        <w:gridCol w:w="623"/>
        <w:gridCol w:w="623"/>
        <w:gridCol w:w="623"/>
      </w:tblGrid>
      <w:tr>
        <w:tc>
          <w:tcPr>
            <w:tcW w:w="2381" w:type="dxa"/>
            <w:vAlign w:val="center"/>
            <w:vMerge w:val="restart"/>
          </w:tcPr>
          <w:p>
            <w:pPr>
              <w:pStyle w:val="0"/>
              <w:jc w:val="center"/>
            </w:pPr>
            <w:r>
              <w:rPr>
                <w:sz w:val="20"/>
              </w:rPr>
              <w:t xml:space="preserve">КОД</w:t>
            </w:r>
          </w:p>
        </w:tc>
        <w:tc>
          <w:tcPr>
            <w:tcW w:w="2494" w:type="dxa"/>
            <w:vAlign w:val="center"/>
            <w:vMerge w:val="restart"/>
          </w:tcPr>
          <w:p>
            <w:pPr>
              <w:pStyle w:val="0"/>
              <w:jc w:val="center"/>
            </w:pPr>
            <w:r>
              <w:rPr>
                <w:sz w:val="20"/>
              </w:rPr>
              <w:t xml:space="preserve">Наименование кода группы, подгруппы, статьи, вида источника финансирования дефицитов бюджетов, относящихся к источникам финансирования дефицитов бюджетов</w:t>
            </w:r>
          </w:p>
        </w:tc>
        <w:tc>
          <w:tcPr>
            <w:tcW w:w="2494" w:type="dxa"/>
            <w:vAlign w:val="center"/>
            <w:vMerge w:val="restart"/>
          </w:tcPr>
          <w:p>
            <w:pPr>
              <w:pStyle w:val="0"/>
              <w:jc w:val="center"/>
            </w:pPr>
            <w:r>
              <w:rPr>
                <w:sz w:val="20"/>
              </w:rPr>
              <w:t xml:space="preserve">Тип признака бюджетных данных</w:t>
            </w:r>
          </w:p>
        </w:tc>
        <w:tc>
          <w:tcPr>
            <w:gridSpan w:val="14"/>
            <w:tcW w:w="8722" w:type="dxa"/>
            <w:vAlign w:val="center"/>
          </w:tcPr>
          <w:p>
            <w:pPr>
              <w:pStyle w:val="0"/>
              <w:jc w:val="center"/>
            </w:pPr>
            <w:r>
              <w:rPr>
                <w:sz w:val="20"/>
              </w:rPr>
              <w:t xml:space="preserve">Сумма, тыс. рублей</w:t>
            </w:r>
          </w:p>
        </w:tc>
      </w:tr>
      <w:tr>
        <w:tc>
          <w:tcPr>
            <w:vMerge w:val="continue"/>
          </w:tcPr>
          <w:p/>
        </w:tc>
        <w:tc>
          <w:tcPr>
            <w:vMerge w:val="continue"/>
          </w:tcPr>
          <w:p/>
        </w:tc>
        <w:tc>
          <w:tcPr>
            <w:vMerge w:val="continue"/>
          </w:tcPr>
          <w:p/>
        </w:tc>
        <w:tc>
          <w:tcPr>
            <w:gridSpan w:val="7"/>
            <w:tcW w:w="4361" w:type="dxa"/>
            <w:vAlign w:val="center"/>
          </w:tcPr>
          <w:p>
            <w:pPr>
              <w:pStyle w:val="0"/>
              <w:jc w:val="center"/>
            </w:pPr>
            <w:r>
              <w:rPr>
                <w:sz w:val="20"/>
              </w:rPr>
              <w:t xml:space="preserve">Уменьшение</w:t>
            </w:r>
          </w:p>
        </w:tc>
        <w:tc>
          <w:tcPr>
            <w:gridSpan w:val="7"/>
            <w:tcW w:w="4361"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tcW w:w="623" w:type="dxa"/>
            <w:vAlign w:val="center"/>
          </w:tcPr>
          <w:p>
            <w:pPr>
              <w:pStyle w:val="0"/>
              <w:jc w:val="center"/>
            </w:pPr>
            <w:r>
              <w:rPr>
                <w:sz w:val="20"/>
              </w:rPr>
              <w:t xml:space="preserve">Итого на год</w:t>
            </w:r>
          </w:p>
        </w:tc>
        <w:tc>
          <w:tcPr>
            <w:tcW w:w="623" w:type="dxa"/>
            <w:vAlign w:val="center"/>
          </w:tcPr>
          <w:p>
            <w:pPr>
              <w:pStyle w:val="0"/>
              <w:jc w:val="center"/>
            </w:pPr>
            <w:r>
              <w:rPr>
                <w:sz w:val="20"/>
              </w:rPr>
              <w:t xml:space="preserve">Январь</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I квартал</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Декабрь</w:t>
            </w:r>
          </w:p>
        </w:tc>
        <w:tc>
          <w:tcPr>
            <w:tcW w:w="623" w:type="dxa"/>
            <w:vAlign w:val="center"/>
          </w:tcPr>
          <w:p>
            <w:pPr>
              <w:pStyle w:val="0"/>
              <w:jc w:val="center"/>
            </w:pPr>
            <w:r>
              <w:rPr>
                <w:sz w:val="20"/>
              </w:rPr>
              <w:t xml:space="preserve">IV квартал</w:t>
            </w:r>
          </w:p>
        </w:tc>
        <w:tc>
          <w:tcPr>
            <w:tcW w:w="623" w:type="dxa"/>
            <w:vAlign w:val="center"/>
          </w:tcPr>
          <w:p>
            <w:pPr>
              <w:pStyle w:val="0"/>
              <w:jc w:val="center"/>
            </w:pPr>
            <w:r>
              <w:rPr>
                <w:sz w:val="20"/>
              </w:rPr>
              <w:t xml:space="preserve">Итого на год</w:t>
            </w:r>
          </w:p>
        </w:tc>
        <w:tc>
          <w:tcPr>
            <w:tcW w:w="623" w:type="dxa"/>
            <w:vAlign w:val="center"/>
          </w:tcPr>
          <w:p>
            <w:pPr>
              <w:pStyle w:val="0"/>
              <w:jc w:val="center"/>
            </w:pPr>
            <w:r>
              <w:rPr>
                <w:sz w:val="20"/>
              </w:rPr>
              <w:t xml:space="preserve">Январь</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I квартал</w:t>
            </w:r>
          </w:p>
        </w:tc>
        <w:tc>
          <w:tcPr>
            <w:tcW w:w="623" w:type="dxa"/>
            <w:vAlign w:val="center"/>
          </w:tcPr>
          <w:p>
            <w:pPr>
              <w:pStyle w:val="0"/>
              <w:jc w:val="center"/>
            </w:pPr>
            <w:r>
              <w:rPr>
                <w:sz w:val="20"/>
              </w:rPr>
              <w:t xml:space="preserve">...</w:t>
            </w:r>
          </w:p>
        </w:tc>
        <w:tc>
          <w:tcPr>
            <w:tcW w:w="623" w:type="dxa"/>
            <w:vAlign w:val="center"/>
          </w:tcPr>
          <w:p>
            <w:pPr>
              <w:pStyle w:val="0"/>
              <w:jc w:val="center"/>
            </w:pPr>
            <w:r>
              <w:rPr>
                <w:sz w:val="20"/>
              </w:rPr>
              <w:t xml:space="preserve">Декабрь</w:t>
            </w:r>
          </w:p>
        </w:tc>
        <w:tc>
          <w:tcPr>
            <w:tcW w:w="623" w:type="dxa"/>
            <w:vAlign w:val="center"/>
          </w:tcPr>
          <w:p>
            <w:pPr>
              <w:pStyle w:val="0"/>
              <w:jc w:val="center"/>
            </w:pPr>
            <w:r>
              <w:rPr>
                <w:sz w:val="20"/>
              </w:rPr>
              <w:t xml:space="preserve">IV квартал</w:t>
            </w:r>
          </w:p>
        </w:tc>
      </w:tr>
      <w:tr>
        <w:tc>
          <w:tcPr>
            <w:tcW w:w="2381" w:type="dxa"/>
          </w:tcPr>
          <w:p>
            <w:pPr>
              <w:pStyle w:val="0"/>
              <w:jc w:val="both"/>
            </w:pPr>
            <w:r>
              <w:rPr>
                <w:sz w:val="20"/>
              </w:rPr>
            </w:r>
          </w:p>
        </w:tc>
        <w:tc>
          <w:tcPr>
            <w:tcW w:w="2494" w:type="dxa"/>
          </w:tcPr>
          <w:p>
            <w:pPr>
              <w:pStyle w:val="0"/>
              <w:jc w:val="both"/>
            </w:pPr>
            <w:r>
              <w:rPr>
                <w:sz w:val="20"/>
              </w:rPr>
            </w:r>
          </w:p>
        </w:tc>
        <w:tc>
          <w:tcPr>
            <w:tcW w:w="2494"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tcW w:w="2381" w:type="dxa"/>
          </w:tcPr>
          <w:p>
            <w:pPr>
              <w:pStyle w:val="0"/>
              <w:jc w:val="both"/>
            </w:pPr>
            <w:r>
              <w:rPr>
                <w:sz w:val="20"/>
              </w:rPr>
            </w:r>
          </w:p>
        </w:tc>
        <w:tc>
          <w:tcPr>
            <w:tcW w:w="2494" w:type="dxa"/>
          </w:tcPr>
          <w:p>
            <w:pPr>
              <w:pStyle w:val="0"/>
              <w:jc w:val="both"/>
            </w:pPr>
            <w:r>
              <w:rPr>
                <w:sz w:val="20"/>
              </w:rPr>
            </w:r>
          </w:p>
        </w:tc>
        <w:tc>
          <w:tcPr>
            <w:tcW w:w="2494"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tcW w:w="2381" w:type="dxa"/>
          </w:tcPr>
          <w:p>
            <w:pPr>
              <w:pStyle w:val="0"/>
              <w:jc w:val="both"/>
            </w:pPr>
            <w:r>
              <w:rPr>
                <w:sz w:val="20"/>
              </w:rPr>
            </w:r>
          </w:p>
        </w:tc>
        <w:tc>
          <w:tcPr>
            <w:tcW w:w="2494" w:type="dxa"/>
          </w:tcPr>
          <w:p>
            <w:pPr>
              <w:pStyle w:val="0"/>
              <w:jc w:val="both"/>
            </w:pPr>
            <w:r>
              <w:rPr>
                <w:sz w:val="20"/>
              </w:rPr>
            </w:r>
          </w:p>
        </w:tc>
        <w:tc>
          <w:tcPr>
            <w:tcW w:w="2494"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r>
        <w:tc>
          <w:tcPr>
            <w:gridSpan w:val="3"/>
            <w:tcW w:w="7369" w:type="dxa"/>
          </w:tcPr>
          <w:p>
            <w:pPr>
              <w:pStyle w:val="0"/>
              <w:jc w:val="center"/>
            </w:pPr>
            <w:r>
              <w:rPr>
                <w:sz w:val="20"/>
              </w:rPr>
              <w:t xml:space="preserve">ИТОГО ИСТОЧНИКОВ</w:t>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c>
          <w:tcPr>
            <w:tcW w:w="623" w:type="dxa"/>
          </w:tcPr>
          <w:p>
            <w:pPr>
              <w:pStyle w:val="0"/>
              <w:jc w:val="both"/>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Электронный  документ  проверен и прошел контроли на выполнение требований,</w:t>
      </w:r>
    </w:p>
    <w:p>
      <w:pPr>
        <w:pStyle w:val="1"/>
        <w:jc w:val="both"/>
      </w:pPr>
      <w:r>
        <w:rPr>
          <w:sz w:val="20"/>
        </w:rPr>
        <w:t xml:space="preserve">установленных  Регламентом составления и ведения кассового плана областного</w:t>
      </w:r>
    </w:p>
    <w:p>
      <w:pPr>
        <w:pStyle w:val="1"/>
        <w:jc w:val="both"/>
      </w:pPr>
      <w:r>
        <w:rPr>
          <w:sz w:val="20"/>
        </w:rPr>
        <w:t xml:space="preserve">бюджета,  утверждения  и  доведения  до  главных  распорядителей  бюджетных</w:t>
      </w:r>
    </w:p>
    <w:p>
      <w:pPr>
        <w:pStyle w:val="1"/>
        <w:jc w:val="both"/>
      </w:pPr>
      <w:r>
        <w:rPr>
          <w:sz w:val="20"/>
        </w:rPr>
        <w:t xml:space="preserve">средств  предельного  объема оплаты денежных обязательств в соответствующем</w:t>
      </w:r>
    </w:p>
    <w:p>
      <w:pPr>
        <w:pStyle w:val="1"/>
        <w:jc w:val="both"/>
      </w:pPr>
      <w:r>
        <w:rPr>
          <w:sz w:val="20"/>
        </w:rPr>
        <w:t xml:space="preserve">периоде текущего финансового года.</w:t>
      </w:r>
    </w:p>
    <w:p>
      <w:pPr>
        <w:pStyle w:val="1"/>
        <w:jc w:val="both"/>
      </w:pPr>
      <w:r>
        <w:rPr>
          <w:sz w:val="20"/>
        </w:rPr>
        <w:t xml:space="preserve">Вносимые изменения не противоречат объемам фактического финансирования.</w:t>
      </w:r>
    </w:p>
    <w:p>
      <w:pPr>
        <w:pStyle w:val="1"/>
        <w:jc w:val="both"/>
      </w:pPr>
      <w:r>
        <w:rPr>
          <w:sz w:val="20"/>
        </w:rPr>
      </w:r>
    </w:p>
    <w:p>
      <w:pPr>
        <w:pStyle w:val="1"/>
        <w:jc w:val="both"/>
      </w:pPr>
      <w:r>
        <w:rPr>
          <w:sz w:val="20"/>
        </w:rPr>
        <w:t xml:space="preserve">Начальник структурного подразделения _____________ ________________________</w:t>
      </w:r>
    </w:p>
    <w:p>
      <w:pPr>
        <w:pStyle w:val="1"/>
        <w:jc w:val="both"/>
      </w:pPr>
      <w:r>
        <w:rPr>
          <w:sz w:val="20"/>
        </w:rPr>
        <w:t xml:space="preserve">                                       (подпись)     (расшифровка подписи)</w:t>
      </w:r>
    </w:p>
    <w:p>
      <w:pPr>
        <w:pStyle w:val="1"/>
        <w:jc w:val="both"/>
      </w:pPr>
      <w:r>
        <w:rPr>
          <w:sz w:val="20"/>
        </w:rPr>
      </w:r>
    </w:p>
    <w:p>
      <w:pPr>
        <w:pStyle w:val="1"/>
        <w:jc w:val="both"/>
      </w:pPr>
      <w:r>
        <w:rPr>
          <w:sz w:val="20"/>
        </w:rPr>
        <w:t xml:space="preserve">Исполнитель                          _____________ ________________________</w:t>
      </w:r>
    </w:p>
    <w:p>
      <w:pPr>
        <w:pStyle w:val="1"/>
        <w:jc w:val="both"/>
      </w:pPr>
      <w:r>
        <w:rPr>
          <w:sz w:val="20"/>
        </w:rPr>
        <w:t xml:space="preserve">                                       (подпись)     (расшифровка подписи)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14.1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13672"/>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312" w:tooltip="Приказ МФ и НП Новосибирской области от 15.05.2018 N 25-НПА &quot;О внесении изменений в Порядок составления и ведения кассового плана исполнения областного бюджета Новосибирской области&quot;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15.05.2018 N 25-НПА;</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01.04.2022 </w:t>
            </w:r>
            <w:hyperlink w:history="0" r:id="rId313" w:tooltip="Приказ МФ и НП Новосибирской области от 01.04.2022 N 16-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16-НПА</w:t>
              </w:r>
            </w:hyperlink>
            <w:r>
              <w:rPr>
                <w:sz w:val="20"/>
                <w:color w:val="392c69"/>
              </w:rPr>
              <w:t xml:space="preserve">, от 27.09.2022 </w:t>
            </w:r>
            <w:hyperlink w:history="0" r:id="rId314"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tbl>
      <w:tblPr>
        <w:tblInd w:w="0" w:type="dxa"/>
        <w:tblLayout w:type="fixed"/>
        <w:tblBorders>
          <w:right w:val="single" w:sz="4"/>
          <w:insideV w:val="single" w:sz="4"/>
        </w:tblBorders>
        <w:tblCellMar>
          <w:top w:w="102" w:type="dxa"/>
          <w:left w:w="62" w:type="dxa"/>
          <w:bottom w:w="102" w:type="dxa"/>
          <w:right w:w="62" w:type="dxa"/>
        </w:tblCellMar>
      </w:tblPr>
      <w:tblGrid>
        <w:gridCol w:w="12586"/>
        <w:gridCol w:w="1020"/>
      </w:tblGrid>
      <w:tr>
        <w:tc>
          <w:tcPr>
            <w:tcW w:w="12586" w:type="dxa"/>
            <w:tcBorders>
              <w:top w:val="nil"/>
              <w:left w:val="nil"/>
              <w:bottom w:val="nil"/>
            </w:tcBorders>
          </w:tcPr>
          <w:p>
            <w:pPr>
              <w:pStyle w:val="0"/>
              <w:jc w:val="both"/>
            </w:pPr>
            <w:r>
              <w:rPr>
                <w:sz w:val="20"/>
              </w:rPr>
            </w:r>
          </w:p>
        </w:tc>
        <w:tc>
          <w:tcPr>
            <w:tcW w:w="1020" w:type="dxa"/>
            <w:tcBorders>
              <w:top w:val="single" w:sz="4"/>
              <w:bottom w:val="single" w:sz="4"/>
            </w:tcBorders>
          </w:tcPr>
          <w:p>
            <w:pPr>
              <w:pStyle w:val="0"/>
              <w:jc w:val="center"/>
            </w:pPr>
            <w:r>
              <w:rPr>
                <w:sz w:val="20"/>
              </w:rPr>
              <w:t xml:space="preserve">512005</w:t>
            </w:r>
          </w:p>
        </w:tc>
      </w:tr>
    </w:tbl>
    <w:p>
      <w:pPr>
        <w:pStyle w:val="0"/>
        <w:jc w:val="center"/>
      </w:pPr>
      <w:r>
        <w:rPr>
          <w:sz w:val="20"/>
        </w:rPr>
      </w:r>
    </w:p>
    <w:bookmarkStart w:id="3930" w:name="P3930"/>
    <w:bookmarkEnd w:id="3930"/>
    <w:p>
      <w:pPr>
        <w:pStyle w:val="0"/>
        <w:jc w:val="center"/>
      </w:pPr>
      <w:r>
        <w:rPr>
          <w:sz w:val="20"/>
        </w:rPr>
        <w:t xml:space="preserve">РАСПОРЯЖЕНИЕ N _____</w:t>
      </w:r>
    </w:p>
    <w:p>
      <w:pPr>
        <w:pStyle w:val="0"/>
        <w:jc w:val="center"/>
      </w:pPr>
      <w:r>
        <w:rPr>
          <w:sz w:val="20"/>
        </w:rPr>
        <w:t xml:space="preserve">на выделение объемов финансирования</w:t>
      </w:r>
    </w:p>
    <w:p>
      <w:pPr>
        <w:pStyle w:val="0"/>
        <w:jc w:val="center"/>
      </w:pPr>
      <w:r>
        <w:rPr>
          <w:sz w:val="20"/>
        </w:rPr>
        <w:t xml:space="preserve">от "____" _____________ 20___ г.</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531"/>
        <w:gridCol w:w="1247"/>
        <w:gridCol w:w="964"/>
        <w:gridCol w:w="964"/>
        <w:gridCol w:w="1077"/>
        <w:gridCol w:w="1417"/>
        <w:gridCol w:w="1134"/>
        <w:gridCol w:w="1134"/>
        <w:gridCol w:w="1984"/>
      </w:tblGrid>
      <w:tr>
        <w:tc>
          <w:tcPr>
            <w:tcW w:w="2154" w:type="dxa"/>
            <w:vAlign w:val="center"/>
            <w:vMerge w:val="restart"/>
          </w:tcPr>
          <w:p>
            <w:pPr>
              <w:pStyle w:val="0"/>
              <w:jc w:val="center"/>
            </w:pPr>
            <w:r>
              <w:rPr>
                <w:sz w:val="20"/>
              </w:rPr>
              <w:t xml:space="preserve">Получатель межбюджетного трансферта</w:t>
            </w:r>
          </w:p>
        </w:tc>
        <w:tc>
          <w:tcPr>
            <w:tcW w:w="1531" w:type="dxa"/>
            <w:vAlign w:val="center"/>
            <w:vMerge w:val="restart"/>
          </w:tcPr>
          <w:p>
            <w:pPr>
              <w:pStyle w:val="0"/>
              <w:jc w:val="center"/>
            </w:pPr>
            <w:r>
              <w:rPr>
                <w:sz w:val="20"/>
              </w:rPr>
              <w:t xml:space="preserve">Счет в УФК по НСО</w:t>
            </w:r>
          </w:p>
        </w:tc>
        <w:tc>
          <w:tcPr>
            <w:gridSpan w:val="4"/>
            <w:tcW w:w="4252" w:type="dxa"/>
            <w:vAlign w:val="center"/>
          </w:tcPr>
          <w:p>
            <w:pPr>
              <w:pStyle w:val="0"/>
              <w:jc w:val="center"/>
            </w:pPr>
            <w:r>
              <w:rPr>
                <w:sz w:val="20"/>
              </w:rPr>
              <w:t xml:space="preserve">Код бюджетной классификации</w:t>
            </w:r>
          </w:p>
        </w:tc>
        <w:tc>
          <w:tcPr>
            <w:tcW w:w="1417" w:type="dxa"/>
            <w:vAlign w:val="center"/>
            <w:vMerge w:val="restart"/>
          </w:tcPr>
          <w:p>
            <w:pPr>
              <w:pStyle w:val="0"/>
              <w:jc w:val="center"/>
            </w:pPr>
            <w:r>
              <w:rPr>
                <w:sz w:val="20"/>
              </w:rPr>
              <w:t xml:space="preserve">Тип средств</w:t>
            </w:r>
          </w:p>
        </w:tc>
        <w:tc>
          <w:tcPr>
            <w:tcW w:w="1134" w:type="dxa"/>
            <w:vAlign w:val="center"/>
            <w:vMerge w:val="restart"/>
          </w:tcPr>
          <w:p>
            <w:pPr>
              <w:pStyle w:val="0"/>
              <w:jc w:val="center"/>
            </w:pPr>
            <w:r>
              <w:rPr>
                <w:sz w:val="20"/>
              </w:rPr>
              <w:t xml:space="preserve">Сумма в рублях</w:t>
            </w:r>
          </w:p>
        </w:tc>
        <w:tc>
          <w:tcPr>
            <w:tcW w:w="1134" w:type="dxa"/>
            <w:vAlign w:val="center"/>
            <w:vMerge w:val="restart"/>
          </w:tcPr>
          <w:p>
            <w:pPr>
              <w:pStyle w:val="0"/>
              <w:jc w:val="center"/>
            </w:pPr>
            <w:r>
              <w:rPr>
                <w:sz w:val="20"/>
              </w:rPr>
              <w:t xml:space="preserve">Код цели</w:t>
            </w:r>
          </w:p>
        </w:tc>
        <w:tc>
          <w:tcPr>
            <w:tcW w:w="1984" w:type="dxa"/>
            <w:vAlign w:val="center"/>
            <w:vMerge w:val="restart"/>
          </w:tcPr>
          <w:p>
            <w:pPr>
              <w:pStyle w:val="0"/>
              <w:jc w:val="center"/>
            </w:pPr>
            <w:r>
              <w:rPr>
                <w:sz w:val="20"/>
              </w:rPr>
              <w:t xml:space="preserve">Наименование кода цели</w:t>
            </w:r>
          </w:p>
        </w:tc>
      </w:tr>
      <w:tr>
        <w:tc>
          <w:tcPr>
            <w:vMerge w:val="continue"/>
          </w:tcPr>
          <w:p/>
        </w:tc>
        <w:tc>
          <w:tcPr>
            <w:vMerge w:val="continue"/>
          </w:tcPr>
          <w:p/>
        </w:tc>
        <w:tc>
          <w:tcPr>
            <w:tcW w:w="1247" w:type="dxa"/>
            <w:vAlign w:val="center"/>
          </w:tcPr>
          <w:p>
            <w:pPr>
              <w:pStyle w:val="0"/>
              <w:jc w:val="center"/>
            </w:pPr>
            <w:r>
              <w:rPr>
                <w:sz w:val="20"/>
              </w:rPr>
              <w:t xml:space="preserve">Код главного распорядителя средств областного бюджета</w:t>
            </w:r>
          </w:p>
        </w:tc>
        <w:tc>
          <w:tcPr>
            <w:tcW w:w="964" w:type="dxa"/>
            <w:vAlign w:val="center"/>
          </w:tcPr>
          <w:p>
            <w:pPr>
              <w:pStyle w:val="0"/>
              <w:jc w:val="center"/>
            </w:pPr>
            <w:r>
              <w:rPr>
                <w:sz w:val="20"/>
              </w:rPr>
              <w:t xml:space="preserve">Код раздела, подраздела</w:t>
            </w:r>
          </w:p>
        </w:tc>
        <w:tc>
          <w:tcPr>
            <w:tcW w:w="964" w:type="dxa"/>
            <w:vAlign w:val="center"/>
          </w:tcPr>
          <w:p>
            <w:pPr>
              <w:pStyle w:val="0"/>
              <w:jc w:val="center"/>
            </w:pPr>
            <w:r>
              <w:rPr>
                <w:sz w:val="20"/>
              </w:rPr>
              <w:t xml:space="preserve">Код целевой статьи</w:t>
            </w:r>
          </w:p>
        </w:tc>
        <w:tc>
          <w:tcPr>
            <w:tcW w:w="1077" w:type="dxa"/>
            <w:vAlign w:val="center"/>
          </w:tcPr>
          <w:p>
            <w:pPr>
              <w:pStyle w:val="0"/>
              <w:jc w:val="center"/>
            </w:pPr>
            <w:r>
              <w:rPr>
                <w:sz w:val="20"/>
              </w:rPr>
              <w:t xml:space="preserve">Код вида расходов</w:t>
            </w:r>
          </w:p>
        </w:tc>
        <w:tc>
          <w:tcPr>
            <w:vMerge w:val="continue"/>
          </w:tcPr>
          <w:p/>
        </w:tc>
        <w:tc>
          <w:tcPr>
            <w:vMerge w:val="continue"/>
          </w:tcPr>
          <w:p/>
        </w:tc>
        <w:tc>
          <w:tcPr>
            <w:vMerge w:val="continue"/>
          </w:tcPr>
          <w:p/>
        </w:tc>
        <w:tc>
          <w:tcPr>
            <w:vMerge w:val="continue"/>
          </w:tcPr>
          <w:p/>
        </w:tc>
      </w:tr>
      <w:tr>
        <w:tc>
          <w:tcPr>
            <w:tcW w:w="2154" w:type="dxa"/>
            <w:vAlign w:val="center"/>
          </w:tcPr>
          <w:p>
            <w:pPr>
              <w:pStyle w:val="0"/>
              <w:jc w:val="center"/>
            </w:pPr>
            <w:r>
              <w:rPr>
                <w:sz w:val="20"/>
              </w:rPr>
              <w:t xml:space="preserve">1</w:t>
            </w:r>
          </w:p>
        </w:tc>
        <w:tc>
          <w:tcPr>
            <w:tcW w:w="1531" w:type="dxa"/>
            <w:vAlign w:val="center"/>
          </w:tcPr>
          <w:p>
            <w:pPr>
              <w:pStyle w:val="0"/>
              <w:jc w:val="center"/>
            </w:pPr>
            <w:r>
              <w:rPr>
                <w:sz w:val="20"/>
              </w:rPr>
              <w:t xml:space="preserve">2</w:t>
            </w:r>
          </w:p>
        </w:tc>
        <w:tc>
          <w:tcPr>
            <w:tcW w:w="1247" w:type="dxa"/>
            <w:vAlign w:val="center"/>
          </w:tcPr>
          <w:p>
            <w:pPr>
              <w:pStyle w:val="0"/>
              <w:jc w:val="center"/>
            </w:pPr>
            <w:r>
              <w:rPr>
                <w:sz w:val="20"/>
              </w:rPr>
              <w:t xml:space="preserve">3</w:t>
            </w:r>
          </w:p>
        </w:tc>
        <w:tc>
          <w:tcPr>
            <w:tcW w:w="964" w:type="dxa"/>
            <w:vAlign w:val="center"/>
          </w:tcPr>
          <w:p>
            <w:pPr>
              <w:pStyle w:val="0"/>
              <w:jc w:val="center"/>
            </w:pPr>
            <w:r>
              <w:rPr>
                <w:sz w:val="20"/>
              </w:rPr>
              <w:t xml:space="preserve">4</w:t>
            </w:r>
          </w:p>
        </w:tc>
        <w:tc>
          <w:tcPr>
            <w:tcW w:w="964" w:type="dxa"/>
            <w:vAlign w:val="center"/>
          </w:tcPr>
          <w:p>
            <w:pPr>
              <w:pStyle w:val="0"/>
              <w:jc w:val="center"/>
            </w:pPr>
            <w:r>
              <w:rPr>
                <w:sz w:val="20"/>
              </w:rPr>
              <w:t xml:space="preserve">5</w:t>
            </w:r>
          </w:p>
        </w:tc>
        <w:tc>
          <w:tcPr>
            <w:tcW w:w="1077" w:type="dxa"/>
            <w:vAlign w:val="center"/>
          </w:tcPr>
          <w:p>
            <w:pPr>
              <w:pStyle w:val="0"/>
              <w:jc w:val="center"/>
            </w:pPr>
            <w:r>
              <w:rPr>
                <w:sz w:val="20"/>
              </w:rPr>
              <w:t xml:space="preserve">6</w:t>
            </w:r>
          </w:p>
        </w:tc>
        <w:tc>
          <w:tcPr>
            <w:tcW w:w="1417" w:type="dxa"/>
            <w:vAlign w:val="center"/>
          </w:tcPr>
          <w:p>
            <w:pPr>
              <w:pStyle w:val="0"/>
              <w:jc w:val="center"/>
            </w:pPr>
            <w:r>
              <w:rPr>
                <w:sz w:val="20"/>
              </w:rPr>
              <w:t xml:space="preserve">7</w:t>
            </w:r>
          </w:p>
        </w:tc>
        <w:tc>
          <w:tcPr>
            <w:tcW w:w="1134" w:type="dxa"/>
            <w:vAlign w:val="center"/>
          </w:tcPr>
          <w:p>
            <w:pPr>
              <w:pStyle w:val="0"/>
              <w:jc w:val="center"/>
            </w:pPr>
            <w:r>
              <w:rPr>
                <w:sz w:val="20"/>
              </w:rPr>
              <w:t xml:space="preserve">8</w:t>
            </w:r>
          </w:p>
        </w:tc>
        <w:tc>
          <w:tcPr>
            <w:tcW w:w="1134" w:type="dxa"/>
            <w:vAlign w:val="center"/>
          </w:tcPr>
          <w:p>
            <w:pPr>
              <w:pStyle w:val="0"/>
              <w:jc w:val="center"/>
            </w:pPr>
            <w:r>
              <w:rPr>
                <w:sz w:val="20"/>
              </w:rPr>
              <w:t xml:space="preserve">9</w:t>
            </w:r>
          </w:p>
        </w:tc>
        <w:tc>
          <w:tcPr>
            <w:tcW w:w="1984" w:type="dxa"/>
            <w:vAlign w:val="center"/>
          </w:tcPr>
          <w:p>
            <w:pPr>
              <w:pStyle w:val="0"/>
              <w:jc w:val="center"/>
            </w:pPr>
            <w:r>
              <w:rPr>
                <w:sz w:val="20"/>
              </w:rPr>
              <w:t xml:space="preserve">10</w:t>
            </w:r>
          </w:p>
        </w:tc>
      </w:tr>
      <w:tr>
        <w:tc>
          <w:tcPr>
            <w:tcW w:w="2154" w:type="dxa"/>
          </w:tcPr>
          <w:p>
            <w:pPr>
              <w:pStyle w:val="0"/>
              <w:jc w:val="both"/>
            </w:pPr>
            <w:r>
              <w:rPr>
                <w:sz w:val="20"/>
              </w:rPr>
            </w:r>
          </w:p>
        </w:tc>
        <w:tc>
          <w:tcPr>
            <w:tcW w:w="1531" w:type="dxa"/>
          </w:tcPr>
          <w:p>
            <w:pPr>
              <w:pStyle w:val="0"/>
              <w:jc w:val="both"/>
            </w:pPr>
            <w:r>
              <w:rPr>
                <w:sz w:val="20"/>
              </w:rPr>
            </w:r>
          </w:p>
        </w:tc>
        <w:tc>
          <w:tcPr>
            <w:tcW w:w="1247"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1077" w:type="dxa"/>
          </w:tcPr>
          <w:p>
            <w:pPr>
              <w:pStyle w:val="0"/>
              <w:jc w:val="both"/>
            </w:pPr>
            <w:r>
              <w:rPr>
                <w:sz w:val="20"/>
              </w:rPr>
            </w:r>
          </w:p>
        </w:tc>
        <w:tc>
          <w:tcPr>
            <w:tcW w:w="1417" w:type="dxa"/>
          </w:tcPr>
          <w:p>
            <w:pPr>
              <w:pStyle w:val="0"/>
              <w:jc w:val="both"/>
            </w:pPr>
            <w:r>
              <w:rPr>
                <w:sz w:val="20"/>
              </w:rPr>
            </w:r>
          </w:p>
        </w:tc>
        <w:tc>
          <w:tcPr>
            <w:tcW w:w="1134" w:type="dxa"/>
          </w:tcPr>
          <w:p>
            <w:pPr>
              <w:pStyle w:val="0"/>
              <w:jc w:val="both"/>
            </w:pPr>
            <w:r>
              <w:rPr>
                <w:sz w:val="20"/>
              </w:rPr>
            </w:r>
          </w:p>
        </w:tc>
        <w:tc>
          <w:tcPr>
            <w:tcW w:w="1134" w:type="dxa"/>
          </w:tcPr>
          <w:p>
            <w:pPr>
              <w:pStyle w:val="0"/>
              <w:jc w:val="both"/>
            </w:pPr>
            <w:r>
              <w:rPr>
                <w:sz w:val="20"/>
              </w:rPr>
            </w:r>
          </w:p>
        </w:tc>
        <w:tc>
          <w:tcPr>
            <w:tcW w:w="1984" w:type="dxa"/>
          </w:tcPr>
          <w:p>
            <w:pPr>
              <w:pStyle w:val="0"/>
              <w:jc w:val="both"/>
            </w:pPr>
            <w:r>
              <w:rPr>
                <w:sz w:val="20"/>
              </w:rPr>
            </w:r>
          </w:p>
        </w:tc>
      </w:tr>
      <w:tr>
        <w:tc>
          <w:tcPr>
            <w:tcW w:w="2154" w:type="dxa"/>
          </w:tcPr>
          <w:p>
            <w:pPr>
              <w:pStyle w:val="0"/>
              <w:jc w:val="both"/>
            </w:pPr>
            <w:r>
              <w:rPr>
                <w:sz w:val="20"/>
              </w:rPr>
            </w:r>
          </w:p>
        </w:tc>
        <w:tc>
          <w:tcPr>
            <w:tcW w:w="1531" w:type="dxa"/>
          </w:tcPr>
          <w:p>
            <w:pPr>
              <w:pStyle w:val="0"/>
              <w:jc w:val="both"/>
            </w:pPr>
            <w:r>
              <w:rPr>
                <w:sz w:val="20"/>
              </w:rPr>
            </w:r>
          </w:p>
        </w:tc>
        <w:tc>
          <w:tcPr>
            <w:tcW w:w="1247"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1077" w:type="dxa"/>
          </w:tcPr>
          <w:p>
            <w:pPr>
              <w:pStyle w:val="0"/>
              <w:jc w:val="both"/>
            </w:pPr>
            <w:r>
              <w:rPr>
                <w:sz w:val="20"/>
              </w:rPr>
            </w:r>
          </w:p>
        </w:tc>
        <w:tc>
          <w:tcPr>
            <w:tcW w:w="1417" w:type="dxa"/>
          </w:tcPr>
          <w:p>
            <w:pPr>
              <w:pStyle w:val="0"/>
              <w:jc w:val="both"/>
            </w:pPr>
            <w:r>
              <w:rPr>
                <w:sz w:val="20"/>
              </w:rPr>
            </w:r>
          </w:p>
        </w:tc>
        <w:tc>
          <w:tcPr>
            <w:tcW w:w="1134" w:type="dxa"/>
          </w:tcPr>
          <w:p>
            <w:pPr>
              <w:pStyle w:val="0"/>
              <w:jc w:val="both"/>
            </w:pPr>
            <w:r>
              <w:rPr>
                <w:sz w:val="20"/>
              </w:rPr>
            </w:r>
          </w:p>
        </w:tc>
        <w:tc>
          <w:tcPr>
            <w:tcW w:w="1134" w:type="dxa"/>
          </w:tcPr>
          <w:p>
            <w:pPr>
              <w:pStyle w:val="0"/>
              <w:jc w:val="both"/>
            </w:pPr>
            <w:r>
              <w:rPr>
                <w:sz w:val="20"/>
              </w:rPr>
            </w:r>
          </w:p>
        </w:tc>
        <w:tc>
          <w:tcPr>
            <w:tcW w:w="1984" w:type="dxa"/>
          </w:tcPr>
          <w:p>
            <w:pPr>
              <w:pStyle w:val="0"/>
              <w:jc w:val="both"/>
            </w:pPr>
            <w:r>
              <w:rPr>
                <w:sz w:val="20"/>
              </w:rPr>
            </w:r>
          </w:p>
        </w:tc>
      </w:tr>
      <w:tr>
        <w:tc>
          <w:tcPr>
            <w:gridSpan w:val="10"/>
            <w:tcW w:w="13606" w:type="dxa"/>
          </w:tcPr>
          <w:p>
            <w:pPr>
              <w:pStyle w:val="0"/>
            </w:pPr>
            <w:r>
              <w:rPr>
                <w:sz w:val="20"/>
              </w:rPr>
              <w:t xml:space="preserve">Итого</w:t>
            </w:r>
          </w:p>
        </w:tc>
      </w:tr>
    </w:tbl>
    <w:p>
      <w:pPr>
        <w:pStyle w:val="0"/>
        <w:ind w:firstLine="540"/>
        <w:jc w:val="both"/>
      </w:pPr>
      <w:r>
        <w:rPr>
          <w:sz w:val="20"/>
        </w:rPr>
      </w:r>
    </w:p>
    <w:p>
      <w:pPr>
        <w:pStyle w:val="1"/>
        <w:jc w:val="both"/>
      </w:pPr>
      <w:r>
        <w:rPr>
          <w:sz w:val="20"/>
        </w:rPr>
        <w:t xml:space="preserve">Всего: __________________________________________</w:t>
      </w:r>
    </w:p>
    <w:p>
      <w:pPr>
        <w:pStyle w:val="1"/>
        <w:jc w:val="both"/>
      </w:pPr>
      <w:r>
        <w:rPr>
          <w:sz w:val="20"/>
        </w:rPr>
        <w:t xml:space="preserve">                    (сумма прописью)</w:t>
      </w:r>
    </w:p>
    <w:p>
      <w:pPr>
        <w:pStyle w:val="1"/>
        <w:jc w:val="both"/>
      </w:pPr>
      <w:r>
        <w:rPr>
          <w:sz w:val="20"/>
        </w:rPr>
      </w:r>
    </w:p>
    <w:p>
      <w:pPr>
        <w:pStyle w:val="1"/>
        <w:jc w:val="both"/>
      </w:pPr>
      <w:r>
        <w:rPr>
          <w:sz w:val="20"/>
        </w:rPr>
        <w:t xml:space="preserve">Начальник управления казначейского</w:t>
      </w:r>
    </w:p>
    <w:p>
      <w:pPr>
        <w:pStyle w:val="1"/>
        <w:jc w:val="both"/>
      </w:pPr>
      <w:r>
        <w:rPr>
          <w:sz w:val="20"/>
        </w:rPr>
        <w:t xml:space="preserve">исполнения бюджета                 ___________ ____________________________</w:t>
      </w:r>
    </w:p>
    <w:p>
      <w:pPr>
        <w:pStyle w:val="1"/>
        <w:jc w:val="both"/>
      </w:pPr>
      <w:r>
        <w:rPr>
          <w:sz w:val="20"/>
        </w:rPr>
        <w:t xml:space="preserve">                                    (подпись)      (расшифровка подписи)</w:t>
      </w:r>
    </w:p>
    <w:p>
      <w:pPr>
        <w:pStyle w:val="1"/>
        <w:jc w:val="both"/>
      </w:pPr>
      <w:r>
        <w:rPr>
          <w:sz w:val="20"/>
        </w:rPr>
      </w:r>
    </w:p>
    <w:p>
      <w:pPr>
        <w:pStyle w:val="1"/>
        <w:jc w:val="both"/>
      </w:pPr>
      <w:r>
        <w:rPr>
          <w:sz w:val="20"/>
        </w:rPr>
        <w:t xml:space="preserve">Начальник отдела</w:t>
      </w:r>
    </w:p>
    <w:p>
      <w:pPr>
        <w:pStyle w:val="1"/>
        <w:jc w:val="both"/>
      </w:pPr>
      <w:r>
        <w:rPr>
          <w:sz w:val="20"/>
        </w:rPr>
        <w:t xml:space="preserve">кассового планирования управления</w:t>
      </w:r>
    </w:p>
    <w:p>
      <w:pPr>
        <w:pStyle w:val="1"/>
        <w:jc w:val="both"/>
      </w:pPr>
      <w:r>
        <w:rPr>
          <w:sz w:val="20"/>
        </w:rPr>
        <w:t xml:space="preserve">казначейского исполнения бюджета   ___________ ____________________________</w:t>
      </w:r>
    </w:p>
    <w:p>
      <w:pPr>
        <w:pStyle w:val="1"/>
        <w:jc w:val="both"/>
      </w:pPr>
      <w:r>
        <w:rPr>
          <w:sz w:val="20"/>
        </w:rPr>
        <w:t xml:space="preserve">                                    (подпись)      (расшифровка подписи)</w:t>
      </w:r>
    </w:p>
    <w:p>
      <w:pPr>
        <w:pStyle w:val="1"/>
        <w:jc w:val="both"/>
      </w:pPr>
      <w:r>
        <w:rPr>
          <w:sz w:val="20"/>
        </w:rPr>
      </w:r>
    </w:p>
    <w:p>
      <w:pPr>
        <w:pStyle w:val="1"/>
        <w:jc w:val="both"/>
      </w:pPr>
      <w:r>
        <w:rPr>
          <w:sz w:val="20"/>
        </w:rPr>
        <w:t xml:space="preserve">Исполнитель                        ___________ ____________________________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397" w:bottom="566" w:left="397"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15</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24.03.2021 </w:t>
            </w:r>
            <w:hyperlink w:history="0" r:id="rId315"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color w:val="392c69"/>
              </w:rPr>
              <w:t xml:space="preserve">, от 02.02.2022 </w:t>
            </w:r>
            <w:hyperlink w:history="0" r:id="rId316"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17"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1"/>
        <w:jc w:val="both"/>
      </w:pPr>
      <w:r>
        <w:rPr>
          <w:sz w:val="20"/>
        </w:rPr>
        <w:t xml:space="preserve">Составлена на основании электронного документа</w:t>
      </w:r>
    </w:p>
    <w:p>
      <w:pPr>
        <w:pStyle w:val="1"/>
        <w:jc w:val="both"/>
      </w:pPr>
      <w:r>
        <w:rPr>
          <w:sz w:val="20"/>
        </w:rPr>
        <w:t xml:space="preserve">(наименование главного администратора доходов областного бюджета)</w:t>
      </w:r>
    </w:p>
    <w:p>
      <w:pPr>
        <w:pStyle w:val="1"/>
        <w:jc w:val="both"/>
      </w:pPr>
      <w:r>
        <w:rPr>
          <w:sz w:val="20"/>
        </w:rPr>
        <w:t xml:space="preserve">N _____ от ________________,</w:t>
      </w:r>
    </w:p>
    <w:p>
      <w:pPr>
        <w:pStyle w:val="1"/>
        <w:jc w:val="both"/>
      </w:pPr>
      <w:r>
        <w:rPr>
          <w:sz w:val="20"/>
        </w:rPr>
        <w:t xml:space="preserve">подписанного электронной подписью</w:t>
      </w:r>
    </w:p>
    <w:p>
      <w:pPr>
        <w:pStyle w:val="1"/>
        <w:jc w:val="both"/>
      </w:pPr>
      <w:r>
        <w:rPr>
          <w:sz w:val="20"/>
        </w:rPr>
      </w:r>
    </w:p>
    <w:bookmarkStart w:id="4012" w:name="P4012"/>
    <w:bookmarkEnd w:id="4012"/>
    <w:p>
      <w:pPr>
        <w:pStyle w:val="1"/>
        <w:jc w:val="both"/>
      </w:pPr>
      <w:r>
        <w:rPr>
          <w:sz w:val="20"/>
        </w:rPr>
        <w:t xml:space="preserve">                                  СПРАВКА</w:t>
      </w:r>
    </w:p>
    <w:p>
      <w:pPr>
        <w:pStyle w:val="1"/>
        <w:jc w:val="both"/>
      </w:pPr>
      <w:r>
        <w:rPr>
          <w:sz w:val="20"/>
        </w:rPr>
        <w:t xml:space="preserve">                          об изменении кодов цели</w:t>
      </w:r>
    </w:p>
    <w:p>
      <w:pPr>
        <w:pStyle w:val="1"/>
        <w:jc w:val="both"/>
      </w:pPr>
      <w:r>
        <w:rPr>
          <w:sz w:val="20"/>
        </w:rPr>
        <w:t xml:space="preserve">                               на 20___ год</w:t>
      </w:r>
    </w:p>
    <w:p>
      <w:pPr>
        <w:pStyle w:val="1"/>
        <w:jc w:val="both"/>
      </w:pPr>
      <w:r>
        <w:rPr>
          <w:sz w:val="20"/>
        </w:rPr>
        <w:t xml:space="preserve">                      N ___ от _____________ 20___ г.</w:t>
      </w:r>
    </w:p>
    <w:p>
      <w:pPr>
        <w:pStyle w:val="1"/>
        <w:jc w:val="both"/>
      </w:pPr>
      <w:r>
        <w:rPr>
          <w:sz w:val="20"/>
        </w:rPr>
        <w:t xml:space="preserve">          ______________________________________________________</w:t>
      </w:r>
    </w:p>
    <w:p>
      <w:pPr>
        <w:pStyle w:val="1"/>
        <w:jc w:val="both"/>
      </w:pPr>
      <w:r>
        <w:rPr>
          <w:sz w:val="20"/>
        </w:rPr>
        <w:t xml:space="preserve">                (наименование и код главного администратора</w:t>
      </w:r>
    </w:p>
    <w:p>
      <w:pPr>
        <w:pStyle w:val="1"/>
        <w:jc w:val="both"/>
      </w:pPr>
      <w:r>
        <w:rPr>
          <w:sz w:val="20"/>
        </w:rPr>
        <w:t xml:space="preserve">                        доходов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1701"/>
        <w:gridCol w:w="2268"/>
        <w:gridCol w:w="851"/>
        <w:gridCol w:w="850"/>
        <w:gridCol w:w="850"/>
        <w:gridCol w:w="850"/>
        <w:gridCol w:w="1134"/>
        <w:gridCol w:w="850"/>
        <w:gridCol w:w="850"/>
        <w:gridCol w:w="850"/>
        <w:gridCol w:w="1135"/>
      </w:tblGrid>
      <w:tr>
        <w:tc>
          <w:tcPr>
            <w:tcW w:w="1417" w:type="dxa"/>
            <w:vAlign w:val="center"/>
            <w:vMerge w:val="restart"/>
          </w:tcPr>
          <w:p>
            <w:pPr>
              <w:pStyle w:val="0"/>
              <w:jc w:val="center"/>
            </w:pPr>
            <w:r>
              <w:rPr>
                <w:sz w:val="20"/>
              </w:rPr>
              <w:t xml:space="preserve">Главный администратор доходов</w:t>
            </w:r>
          </w:p>
        </w:tc>
        <w:tc>
          <w:tcPr>
            <w:tcW w:w="1701" w:type="dxa"/>
            <w:vAlign w:val="center"/>
            <w:vMerge w:val="restart"/>
          </w:tcPr>
          <w:p>
            <w:pPr>
              <w:pStyle w:val="0"/>
              <w:jc w:val="center"/>
            </w:pPr>
            <w:r>
              <w:rPr>
                <w:sz w:val="20"/>
              </w:rPr>
              <w:t xml:space="preserve">Код бюджетной классификации Российской Федерации</w:t>
            </w:r>
          </w:p>
        </w:tc>
        <w:tc>
          <w:tcPr>
            <w:tcW w:w="2268" w:type="dxa"/>
            <w:vAlign w:val="center"/>
            <w:vMerge w:val="restart"/>
          </w:tcPr>
          <w:p>
            <w:pPr>
              <w:pStyle w:val="0"/>
              <w:jc w:val="center"/>
            </w:pPr>
            <w:r>
              <w:rPr>
                <w:sz w:val="20"/>
              </w:rPr>
              <w:t xml:space="preserve">Наименование групп, подгрупп, статей, подстатей, элементов, видов, подвидов, относящихся к доходам бюджетов</w:t>
            </w:r>
          </w:p>
        </w:tc>
        <w:tc>
          <w:tcPr>
            <w:tcW w:w="851" w:type="dxa"/>
            <w:vAlign w:val="center"/>
            <w:vMerge w:val="restart"/>
          </w:tcPr>
          <w:p>
            <w:pPr>
              <w:pStyle w:val="0"/>
              <w:jc w:val="center"/>
            </w:pPr>
            <w:r>
              <w:rPr>
                <w:sz w:val="20"/>
              </w:rPr>
              <w:t xml:space="preserve">Код цели</w:t>
            </w:r>
          </w:p>
        </w:tc>
        <w:tc>
          <w:tcPr>
            <w:gridSpan w:val="8"/>
            <w:tcW w:w="7369" w:type="dxa"/>
            <w:vAlign w:val="center"/>
          </w:tcPr>
          <w:p>
            <w:pPr>
              <w:pStyle w:val="0"/>
              <w:jc w:val="center"/>
            </w:pPr>
            <w:r>
              <w:rPr>
                <w:sz w:val="20"/>
              </w:rPr>
              <w:t xml:space="preserve">Сумма, тыс. рублей</w:t>
            </w:r>
          </w:p>
        </w:tc>
      </w:tr>
      <w:tr>
        <w:tc>
          <w:tcPr>
            <w:vMerge w:val="continue"/>
          </w:tcPr>
          <w:p/>
        </w:tc>
        <w:tc>
          <w:tcPr>
            <w:vMerge w:val="continue"/>
          </w:tcPr>
          <w:p/>
        </w:tc>
        <w:tc>
          <w:tcPr>
            <w:vMerge w:val="continue"/>
          </w:tcPr>
          <w:p/>
        </w:tc>
        <w:tc>
          <w:tcPr>
            <w:vMerge w:val="continue"/>
          </w:tcPr>
          <w:p/>
        </w:tc>
        <w:tc>
          <w:tcPr>
            <w:gridSpan w:val="4"/>
            <w:tcW w:w="3684" w:type="dxa"/>
            <w:vAlign w:val="center"/>
          </w:tcPr>
          <w:p>
            <w:pPr>
              <w:pStyle w:val="0"/>
              <w:jc w:val="center"/>
            </w:pPr>
            <w:r>
              <w:rPr>
                <w:sz w:val="20"/>
              </w:rPr>
              <w:t xml:space="preserve">Уменьшение</w:t>
            </w:r>
          </w:p>
        </w:tc>
        <w:tc>
          <w:tcPr>
            <w:gridSpan w:val="4"/>
            <w:tcW w:w="3685"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tcW w:w="850" w:type="dxa"/>
            <w:vAlign w:val="center"/>
          </w:tcPr>
          <w:p>
            <w:pPr>
              <w:pStyle w:val="0"/>
              <w:jc w:val="center"/>
            </w:pPr>
            <w:r>
              <w:rPr>
                <w:sz w:val="20"/>
              </w:rPr>
              <w:t xml:space="preserve">Итого на год</w:t>
            </w:r>
          </w:p>
        </w:tc>
        <w:tc>
          <w:tcPr>
            <w:tcW w:w="850" w:type="dxa"/>
            <w:vAlign w:val="center"/>
          </w:tcPr>
          <w:p>
            <w:pPr>
              <w:pStyle w:val="0"/>
              <w:jc w:val="center"/>
            </w:pPr>
            <w:r>
              <w:rPr>
                <w:sz w:val="20"/>
              </w:rPr>
              <w:t xml:space="preserve">Январь</w:t>
            </w:r>
          </w:p>
        </w:tc>
        <w:tc>
          <w:tcPr>
            <w:tcW w:w="850" w:type="dxa"/>
            <w:vAlign w:val="center"/>
          </w:tcPr>
          <w:p>
            <w:pPr>
              <w:pStyle w:val="0"/>
              <w:jc w:val="center"/>
            </w:pPr>
            <w:r>
              <w:rPr>
                <w:sz w:val="20"/>
              </w:rPr>
              <w:t xml:space="preserve">...</w:t>
            </w:r>
          </w:p>
        </w:tc>
        <w:tc>
          <w:tcPr>
            <w:tcW w:w="1134" w:type="dxa"/>
            <w:vAlign w:val="center"/>
          </w:tcPr>
          <w:p>
            <w:pPr>
              <w:pStyle w:val="0"/>
              <w:jc w:val="center"/>
            </w:pPr>
            <w:r>
              <w:rPr>
                <w:sz w:val="20"/>
              </w:rPr>
              <w:t xml:space="preserve">Декабрь</w:t>
            </w:r>
          </w:p>
        </w:tc>
        <w:tc>
          <w:tcPr>
            <w:tcW w:w="850" w:type="dxa"/>
            <w:vAlign w:val="center"/>
          </w:tcPr>
          <w:p>
            <w:pPr>
              <w:pStyle w:val="0"/>
              <w:jc w:val="center"/>
            </w:pPr>
            <w:r>
              <w:rPr>
                <w:sz w:val="20"/>
              </w:rPr>
              <w:t xml:space="preserve">Итого на год</w:t>
            </w:r>
          </w:p>
        </w:tc>
        <w:tc>
          <w:tcPr>
            <w:tcW w:w="850" w:type="dxa"/>
            <w:vAlign w:val="center"/>
          </w:tcPr>
          <w:p>
            <w:pPr>
              <w:pStyle w:val="0"/>
              <w:jc w:val="center"/>
            </w:pPr>
            <w:r>
              <w:rPr>
                <w:sz w:val="20"/>
              </w:rPr>
              <w:t xml:space="preserve">Январь</w:t>
            </w:r>
          </w:p>
        </w:tc>
        <w:tc>
          <w:tcPr>
            <w:tcW w:w="850" w:type="dxa"/>
            <w:vAlign w:val="center"/>
          </w:tcPr>
          <w:p>
            <w:pPr>
              <w:pStyle w:val="0"/>
              <w:jc w:val="center"/>
            </w:pPr>
            <w:r>
              <w:rPr>
                <w:sz w:val="20"/>
              </w:rPr>
              <w:t xml:space="preserve">...</w:t>
            </w:r>
          </w:p>
        </w:tc>
        <w:tc>
          <w:tcPr>
            <w:tcW w:w="1135" w:type="dxa"/>
            <w:vAlign w:val="center"/>
          </w:tcPr>
          <w:p>
            <w:pPr>
              <w:pStyle w:val="0"/>
              <w:jc w:val="center"/>
            </w:pPr>
            <w:r>
              <w:rPr>
                <w:sz w:val="20"/>
              </w:rPr>
              <w:t xml:space="preserve">Декабрь</w:t>
            </w:r>
          </w:p>
        </w:tc>
      </w:tr>
      <w:tr>
        <w:tc>
          <w:tcPr>
            <w:tcW w:w="1417" w:type="dxa"/>
            <w:vAlign w:val="center"/>
          </w:tcPr>
          <w:p>
            <w:pPr>
              <w:pStyle w:val="0"/>
            </w:pPr>
            <w:r>
              <w:rPr>
                <w:sz w:val="20"/>
              </w:rPr>
            </w:r>
          </w:p>
        </w:tc>
        <w:tc>
          <w:tcPr>
            <w:tcW w:w="1701" w:type="dxa"/>
            <w:vAlign w:val="center"/>
          </w:tcPr>
          <w:p>
            <w:pPr>
              <w:pStyle w:val="0"/>
            </w:pPr>
            <w:r>
              <w:rPr>
                <w:sz w:val="20"/>
              </w:rPr>
            </w:r>
          </w:p>
        </w:tc>
        <w:tc>
          <w:tcPr>
            <w:tcW w:w="2268"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1135" w:type="dxa"/>
            <w:vAlign w:val="center"/>
          </w:tcPr>
          <w:p>
            <w:pPr>
              <w:pStyle w:val="0"/>
            </w:pPr>
            <w:r>
              <w:rPr>
                <w:sz w:val="20"/>
              </w:rPr>
            </w:r>
          </w:p>
        </w:tc>
      </w:tr>
      <w:tr>
        <w:tc>
          <w:tcPr>
            <w:tcW w:w="1417" w:type="dxa"/>
            <w:vAlign w:val="center"/>
          </w:tcPr>
          <w:p>
            <w:pPr>
              <w:pStyle w:val="0"/>
            </w:pPr>
            <w:r>
              <w:rPr>
                <w:sz w:val="20"/>
              </w:rPr>
            </w:r>
          </w:p>
        </w:tc>
        <w:tc>
          <w:tcPr>
            <w:tcW w:w="1701" w:type="dxa"/>
            <w:vAlign w:val="center"/>
          </w:tcPr>
          <w:p>
            <w:pPr>
              <w:pStyle w:val="0"/>
            </w:pPr>
            <w:r>
              <w:rPr>
                <w:sz w:val="20"/>
              </w:rPr>
            </w:r>
          </w:p>
        </w:tc>
        <w:tc>
          <w:tcPr>
            <w:tcW w:w="2268"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1135" w:type="dxa"/>
            <w:vAlign w:val="center"/>
          </w:tcPr>
          <w:p>
            <w:pPr>
              <w:pStyle w:val="0"/>
            </w:pPr>
            <w:r>
              <w:rPr>
                <w:sz w:val="20"/>
              </w:rPr>
            </w:r>
          </w:p>
        </w:tc>
      </w:tr>
      <w:tr>
        <w:tc>
          <w:tcPr>
            <w:gridSpan w:val="4"/>
            <w:tcW w:w="6237" w:type="dxa"/>
            <w:vAlign w:val="center"/>
          </w:tcPr>
          <w:p>
            <w:pPr>
              <w:pStyle w:val="0"/>
              <w:jc w:val="center"/>
            </w:pPr>
            <w:r>
              <w:rPr>
                <w:sz w:val="20"/>
              </w:rPr>
              <w:t xml:space="preserve">ИТОГО ДОХОДОВ</w:t>
            </w:r>
          </w:p>
        </w:tc>
        <w:tc>
          <w:tcPr>
            <w:tcW w:w="850"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850" w:type="dxa"/>
            <w:vAlign w:val="center"/>
          </w:tcPr>
          <w:p>
            <w:pPr>
              <w:pStyle w:val="0"/>
            </w:pPr>
            <w:r>
              <w:rPr>
                <w:sz w:val="20"/>
              </w:rPr>
            </w:r>
          </w:p>
        </w:tc>
        <w:tc>
          <w:tcPr>
            <w:tcW w:w="1135" w:type="dxa"/>
            <w:vAlign w:val="center"/>
          </w:tcPr>
          <w:p>
            <w:pPr>
              <w:pStyle w:val="0"/>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_______________   __________________________________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16</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18"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19"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bookmarkStart w:id="4092" w:name="P4092"/>
    <w:bookmarkEnd w:id="4092"/>
    <w:p>
      <w:pPr>
        <w:pStyle w:val="0"/>
        <w:jc w:val="center"/>
      </w:pPr>
      <w:r>
        <w:rPr>
          <w:sz w:val="20"/>
        </w:rPr>
        <w:t xml:space="preserve">СПРАВКА</w:t>
      </w:r>
    </w:p>
    <w:p>
      <w:pPr>
        <w:pStyle w:val="0"/>
        <w:jc w:val="center"/>
      </w:pPr>
      <w:r>
        <w:rPr>
          <w:sz w:val="20"/>
        </w:rPr>
        <w:t xml:space="preserve">об изменении кодов типа средств</w:t>
      </w:r>
    </w:p>
    <w:p>
      <w:pPr>
        <w:pStyle w:val="0"/>
        <w:jc w:val="center"/>
      </w:pPr>
      <w:r>
        <w:rPr>
          <w:sz w:val="20"/>
        </w:rPr>
        <w:t xml:space="preserve">на 20___ год</w:t>
      </w:r>
    </w:p>
    <w:p>
      <w:pPr>
        <w:pStyle w:val="0"/>
        <w:jc w:val="center"/>
      </w:pPr>
      <w:r>
        <w:rPr>
          <w:sz w:val="20"/>
        </w:rPr>
        <w:t xml:space="preserve">N ___ от _____________ 20___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распорядителя</w:t>
      </w:r>
    </w:p>
    <w:p>
      <w:pPr>
        <w:pStyle w:val="0"/>
        <w:jc w:val="center"/>
      </w:pPr>
      <w:r>
        <w:rPr>
          <w:sz w:val="20"/>
        </w:rPr>
        <w:t xml:space="preserve">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1134"/>
        <w:gridCol w:w="1247"/>
        <w:gridCol w:w="1304"/>
        <w:gridCol w:w="1134"/>
        <w:gridCol w:w="964"/>
        <w:gridCol w:w="964"/>
        <w:gridCol w:w="964"/>
        <w:gridCol w:w="964"/>
        <w:gridCol w:w="977"/>
        <w:gridCol w:w="964"/>
        <w:gridCol w:w="977"/>
        <w:gridCol w:w="976"/>
      </w:tblGrid>
      <w:tr>
        <w:tc>
          <w:tcPr>
            <w:gridSpan w:val="4"/>
            <w:tcW w:w="4705" w:type="dxa"/>
            <w:vAlign w:val="center"/>
          </w:tcPr>
          <w:p>
            <w:pPr>
              <w:pStyle w:val="0"/>
              <w:jc w:val="center"/>
            </w:pPr>
            <w:r>
              <w:rPr>
                <w:sz w:val="20"/>
              </w:rPr>
              <w:t xml:space="preserve">Код бюджетной классификации</w:t>
            </w:r>
          </w:p>
        </w:tc>
        <w:tc>
          <w:tcPr>
            <w:tcW w:w="1134" w:type="dxa"/>
            <w:vAlign w:val="center"/>
            <w:vMerge w:val="restart"/>
          </w:tcPr>
          <w:p>
            <w:pPr>
              <w:pStyle w:val="0"/>
              <w:jc w:val="center"/>
            </w:pPr>
            <w:r>
              <w:rPr>
                <w:sz w:val="20"/>
              </w:rPr>
              <w:t xml:space="preserve">Тип средств</w:t>
            </w:r>
          </w:p>
        </w:tc>
        <w:tc>
          <w:tcPr>
            <w:gridSpan w:val="8"/>
            <w:tcW w:w="7750" w:type="dxa"/>
            <w:vAlign w:val="center"/>
          </w:tcPr>
          <w:p>
            <w:pPr>
              <w:pStyle w:val="0"/>
              <w:jc w:val="center"/>
            </w:pPr>
            <w:r>
              <w:rPr>
                <w:sz w:val="20"/>
              </w:rPr>
              <w:t xml:space="preserve">Сумма, тыс. рублей</w:t>
            </w:r>
          </w:p>
        </w:tc>
      </w:tr>
      <w:tr>
        <w:tc>
          <w:tcPr>
            <w:tcW w:w="1020" w:type="dxa"/>
            <w:vAlign w:val="center"/>
            <w:vMerge w:val="restart"/>
          </w:tcPr>
          <w:p>
            <w:pPr>
              <w:pStyle w:val="0"/>
              <w:jc w:val="center"/>
            </w:pPr>
            <w:r>
              <w:rPr>
                <w:sz w:val="20"/>
              </w:rPr>
              <w:t xml:space="preserve">раздела</w:t>
            </w:r>
          </w:p>
        </w:tc>
        <w:tc>
          <w:tcPr>
            <w:tcW w:w="1134" w:type="dxa"/>
            <w:vAlign w:val="center"/>
            <w:vMerge w:val="restart"/>
          </w:tcPr>
          <w:p>
            <w:pPr>
              <w:pStyle w:val="0"/>
              <w:jc w:val="center"/>
            </w:pPr>
            <w:r>
              <w:rPr>
                <w:sz w:val="20"/>
              </w:rPr>
              <w:t xml:space="preserve">подраздела</w:t>
            </w:r>
          </w:p>
        </w:tc>
        <w:tc>
          <w:tcPr>
            <w:tcW w:w="1247" w:type="dxa"/>
            <w:vAlign w:val="center"/>
            <w:vMerge w:val="restart"/>
          </w:tcPr>
          <w:p>
            <w:pPr>
              <w:pStyle w:val="0"/>
              <w:jc w:val="center"/>
            </w:pPr>
            <w:r>
              <w:rPr>
                <w:sz w:val="20"/>
              </w:rPr>
              <w:t xml:space="preserve">целевой статьи</w:t>
            </w:r>
          </w:p>
        </w:tc>
        <w:tc>
          <w:tcPr>
            <w:tcW w:w="1304" w:type="dxa"/>
            <w:vAlign w:val="center"/>
            <w:vMerge w:val="restart"/>
          </w:tcPr>
          <w:p>
            <w:pPr>
              <w:pStyle w:val="0"/>
              <w:jc w:val="center"/>
            </w:pPr>
            <w:r>
              <w:rPr>
                <w:sz w:val="20"/>
              </w:rPr>
              <w:t xml:space="preserve">вида расходов</w:t>
            </w:r>
          </w:p>
        </w:tc>
        <w:tc>
          <w:tcPr>
            <w:vMerge w:val="continue"/>
          </w:tcPr>
          <w:p/>
        </w:tc>
        <w:tc>
          <w:tcPr>
            <w:gridSpan w:val="4"/>
            <w:tcW w:w="3856" w:type="dxa"/>
            <w:vAlign w:val="center"/>
          </w:tcPr>
          <w:p>
            <w:pPr>
              <w:pStyle w:val="0"/>
              <w:jc w:val="center"/>
            </w:pPr>
            <w:r>
              <w:rPr>
                <w:sz w:val="20"/>
              </w:rPr>
              <w:t xml:space="preserve">Уменьшение</w:t>
            </w:r>
          </w:p>
        </w:tc>
        <w:tc>
          <w:tcPr>
            <w:gridSpan w:val="4"/>
            <w:tcW w:w="3894"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tcW w:w="964" w:type="dxa"/>
            <w:vAlign w:val="center"/>
          </w:tcPr>
          <w:p>
            <w:pPr>
              <w:pStyle w:val="0"/>
              <w:jc w:val="center"/>
            </w:pPr>
            <w:r>
              <w:rPr>
                <w:sz w:val="20"/>
              </w:rPr>
              <w:t xml:space="preserve">Итого на год</w:t>
            </w:r>
          </w:p>
        </w:tc>
        <w:tc>
          <w:tcPr>
            <w:tcW w:w="964" w:type="dxa"/>
            <w:vAlign w:val="center"/>
          </w:tcPr>
          <w:p>
            <w:pPr>
              <w:pStyle w:val="0"/>
              <w:jc w:val="center"/>
            </w:pPr>
            <w:r>
              <w:rPr>
                <w:sz w:val="20"/>
              </w:rPr>
              <w:t xml:space="preserve">Январь</w:t>
            </w:r>
          </w:p>
        </w:tc>
        <w:tc>
          <w:tcPr>
            <w:tcW w:w="964" w:type="dxa"/>
            <w:vAlign w:val="center"/>
          </w:tcPr>
          <w:p>
            <w:pPr>
              <w:pStyle w:val="0"/>
              <w:jc w:val="center"/>
            </w:pPr>
            <w:r>
              <w:rPr>
                <w:sz w:val="20"/>
              </w:rPr>
              <w:t xml:space="preserve">...</w:t>
            </w:r>
          </w:p>
        </w:tc>
        <w:tc>
          <w:tcPr>
            <w:tcW w:w="964" w:type="dxa"/>
            <w:vAlign w:val="center"/>
          </w:tcPr>
          <w:p>
            <w:pPr>
              <w:pStyle w:val="0"/>
              <w:jc w:val="center"/>
            </w:pPr>
            <w:r>
              <w:rPr>
                <w:sz w:val="20"/>
              </w:rPr>
              <w:t xml:space="preserve">Декабрь</w:t>
            </w:r>
          </w:p>
        </w:tc>
        <w:tc>
          <w:tcPr>
            <w:tcW w:w="977" w:type="dxa"/>
            <w:vAlign w:val="center"/>
          </w:tcPr>
          <w:p>
            <w:pPr>
              <w:pStyle w:val="0"/>
              <w:jc w:val="center"/>
            </w:pPr>
            <w:r>
              <w:rPr>
                <w:sz w:val="20"/>
              </w:rPr>
              <w:t xml:space="preserve">Итого на год</w:t>
            </w:r>
          </w:p>
        </w:tc>
        <w:tc>
          <w:tcPr>
            <w:tcW w:w="964" w:type="dxa"/>
            <w:vAlign w:val="center"/>
          </w:tcPr>
          <w:p>
            <w:pPr>
              <w:pStyle w:val="0"/>
              <w:jc w:val="center"/>
            </w:pPr>
            <w:r>
              <w:rPr>
                <w:sz w:val="20"/>
              </w:rPr>
              <w:t xml:space="preserve">Январь</w:t>
            </w:r>
          </w:p>
        </w:tc>
        <w:tc>
          <w:tcPr>
            <w:tcW w:w="977" w:type="dxa"/>
            <w:vAlign w:val="center"/>
          </w:tcPr>
          <w:p>
            <w:pPr>
              <w:pStyle w:val="0"/>
              <w:jc w:val="center"/>
            </w:pPr>
            <w:r>
              <w:rPr>
                <w:sz w:val="20"/>
              </w:rPr>
              <w:t xml:space="preserve">...</w:t>
            </w:r>
          </w:p>
        </w:tc>
        <w:tc>
          <w:tcPr>
            <w:tcW w:w="976" w:type="dxa"/>
            <w:vAlign w:val="center"/>
          </w:tcPr>
          <w:p>
            <w:pPr>
              <w:pStyle w:val="0"/>
              <w:jc w:val="center"/>
            </w:pPr>
            <w:r>
              <w:rPr>
                <w:sz w:val="20"/>
              </w:rPr>
              <w:t xml:space="preserve">Декабрь</w:t>
            </w:r>
          </w:p>
        </w:tc>
      </w:tr>
      <w:tr>
        <w:tc>
          <w:tcPr>
            <w:tcW w:w="1020" w:type="dxa"/>
          </w:tcPr>
          <w:p>
            <w:pPr>
              <w:pStyle w:val="0"/>
              <w:jc w:val="both"/>
            </w:pPr>
            <w:r>
              <w:rPr>
                <w:sz w:val="20"/>
              </w:rPr>
            </w:r>
          </w:p>
        </w:tc>
        <w:tc>
          <w:tcPr>
            <w:tcW w:w="1134" w:type="dxa"/>
          </w:tcPr>
          <w:p>
            <w:pPr>
              <w:pStyle w:val="0"/>
              <w:jc w:val="both"/>
            </w:pPr>
            <w:r>
              <w:rPr>
                <w:sz w:val="20"/>
              </w:rPr>
            </w:r>
          </w:p>
        </w:tc>
        <w:tc>
          <w:tcPr>
            <w:tcW w:w="1247" w:type="dxa"/>
          </w:tcPr>
          <w:p>
            <w:pPr>
              <w:pStyle w:val="0"/>
              <w:jc w:val="both"/>
            </w:pPr>
            <w:r>
              <w:rPr>
                <w:sz w:val="20"/>
              </w:rPr>
            </w:r>
          </w:p>
        </w:tc>
        <w:tc>
          <w:tcPr>
            <w:tcW w:w="1304" w:type="dxa"/>
          </w:tcPr>
          <w:p>
            <w:pPr>
              <w:pStyle w:val="0"/>
              <w:jc w:val="both"/>
            </w:pPr>
            <w:r>
              <w:rPr>
                <w:sz w:val="20"/>
              </w:rPr>
            </w:r>
          </w:p>
        </w:tc>
        <w:tc>
          <w:tcPr>
            <w:tcW w:w="113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77" w:type="dxa"/>
          </w:tcPr>
          <w:p>
            <w:pPr>
              <w:pStyle w:val="0"/>
              <w:jc w:val="both"/>
            </w:pPr>
            <w:r>
              <w:rPr>
                <w:sz w:val="20"/>
              </w:rPr>
            </w:r>
          </w:p>
        </w:tc>
        <w:tc>
          <w:tcPr>
            <w:tcW w:w="964" w:type="dxa"/>
          </w:tcPr>
          <w:p>
            <w:pPr>
              <w:pStyle w:val="0"/>
              <w:jc w:val="both"/>
            </w:pPr>
            <w:r>
              <w:rPr>
                <w:sz w:val="20"/>
              </w:rPr>
            </w:r>
          </w:p>
        </w:tc>
        <w:tc>
          <w:tcPr>
            <w:tcW w:w="977" w:type="dxa"/>
          </w:tcPr>
          <w:p>
            <w:pPr>
              <w:pStyle w:val="0"/>
              <w:jc w:val="both"/>
            </w:pPr>
            <w:r>
              <w:rPr>
                <w:sz w:val="20"/>
              </w:rPr>
            </w:r>
          </w:p>
        </w:tc>
        <w:tc>
          <w:tcPr>
            <w:tcW w:w="976" w:type="dxa"/>
          </w:tcPr>
          <w:p>
            <w:pPr>
              <w:pStyle w:val="0"/>
              <w:jc w:val="both"/>
            </w:pPr>
            <w:r>
              <w:rPr>
                <w:sz w:val="20"/>
              </w:rPr>
            </w:r>
          </w:p>
        </w:tc>
      </w:tr>
      <w:tr>
        <w:tc>
          <w:tcPr>
            <w:tcW w:w="1020" w:type="dxa"/>
          </w:tcPr>
          <w:p>
            <w:pPr>
              <w:pStyle w:val="0"/>
              <w:jc w:val="both"/>
            </w:pPr>
            <w:r>
              <w:rPr>
                <w:sz w:val="20"/>
              </w:rPr>
            </w:r>
          </w:p>
        </w:tc>
        <w:tc>
          <w:tcPr>
            <w:tcW w:w="1134" w:type="dxa"/>
          </w:tcPr>
          <w:p>
            <w:pPr>
              <w:pStyle w:val="0"/>
              <w:jc w:val="both"/>
            </w:pPr>
            <w:r>
              <w:rPr>
                <w:sz w:val="20"/>
              </w:rPr>
            </w:r>
          </w:p>
        </w:tc>
        <w:tc>
          <w:tcPr>
            <w:tcW w:w="1247" w:type="dxa"/>
          </w:tcPr>
          <w:p>
            <w:pPr>
              <w:pStyle w:val="0"/>
              <w:jc w:val="both"/>
            </w:pPr>
            <w:r>
              <w:rPr>
                <w:sz w:val="20"/>
              </w:rPr>
            </w:r>
          </w:p>
        </w:tc>
        <w:tc>
          <w:tcPr>
            <w:tcW w:w="1304" w:type="dxa"/>
          </w:tcPr>
          <w:p>
            <w:pPr>
              <w:pStyle w:val="0"/>
              <w:jc w:val="both"/>
            </w:pPr>
            <w:r>
              <w:rPr>
                <w:sz w:val="20"/>
              </w:rPr>
            </w:r>
          </w:p>
        </w:tc>
        <w:tc>
          <w:tcPr>
            <w:tcW w:w="113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77" w:type="dxa"/>
          </w:tcPr>
          <w:p>
            <w:pPr>
              <w:pStyle w:val="0"/>
              <w:jc w:val="both"/>
            </w:pPr>
            <w:r>
              <w:rPr>
                <w:sz w:val="20"/>
              </w:rPr>
            </w:r>
          </w:p>
        </w:tc>
        <w:tc>
          <w:tcPr>
            <w:tcW w:w="964" w:type="dxa"/>
          </w:tcPr>
          <w:p>
            <w:pPr>
              <w:pStyle w:val="0"/>
              <w:jc w:val="both"/>
            </w:pPr>
            <w:r>
              <w:rPr>
                <w:sz w:val="20"/>
              </w:rPr>
            </w:r>
          </w:p>
        </w:tc>
        <w:tc>
          <w:tcPr>
            <w:tcW w:w="977" w:type="dxa"/>
          </w:tcPr>
          <w:p>
            <w:pPr>
              <w:pStyle w:val="0"/>
              <w:jc w:val="both"/>
            </w:pPr>
            <w:r>
              <w:rPr>
                <w:sz w:val="20"/>
              </w:rPr>
            </w:r>
          </w:p>
        </w:tc>
        <w:tc>
          <w:tcPr>
            <w:tcW w:w="976" w:type="dxa"/>
          </w:tcPr>
          <w:p>
            <w:pPr>
              <w:pStyle w:val="0"/>
              <w:jc w:val="both"/>
            </w:pPr>
            <w:r>
              <w:rPr>
                <w:sz w:val="20"/>
              </w:rPr>
            </w:r>
          </w:p>
        </w:tc>
      </w:tr>
      <w:tr>
        <w:tc>
          <w:tcPr>
            <w:gridSpan w:val="4"/>
            <w:tcW w:w="4705" w:type="dxa"/>
          </w:tcPr>
          <w:p>
            <w:pPr>
              <w:pStyle w:val="0"/>
              <w:jc w:val="center"/>
            </w:pPr>
            <w:r>
              <w:rPr>
                <w:sz w:val="20"/>
              </w:rPr>
              <w:t xml:space="preserve">ИТОГО РАСХОДОВ:</w:t>
            </w:r>
          </w:p>
        </w:tc>
        <w:tc>
          <w:tcPr>
            <w:tcW w:w="113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64" w:type="dxa"/>
          </w:tcPr>
          <w:p>
            <w:pPr>
              <w:pStyle w:val="0"/>
              <w:jc w:val="both"/>
            </w:pPr>
            <w:r>
              <w:rPr>
                <w:sz w:val="20"/>
              </w:rPr>
            </w:r>
          </w:p>
        </w:tc>
        <w:tc>
          <w:tcPr>
            <w:tcW w:w="977" w:type="dxa"/>
          </w:tcPr>
          <w:p>
            <w:pPr>
              <w:pStyle w:val="0"/>
              <w:jc w:val="both"/>
            </w:pPr>
            <w:r>
              <w:rPr>
                <w:sz w:val="20"/>
              </w:rPr>
            </w:r>
          </w:p>
        </w:tc>
        <w:tc>
          <w:tcPr>
            <w:tcW w:w="964" w:type="dxa"/>
          </w:tcPr>
          <w:p>
            <w:pPr>
              <w:pStyle w:val="0"/>
              <w:jc w:val="both"/>
            </w:pPr>
            <w:r>
              <w:rPr>
                <w:sz w:val="20"/>
              </w:rPr>
            </w:r>
          </w:p>
        </w:tc>
        <w:tc>
          <w:tcPr>
            <w:tcW w:w="977" w:type="dxa"/>
          </w:tcPr>
          <w:p>
            <w:pPr>
              <w:pStyle w:val="0"/>
              <w:jc w:val="both"/>
            </w:pPr>
            <w:r>
              <w:rPr>
                <w:sz w:val="20"/>
              </w:rPr>
            </w:r>
          </w:p>
        </w:tc>
        <w:tc>
          <w:tcPr>
            <w:tcW w:w="976" w:type="dxa"/>
          </w:tcPr>
          <w:p>
            <w:pPr>
              <w:pStyle w:val="0"/>
              <w:jc w:val="both"/>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 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17</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20"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21"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p>
      <w:pPr>
        <w:pStyle w:val="0"/>
        <w:jc w:val="center"/>
      </w:pPr>
      <w:r>
        <w:rPr>
          <w:sz w:val="20"/>
        </w:rPr>
        <w:t xml:space="preserve">СПРАВКА</w:t>
      </w:r>
    </w:p>
    <w:p>
      <w:pPr>
        <w:pStyle w:val="0"/>
        <w:jc w:val="center"/>
      </w:pPr>
      <w:r>
        <w:rPr>
          <w:sz w:val="20"/>
        </w:rPr>
        <w:t xml:space="preserve">об изменении кодов муниципальных образований</w:t>
      </w:r>
    </w:p>
    <w:p>
      <w:pPr>
        <w:pStyle w:val="0"/>
        <w:jc w:val="center"/>
      </w:pPr>
      <w:r>
        <w:rPr>
          <w:sz w:val="20"/>
        </w:rPr>
        <w:t xml:space="preserve">на 20___ год</w:t>
      </w:r>
    </w:p>
    <w:p>
      <w:pPr>
        <w:pStyle w:val="0"/>
        <w:jc w:val="center"/>
      </w:pPr>
      <w:r>
        <w:rPr>
          <w:sz w:val="20"/>
        </w:rPr>
        <w:t xml:space="preserve">N ___ от _____________ 20___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распорядителя</w:t>
      </w:r>
    </w:p>
    <w:p>
      <w:pPr>
        <w:pStyle w:val="0"/>
        <w:jc w:val="center"/>
      </w:pPr>
      <w:r>
        <w:rPr>
          <w:sz w:val="20"/>
        </w:rPr>
        <w:t xml:space="preserve">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
        <w:gridCol w:w="963"/>
        <w:gridCol w:w="737"/>
        <w:gridCol w:w="1247"/>
        <w:gridCol w:w="1700"/>
        <w:gridCol w:w="963"/>
        <w:gridCol w:w="963"/>
        <w:gridCol w:w="963"/>
        <w:gridCol w:w="963"/>
        <w:gridCol w:w="963"/>
        <w:gridCol w:w="963"/>
        <w:gridCol w:w="963"/>
        <w:gridCol w:w="963"/>
      </w:tblGrid>
      <w:tr>
        <w:tc>
          <w:tcPr>
            <w:gridSpan w:val="4"/>
            <w:tcW w:w="2946" w:type="dxa"/>
            <w:vAlign w:val="center"/>
          </w:tcPr>
          <w:p>
            <w:pPr>
              <w:pStyle w:val="0"/>
              <w:jc w:val="center"/>
            </w:pPr>
            <w:r>
              <w:rPr>
                <w:sz w:val="20"/>
              </w:rPr>
              <w:t xml:space="preserve">Код бюджетной классификации</w:t>
            </w:r>
          </w:p>
        </w:tc>
        <w:tc>
          <w:tcPr>
            <w:tcW w:w="1247" w:type="dxa"/>
            <w:vAlign w:val="center"/>
            <w:vMerge w:val="restart"/>
          </w:tcPr>
          <w:p>
            <w:pPr>
              <w:pStyle w:val="0"/>
              <w:jc w:val="center"/>
            </w:pPr>
            <w:r>
              <w:rPr>
                <w:sz w:val="20"/>
              </w:rPr>
              <w:t xml:space="preserve">Код муниципального образования</w:t>
            </w:r>
          </w:p>
        </w:tc>
        <w:tc>
          <w:tcPr>
            <w:tcW w:w="1700" w:type="dxa"/>
            <w:vAlign w:val="center"/>
            <w:vMerge w:val="restart"/>
          </w:tcPr>
          <w:p>
            <w:pPr>
              <w:pStyle w:val="0"/>
              <w:jc w:val="center"/>
            </w:pPr>
            <w:r>
              <w:rPr>
                <w:sz w:val="20"/>
              </w:rPr>
              <w:t xml:space="preserve">Наименование муниципального образования</w:t>
            </w:r>
          </w:p>
        </w:tc>
        <w:tc>
          <w:tcPr>
            <w:gridSpan w:val="8"/>
            <w:tcW w:w="7704" w:type="dxa"/>
            <w:vAlign w:val="center"/>
          </w:tcPr>
          <w:p>
            <w:pPr>
              <w:pStyle w:val="0"/>
              <w:jc w:val="center"/>
            </w:pPr>
            <w:r>
              <w:rPr>
                <w:sz w:val="20"/>
              </w:rPr>
              <w:t xml:space="preserve">Сумма, тыс. рублей</w:t>
            </w:r>
          </w:p>
        </w:tc>
      </w:tr>
      <w:tr>
        <w:tc>
          <w:tcPr>
            <w:tcW w:w="623" w:type="dxa"/>
            <w:vAlign w:val="center"/>
            <w:vMerge w:val="restart"/>
          </w:tcPr>
          <w:p>
            <w:pPr>
              <w:pStyle w:val="0"/>
              <w:jc w:val="center"/>
            </w:pPr>
            <w:r>
              <w:rPr>
                <w:sz w:val="20"/>
              </w:rPr>
              <w:t xml:space="preserve">раздела</w:t>
            </w:r>
          </w:p>
        </w:tc>
        <w:tc>
          <w:tcPr>
            <w:tcW w:w="623" w:type="dxa"/>
            <w:vAlign w:val="center"/>
            <w:vMerge w:val="restart"/>
          </w:tcPr>
          <w:p>
            <w:pPr>
              <w:pStyle w:val="0"/>
              <w:jc w:val="center"/>
            </w:pPr>
            <w:r>
              <w:rPr>
                <w:sz w:val="20"/>
              </w:rPr>
              <w:t xml:space="preserve">подраздела</w:t>
            </w:r>
          </w:p>
        </w:tc>
        <w:tc>
          <w:tcPr>
            <w:tcW w:w="963" w:type="dxa"/>
            <w:vAlign w:val="center"/>
            <w:vMerge w:val="restart"/>
          </w:tcPr>
          <w:p>
            <w:pPr>
              <w:pStyle w:val="0"/>
              <w:jc w:val="center"/>
            </w:pPr>
            <w:r>
              <w:rPr>
                <w:sz w:val="20"/>
              </w:rPr>
              <w:t xml:space="preserve">целевой статьи</w:t>
            </w:r>
          </w:p>
        </w:tc>
        <w:tc>
          <w:tcPr>
            <w:tcW w:w="737" w:type="dxa"/>
            <w:vAlign w:val="center"/>
            <w:vMerge w:val="restart"/>
          </w:tcPr>
          <w:p>
            <w:pPr>
              <w:pStyle w:val="0"/>
              <w:jc w:val="center"/>
            </w:pPr>
            <w:r>
              <w:rPr>
                <w:sz w:val="20"/>
              </w:rPr>
              <w:t xml:space="preserve">вида расходов</w:t>
            </w:r>
          </w:p>
        </w:tc>
        <w:tc>
          <w:tcPr>
            <w:vMerge w:val="continue"/>
          </w:tcPr>
          <w:p/>
        </w:tc>
        <w:tc>
          <w:tcPr>
            <w:vMerge w:val="continue"/>
          </w:tcPr>
          <w:p/>
        </w:tc>
        <w:tc>
          <w:tcPr>
            <w:gridSpan w:val="4"/>
            <w:tcW w:w="3852" w:type="dxa"/>
            <w:vAlign w:val="center"/>
          </w:tcPr>
          <w:p>
            <w:pPr>
              <w:pStyle w:val="0"/>
              <w:jc w:val="center"/>
            </w:pPr>
            <w:r>
              <w:rPr>
                <w:sz w:val="20"/>
              </w:rPr>
              <w:t xml:space="preserve">Уменьшение</w:t>
            </w:r>
          </w:p>
        </w:tc>
        <w:tc>
          <w:tcPr>
            <w:gridSpan w:val="4"/>
            <w:tcW w:w="3852"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r>
      <w:tr>
        <w:tc>
          <w:tcPr>
            <w:tcW w:w="623" w:type="dxa"/>
          </w:tcPr>
          <w:p>
            <w:pPr>
              <w:pStyle w:val="0"/>
              <w:jc w:val="both"/>
            </w:pPr>
            <w:r>
              <w:rPr>
                <w:sz w:val="20"/>
              </w:rPr>
            </w:r>
          </w:p>
        </w:tc>
        <w:tc>
          <w:tcPr>
            <w:tcW w:w="623" w:type="dxa"/>
          </w:tcPr>
          <w:p>
            <w:pPr>
              <w:pStyle w:val="0"/>
              <w:jc w:val="both"/>
            </w:pPr>
            <w:r>
              <w:rPr>
                <w:sz w:val="20"/>
              </w:rPr>
            </w:r>
          </w:p>
        </w:tc>
        <w:tc>
          <w:tcPr>
            <w:tcW w:w="963" w:type="dxa"/>
          </w:tcPr>
          <w:p>
            <w:pPr>
              <w:pStyle w:val="0"/>
              <w:jc w:val="both"/>
            </w:pPr>
            <w:r>
              <w:rPr>
                <w:sz w:val="20"/>
              </w:rPr>
            </w:r>
          </w:p>
        </w:tc>
        <w:tc>
          <w:tcPr>
            <w:tcW w:w="737" w:type="dxa"/>
          </w:tcPr>
          <w:p>
            <w:pPr>
              <w:pStyle w:val="0"/>
              <w:jc w:val="both"/>
            </w:pPr>
            <w:r>
              <w:rPr>
                <w:sz w:val="20"/>
              </w:rPr>
            </w:r>
          </w:p>
        </w:tc>
        <w:tc>
          <w:tcPr>
            <w:tcW w:w="1247" w:type="dxa"/>
          </w:tcPr>
          <w:p>
            <w:pPr>
              <w:pStyle w:val="0"/>
              <w:jc w:val="both"/>
            </w:pPr>
            <w:r>
              <w:rPr>
                <w:sz w:val="20"/>
              </w:rPr>
            </w:r>
          </w:p>
        </w:tc>
        <w:tc>
          <w:tcPr>
            <w:tcW w:w="1700"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r>
      <w:tr>
        <w:tc>
          <w:tcPr>
            <w:tcW w:w="623" w:type="dxa"/>
          </w:tcPr>
          <w:p>
            <w:pPr>
              <w:pStyle w:val="0"/>
              <w:jc w:val="both"/>
            </w:pPr>
            <w:r>
              <w:rPr>
                <w:sz w:val="20"/>
              </w:rPr>
            </w:r>
          </w:p>
        </w:tc>
        <w:tc>
          <w:tcPr>
            <w:tcW w:w="623" w:type="dxa"/>
          </w:tcPr>
          <w:p>
            <w:pPr>
              <w:pStyle w:val="0"/>
              <w:jc w:val="both"/>
            </w:pPr>
            <w:r>
              <w:rPr>
                <w:sz w:val="20"/>
              </w:rPr>
            </w:r>
          </w:p>
        </w:tc>
        <w:tc>
          <w:tcPr>
            <w:tcW w:w="963" w:type="dxa"/>
          </w:tcPr>
          <w:p>
            <w:pPr>
              <w:pStyle w:val="0"/>
              <w:jc w:val="both"/>
            </w:pPr>
            <w:r>
              <w:rPr>
                <w:sz w:val="20"/>
              </w:rPr>
            </w:r>
          </w:p>
        </w:tc>
        <w:tc>
          <w:tcPr>
            <w:tcW w:w="737" w:type="dxa"/>
          </w:tcPr>
          <w:p>
            <w:pPr>
              <w:pStyle w:val="0"/>
              <w:jc w:val="both"/>
            </w:pPr>
            <w:r>
              <w:rPr>
                <w:sz w:val="20"/>
              </w:rPr>
            </w:r>
          </w:p>
        </w:tc>
        <w:tc>
          <w:tcPr>
            <w:tcW w:w="1247" w:type="dxa"/>
          </w:tcPr>
          <w:p>
            <w:pPr>
              <w:pStyle w:val="0"/>
              <w:jc w:val="both"/>
            </w:pPr>
            <w:r>
              <w:rPr>
                <w:sz w:val="20"/>
              </w:rPr>
            </w:r>
          </w:p>
        </w:tc>
        <w:tc>
          <w:tcPr>
            <w:tcW w:w="1700"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r>
      <w:tr>
        <w:tc>
          <w:tcPr>
            <w:gridSpan w:val="5"/>
            <w:tcW w:w="4193" w:type="dxa"/>
          </w:tcPr>
          <w:p>
            <w:pPr>
              <w:pStyle w:val="0"/>
              <w:jc w:val="center"/>
            </w:pPr>
            <w:r>
              <w:rPr>
                <w:sz w:val="20"/>
              </w:rPr>
              <w:t xml:space="preserve">ИТОГО РАСХОДОВ:</w:t>
            </w:r>
          </w:p>
        </w:tc>
        <w:tc>
          <w:tcPr>
            <w:tcW w:w="1700"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 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18</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24.03.2021 </w:t>
            </w:r>
            <w:hyperlink w:history="0" r:id="rId322"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21-НПА</w:t>
              </w:r>
            </w:hyperlink>
            <w:r>
              <w:rPr>
                <w:sz w:val="20"/>
                <w:color w:val="392c69"/>
              </w:rPr>
              <w:t xml:space="preserve">, от 02.02.2022 </w:t>
            </w:r>
            <w:hyperlink w:history="0" r:id="rId323"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24"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p>
      <w:pPr>
        <w:pStyle w:val="0"/>
        <w:jc w:val="center"/>
      </w:pPr>
      <w:r>
        <w:rPr>
          <w:sz w:val="20"/>
        </w:rPr>
        <w:t xml:space="preserve">СПРАВКА</w:t>
      </w:r>
    </w:p>
    <w:p>
      <w:pPr>
        <w:pStyle w:val="0"/>
        <w:jc w:val="center"/>
      </w:pPr>
      <w:r>
        <w:rPr>
          <w:sz w:val="20"/>
        </w:rPr>
        <w:t xml:space="preserve">об изменении кодов цели</w:t>
      </w:r>
    </w:p>
    <w:p>
      <w:pPr>
        <w:pStyle w:val="0"/>
        <w:jc w:val="center"/>
      </w:pPr>
      <w:r>
        <w:rPr>
          <w:sz w:val="20"/>
        </w:rPr>
        <w:t xml:space="preserve">на 20___ год</w:t>
      </w:r>
    </w:p>
    <w:p>
      <w:pPr>
        <w:pStyle w:val="0"/>
        <w:jc w:val="center"/>
      </w:pPr>
      <w:r>
        <w:rPr>
          <w:sz w:val="20"/>
        </w:rPr>
        <w:t xml:space="preserve">N ___ от _____________ 20___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распорядителя</w:t>
      </w:r>
    </w:p>
    <w:p>
      <w:pPr>
        <w:pStyle w:val="0"/>
        <w:jc w:val="center"/>
      </w:pPr>
      <w:r>
        <w:rPr>
          <w:sz w:val="20"/>
        </w:rPr>
        <w:t xml:space="preserve">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
        <w:gridCol w:w="963"/>
        <w:gridCol w:w="737"/>
        <w:gridCol w:w="1247"/>
        <w:gridCol w:w="1700"/>
        <w:gridCol w:w="963"/>
        <w:gridCol w:w="963"/>
        <w:gridCol w:w="963"/>
        <w:gridCol w:w="963"/>
        <w:gridCol w:w="963"/>
        <w:gridCol w:w="963"/>
        <w:gridCol w:w="963"/>
        <w:gridCol w:w="963"/>
      </w:tblGrid>
      <w:tr>
        <w:tc>
          <w:tcPr>
            <w:gridSpan w:val="4"/>
            <w:tcW w:w="2946" w:type="dxa"/>
            <w:vAlign w:val="center"/>
          </w:tcPr>
          <w:p>
            <w:pPr>
              <w:pStyle w:val="0"/>
              <w:jc w:val="center"/>
            </w:pPr>
            <w:r>
              <w:rPr>
                <w:sz w:val="20"/>
              </w:rPr>
              <w:t xml:space="preserve">Код бюджетной классификации</w:t>
            </w:r>
          </w:p>
        </w:tc>
        <w:tc>
          <w:tcPr>
            <w:tcW w:w="1247" w:type="dxa"/>
            <w:vAlign w:val="center"/>
            <w:vMerge w:val="restart"/>
          </w:tcPr>
          <w:p>
            <w:pPr>
              <w:pStyle w:val="0"/>
              <w:jc w:val="center"/>
            </w:pPr>
            <w:r>
              <w:rPr>
                <w:sz w:val="20"/>
              </w:rPr>
              <w:t xml:space="preserve">Код цели</w:t>
            </w:r>
          </w:p>
        </w:tc>
        <w:tc>
          <w:tcPr>
            <w:tcW w:w="1700" w:type="dxa"/>
            <w:vAlign w:val="center"/>
            <w:vMerge w:val="restart"/>
          </w:tcPr>
          <w:p>
            <w:pPr>
              <w:pStyle w:val="0"/>
              <w:jc w:val="center"/>
            </w:pPr>
            <w:r>
              <w:rPr>
                <w:sz w:val="20"/>
              </w:rPr>
              <w:t xml:space="preserve">Наименование кода цели</w:t>
            </w:r>
          </w:p>
        </w:tc>
        <w:tc>
          <w:tcPr>
            <w:gridSpan w:val="8"/>
            <w:tcW w:w="7704" w:type="dxa"/>
            <w:vAlign w:val="center"/>
          </w:tcPr>
          <w:p>
            <w:pPr>
              <w:pStyle w:val="0"/>
              <w:jc w:val="center"/>
            </w:pPr>
            <w:r>
              <w:rPr>
                <w:sz w:val="20"/>
              </w:rPr>
              <w:t xml:space="preserve">Сумма, тыс. рублей</w:t>
            </w:r>
          </w:p>
        </w:tc>
      </w:tr>
      <w:tr>
        <w:tc>
          <w:tcPr>
            <w:tcW w:w="623" w:type="dxa"/>
            <w:vAlign w:val="center"/>
            <w:vMerge w:val="restart"/>
          </w:tcPr>
          <w:p>
            <w:pPr>
              <w:pStyle w:val="0"/>
              <w:jc w:val="center"/>
            </w:pPr>
            <w:r>
              <w:rPr>
                <w:sz w:val="20"/>
              </w:rPr>
              <w:t xml:space="preserve">раздела</w:t>
            </w:r>
          </w:p>
        </w:tc>
        <w:tc>
          <w:tcPr>
            <w:tcW w:w="623" w:type="dxa"/>
            <w:vAlign w:val="center"/>
            <w:vMerge w:val="restart"/>
          </w:tcPr>
          <w:p>
            <w:pPr>
              <w:pStyle w:val="0"/>
              <w:jc w:val="center"/>
            </w:pPr>
            <w:r>
              <w:rPr>
                <w:sz w:val="20"/>
              </w:rPr>
              <w:t xml:space="preserve">подраздела</w:t>
            </w:r>
          </w:p>
        </w:tc>
        <w:tc>
          <w:tcPr>
            <w:tcW w:w="963" w:type="dxa"/>
            <w:vAlign w:val="center"/>
            <w:vMerge w:val="restart"/>
          </w:tcPr>
          <w:p>
            <w:pPr>
              <w:pStyle w:val="0"/>
              <w:jc w:val="center"/>
            </w:pPr>
            <w:r>
              <w:rPr>
                <w:sz w:val="20"/>
              </w:rPr>
              <w:t xml:space="preserve">целевой статьи</w:t>
            </w:r>
          </w:p>
        </w:tc>
        <w:tc>
          <w:tcPr>
            <w:tcW w:w="737" w:type="dxa"/>
            <w:vAlign w:val="center"/>
            <w:vMerge w:val="restart"/>
          </w:tcPr>
          <w:p>
            <w:pPr>
              <w:pStyle w:val="0"/>
              <w:jc w:val="center"/>
            </w:pPr>
            <w:r>
              <w:rPr>
                <w:sz w:val="20"/>
              </w:rPr>
              <w:t xml:space="preserve">вида расходов</w:t>
            </w:r>
          </w:p>
        </w:tc>
        <w:tc>
          <w:tcPr>
            <w:vMerge w:val="continue"/>
          </w:tcPr>
          <w:p/>
        </w:tc>
        <w:tc>
          <w:tcPr>
            <w:vMerge w:val="continue"/>
          </w:tcPr>
          <w:p/>
        </w:tc>
        <w:tc>
          <w:tcPr>
            <w:gridSpan w:val="4"/>
            <w:tcW w:w="3852" w:type="dxa"/>
            <w:vAlign w:val="center"/>
          </w:tcPr>
          <w:p>
            <w:pPr>
              <w:pStyle w:val="0"/>
              <w:jc w:val="center"/>
            </w:pPr>
            <w:r>
              <w:rPr>
                <w:sz w:val="20"/>
              </w:rPr>
              <w:t xml:space="preserve">Уменьшение</w:t>
            </w:r>
          </w:p>
        </w:tc>
        <w:tc>
          <w:tcPr>
            <w:gridSpan w:val="4"/>
            <w:tcW w:w="3852"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r>
      <w:tr>
        <w:tc>
          <w:tcPr>
            <w:tcW w:w="623" w:type="dxa"/>
          </w:tcPr>
          <w:p>
            <w:pPr>
              <w:pStyle w:val="0"/>
              <w:jc w:val="both"/>
            </w:pPr>
            <w:r>
              <w:rPr>
                <w:sz w:val="20"/>
              </w:rPr>
            </w:r>
          </w:p>
        </w:tc>
        <w:tc>
          <w:tcPr>
            <w:tcW w:w="623" w:type="dxa"/>
          </w:tcPr>
          <w:p>
            <w:pPr>
              <w:pStyle w:val="0"/>
              <w:jc w:val="both"/>
            </w:pPr>
            <w:r>
              <w:rPr>
                <w:sz w:val="20"/>
              </w:rPr>
            </w:r>
          </w:p>
        </w:tc>
        <w:tc>
          <w:tcPr>
            <w:tcW w:w="963" w:type="dxa"/>
          </w:tcPr>
          <w:p>
            <w:pPr>
              <w:pStyle w:val="0"/>
              <w:jc w:val="both"/>
            </w:pPr>
            <w:r>
              <w:rPr>
                <w:sz w:val="20"/>
              </w:rPr>
            </w:r>
          </w:p>
        </w:tc>
        <w:tc>
          <w:tcPr>
            <w:tcW w:w="737" w:type="dxa"/>
          </w:tcPr>
          <w:p>
            <w:pPr>
              <w:pStyle w:val="0"/>
              <w:jc w:val="both"/>
            </w:pPr>
            <w:r>
              <w:rPr>
                <w:sz w:val="20"/>
              </w:rPr>
            </w:r>
          </w:p>
        </w:tc>
        <w:tc>
          <w:tcPr>
            <w:tcW w:w="1247" w:type="dxa"/>
          </w:tcPr>
          <w:p>
            <w:pPr>
              <w:pStyle w:val="0"/>
              <w:jc w:val="both"/>
            </w:pPr>
            <w:r>
              <w:rPr>
                <w:sz w:val="20"/>
              </w:rPr>
            </w:r>
          </w:p>
        </w:tc>
        <w:tc>
          <w:tcPr>
            <w:tcW w:w="1700"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r>
      <w:tr>
        <w:tc>
          <w:tcPr>
            <w:tcW w:w="623" w:type="dxa"/>
          </w:tcPr>
          <w:p>
            <w:pPr>
              <w:pStyle w:val="0"/>
              <w:jc w:val="both"/>
            </w:pPr>
            <w:r>
              <w:rPr>
                <w:sz w:val="20"/>
              </w:rPr>
            </w:r>
          </w:p>
        </w:tc>
        <w:tc>
          <w:tcPr>
            <w:tcW w:w="623" w:type="dxa"/>
          </w:tcPr>
          <w:p>
            <w:pPr>
              <w:pStyle w:val="0"/>
              <w:jc w:val="both"/>
            </w:pPr>
            <w:r>
              <w:rPr>
                <w:sz w:val="20"/>
              </w:rPr>
            </w:r>
          </w:p>
        </w:tc>
        <w:tc>
          <w:tcPr>
            <w:tcW w:w="963" w:type="dxa"/>
          </w:tcPr>
          <w:p>
            <w:pPr>
              <w:pStyle w:val="0"/>
              <w:jc w:val="both"/>
            </w:pPr>
            <w:r>
              <w:rPr>
                <w:sz w:val="20"/>
              </w:rPr>
            </w:r>
          </w:p>
        </w:tc>
        <w:tc>
          <w:tcPr>
            <w:tcW w:w="737" w:type="dxa"/>
          </w:tcPr>
          <w:p>
            <w:pPr>
              <w:pStyle w:val="0"/>
              <w:jc w:val="both"/>
            </w:pPr>
            <w:r>
              <w:rPr>
                <w:sz w:val="20"/>
              </w:rPr>
            </w:r>
          </w:p>
        </w:tc>
        <w:tc>
          <w:tcPr>
            <w:tcW w:w="1247" w:type="dxa"/>
          </w:tcPr>
          <w:p>
            <w:pPr>
              <w:pStyle w:val="0"/>
              <w:jc w:val="both"/>
            </w:pPr>
            <w:r>
              <w:rPr>
                <w:sz w:val="20"/>
              </w:rPr>
            </w:r>
          </w:p>
        </w:tc>
        <w:tc>
          <w:tcPr>
            <w:tcW w:w="1700"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r>
      <w:tr>
        <w:tc>
          <w:tcPr>
            <w:gridSpan w:val="5"/>
            <w:tcW w:w="4193" w:type="dxa"/>
          </w:tcPr>
          <w:p>
            <w:pPr>
              <w:pStyle w:val="0"/>
              <w:jc w:val="center"/>
            </w:pPr>
            <w:r>
              <w:rPr>
                <w:sz w:val="20"/>
              </w:rPr>
              <w:t xml:space="preserve">ИТОГО РАСХОДОВ:</w:t>
            </w:r>
          </w:p>
        </w:tc>
        <w:tc>
          <w:tcPr>
            <w:tcW w:w="1700"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c>
          <w:tcPr>
            <w:tcW w:w="963" w:type="dxa"/>
          </w:tcPr>
          <w:p>
            <w:pPr>
              <w:pStyle w:val="0"/>
              <w:jc w:val="both"/>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 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19</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25"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26"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p>
      <w:pPr>
        <w:pStyle w:val="0"/>
        <w:jc w:val="center"/>
      </w:pPr>
      <w:r>
        <w:rPr>
          <w:sz w:val="20"/>
        </w:rPr>
        <w:t xml:space="preserve">СПРАВКА</w:t>
      </w:r>
    </w:p>
    <w:p>
      <w:pPr>
        <w:pStyle w:val="0"/>
        <w:jc w:val="center"/>
      </w:pPr>
      <w:r>
        <w:rPr>
          <w:sz w:val="20"/>
        </w:rPr>
        <w:t xml:space="preserve">об изменении кодов мероприятий</w:t>
      </w:r>
    </w:p>
    <w:p>
      <w:pPr>
        <w:pStyle w:val="0"/>
        <w:jc w:val="center"/>
      </w:pPr>
      <w:r>
        <w:rPr>
          <w:sz w:val="20"/>
        </w:rPr>
        <w:t xml:space="preserve">на 20___ год</w:t>
      </w:r>
    </w:p>
    <w:p>
      <w:pPr>
        <w:pStyle w:val="0"/>
        <w:jc w:val="center"/>
      </w:pPr>
      <w:r>
        <w:rPr>
          <w:sz w:val="20"/>
        </w:rPr>
        <w:t xml:space="preserve">N ___ от _____________ 20___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распорядителя</w:t>
      </w:r>
    </w:p>
    <w:p>
      <w:pPr>
        <w:pStyle w:val="0"/>
        <w:jc w:val="center"/>
      </w:pPr>
      <w:r>
        <w:rPr>
          <w:sz w:val="20"/>
        </w:rPr>
        <w:t xml:space="preserve">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
        <w:gridCol w:w="963"/>
        <w:gridCol w:w="737"/>
        <w:gridCol w:w="1247"/>
        <w:gridCol w:w="1700"/>
        <w:gridCol w:w="963"/>
        <w:gridCol w:w="963"/>
        <w:gridCol w:w="963"/>
        <w:gridCol w:w="963"/>
        <w:gridCol w:w="963"/>
        <w:gridCol w:w="963"/>
        <w:gridCol w:w="963"/>
        <w:gridCol w:w="963"/>
      </w:tblGrid>
      <w:tr>
        <w:tc>
          <w:tcPr>
            <w:gridSpan w:val="4"/>
            <w:tcW w:w="2946" w:type="dxa"/>
            <w:vAlign w:val="center"/>
          </w:tcPr>
          <w:p>
            <w:pPr>
              <w:pStyle w:val="0"/>
              <w:jc w:val="center"/>
            </w:pPr>
            <w:r>
              <w:rPr>
                <w:sz w:val="20"/>
              </w:rPr>
              <w:t xml:space="preserve">Код бюджетной классификации</w:t>
            </w:r>
          </w:p>
        </w:tc>
        <w:tc>
          <w:tcPr>
            <w:tcW w:w="1247" w:type="dxa"/>
            <w:vAlign w:val="center"/>
            <w:vMerge w:val="restart"/>
          </w:tcPr>
          <w:p>
            <w:pPr>
              <w:pStyle w:val="0"/>
              <w:jc w:val="center"/>
            </w:pPr>
            <w:r>
              <w:rPr>
                <w:sz w:val="20"/>
              </w:rPr>
              <w:t xml:space="preserve">Код типа средств</w:t>
            </w:r>
          </w:p>
        </w:tc>
        <w:tc>
          <w:tcPr>
            <w:tcW w:w="1700" w:type="dxa"/>
            <w:vAlign w:val="center"/>
            <w:vMerge w:val="restart"/>
          </w:tcPr>
          <w:p>
            <w:pPr>
              <w:pStyle w:val="0"/>
              <w:jc w:val="center"/>
            </w:pPr>
            <w:r>
              <w:rPr>
                <w:sz w:val="20"/>
              </w:rPr>
              <w:t xml:space="preserve">Наименование кода мероприятий</w:t>
            </w:r>
          </w:p>
        </w:tc>
        <w:tc>
          <w:tcPr>
            <w:gridSpan w:val="8"/>
            <w:tcW w:w="7704" w:type="dxa"/>
            <w:vAlign w:val="center"/>
          </w:tcPr>
          <w:p>
            <w:pPr>
              <w:pStyle w:val="0"/>
              <w:jc w:val="center"/>
            </w:pPr>
            <w:r>
              <w:rPr>
                <w:sz w:val="20"/>
              </w:rPr>
              <w:t xml:space="preserve">Сумма, тыс. рублей</w:t>
            </w:r>
          </w:p>
        </w:tc>
      </w:tr>
      <w:tr>
        <w:tc>
          <w:tcPr>
            <w:tcW w:w="623" w:type="dxa"/>
            <w:vAlign w:val="center"/>
            <w:vMerge w:val="restart"/>
          </w:tcPr>
          <w:p>
            <w:pPr>
              <w:pStyle w:val="0"/>
              <w:jc w:val="center"/>
            </w:pPr>
            <w:r>
              <w:rPr>
                <w:sz w:val="20"/>
              </w:rPr>
              <w:t xml:space="preserve">раздела</w:t>
            </w:r>
          </w:p>
        </w:tc>
        <w:tc>
          <w:tcPr>
            <w:tcW w:w="623" w:type="dxa"/>
            <w:vAlign w:val="center"/>
            <w:vMerge w:val="restart"/>
          </w:tcPr>
          <w:p>
            <w:pPr>
              <w:pStyle w:val="0"/>
              <w:jc w:val="center"/>
            </w:pPr>
            <w:r>
              <w:rPr>
                <w:sz w:val="20"/>
              </w:rPr>
              <w:t xml:space="preserve">подраздела</w:t>
            </w:r>
          </w:p>
        </w:tc>
        <w:tc>
          <w:tcPr>
            <w:tcW w:w="963" w:type="dxa"/>
            <w:vAlign w:val="center"/>
            <w:vMerge w:val="restart"/>
          </w:tcPr>
          <w:p>
            <w:pPr>
              <w:pStyle w:val="0"/>
              <w:jc w:val="center"/>
            </w:pPr>
            <w:r>
              <w:rPr>
                <w:sz w:val="20"/>
              </w:rPr>
              <w:t xml:space="preserve">целевой статьи</w:t>
            </w:r>
          </w:p>
        </w:tc>
        <w:tc>
          <w:tcPr>
            <w:tcW w:w="737" w:type="dxa"/>
            <w:vAlign w:val="center"/>
            <w:vMerge w:val="restart"/>
          </w:tcPr>
          <w:p>
            <w:pPr>
              <w:pStyle w:val="0"/>
              <w:jc w:val="center"/>
            </w:pPr>
            <w:r>
              <w:rPr>
                <w:sz w:val="20"/>
              </w:rPr>
              <w:t xml:space="preserve">вида расходов</w:t>
            </w:r>
          </w:p>
        </w:tc>
        <w:tc>
          <w:tcPr>
            <w:vMerge w:val="continue"/>
          </w:tcPr>
          <w:p/>
        </w:tc>
        <w:tc>
          <w:tcPr>
            <w:vMerge w:val="continue"/>
          </w:tcPr>
          <w:p/>
        </w:tc>
        <w:tc>
          <w:tcPr>
            <w:gridSpan w:val="4"/>
            <w:tcW w:w="3852" w:type="dxa"/>
            <w:vAlign w:val="center"/>
          </w:tcPr>
          <w:p>
            <w:pPr>
              <w:pStyle w:val="0"/>
              <w:jc w:val="center"/>
            </w:pPr>
            <w:r>
              <w:rPr>
                <w:sz w:val="20"/>
              </w:rPr>
              <w:t xml:space="preserve">Уменьшение</w:t>
            </w:r>
          </w:p>
        </w:tc>
        <w:tc>
          <w:tcPr>
            <w:gridSpan w:val="4"/>
            <w:tcW w:w="3852"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r>
      <w:tr>
        <w:tc>
          <w:tcPr>
            <w:tcW w:w="623" w:type="dxa"/>
            <w:vAlign w:val="center"/>
          </w:tcPr>
          <w:p>
            <w:pPr>
              <w:pStyle w:val="0"/>
              <w:jc w:val="center"/>
            </w:pPr>
            <w:r>
              <w:rPr>
                <w:sz w:val="20"/>
              </w:rPr>
            </w:r>
          </w:p>
        </w:tc>
        <w:tc>
          <w:tcPr>
            <w:tcW w:w="623" w:type="dxa"/>
            <w:vAlign w:val="center"/>
          </w:tcPr>
          <w:p>
            <w:pPr>
              <w:pStyle w:val="0"/>
              <w:jc w:val="center"/>
            </w:pPr>
            <w:r>
              <w:rPr>
                <w:sz w:val="20"/>
              </w:rPr>
            </w:r>
          </w:p>
        </w:tc>
        <w:tc>
          <w:tcPr>
            <w:tcW w:w="963" w:type="dxa"/>
            <w:vAlign w:val="center"/>
          </w:tcPr>
          <w:p>
            <w:pPr>
              <w:pStyle w:val="0"/>
              <w:jc w:val="center"/>
            </w:pPr>
            <w:r>
              <w:rPr>
                <w:sz w:val="20"/>
              </w:rPr>
            </w:r>
          </w:p>
        </w:tc>
        <w:tc>
          <w:tcPr>
            <w:tcW w:w="737" w:type="dxa"/>
            <w:vAlign w:val="center"/>
          </w:tcPr>
          <w:p>
            <w:pPr>
              <w:pStyle w:val="0"/>
              <w:jc w:val="center"/>
            </w:pPr>
            <w:r>
              <w:rPr>
                <w:sz w:val="20"/>
              </w:rPr>
            </w:r>
          </w:p>
        </w:tc>
        <w:tc>
          <w:tcPr>
            <w:tcW w:w="1247" w:type="dxa"/>
            <w:vAlign w:val="center"/>
          </w:tcPr>
          <w:p>
            <w:pPr>
              <w:pStyle w:val="0"/>
              <w:jc w:val="center"/>
            </w:pPr>
            <w:r>
              <w:rPr>
                <w:sz w:val="20"/>
              </w:rPr>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r>
        <w:tc>
          <w:tcPr>
            <w:tcW w:w="623" w:type="dxa"/>
            <w:vAlign w:val="center"/>
          </w:tcPr>
          <w:p>
            <w:pPr>
              <w:pStyle w:val="0"/>
              <w:jc w:val="center"/>
            </w:pPr>
            <w:r>
              <w:rPr>
                <w:sz w:val="20"/>
              </w:rPr>
            </w:r>
          </w:p>
        </w:tc>
        <w:tc>
          <w:tcPr>
            <w:tcW w:w="623" w:type="dxa"/>
            <w:vAlign w:val="center"/>
          </w:tcPr>
          <w:p>
            <w:pPr>
              <w:pStyle w:val="0"/>
              <w:jc w:val="center"/>
            </w:pPr>
            <w:r>
              <w:rPr>
                <w:sz w:val="20"/>
              </w:rPr>
            </w:r>
          </w:p>
        </w:tc>
        <w:tc>
          <w:tcPr>
            <w:tcW w:w="963" w:type="dxa"/>
            <w:vAlign w:val="center"/>
          </w:tcPr>
          <w:p>
            <w:pPr>
              <w:pStyle w:val="0"/>
              <w:jc w:val="center"/>
            </w:pPr>
            <w:r>
              <w:rPr>
                <w:sz w:val="20"/>
              </w:rPr>
            </w:r>
          </w:p>
        </w:tc>
        <w:tc>
          <w:tcPr>
            <w:tcW w:w="737" w:type="dxa"/>
            <w:vAlign w:val="center"/>
          </w:tcPr>
          <w:p>
            <w:pPr>
              <w:pStyle w:val="0"/>
              <w:jc w:val="center"/>
            </w:pPr>
            <w:r>
              <w:rPr>
                <w:sz w:val="20"/>
              </w:rPr>
            </w:r>
          </w:p>
        </w:tc>
        <w:tc>
          <w:tcPr>
            <w:tcW w:w="1247" w:type="dxa"/>
            <w:vAlign w:val="center"/>
          </w:tcPr>
          <w:p>
            <w:pPr>
              <w:pStyle w:val="0"/>
              <w:jc w:val="center"/>
            </w:pPr>
            <w:r>
              <w:rPr>
                <w:sz w:val="20"/>
              </w:rPr>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r>
        <w:tc>
          <w:tcPr>
            <w:gridSpan w:val="5"/>
            <w:tcW w:w="4193" w:type="dxa"/>
            <w:vAlign w:val="center"/>
          </w:tcPr>
          <w:p>
            <w:pPr>
              <w:pStyle w:val="0"/>
              <w:jc w:val="center"/>
            </w:pPr>
            <w:r>
              <w:rPr>
                <w:sz w:val="20"/>
              </w:rPr>
              <w:t xml:space="preserve">ИТОГО РАСХОДОВ:</w:t>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 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20</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27"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28"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p>
      <w:pPr>
        <w:pStyle w:val="0"/>
        <w:jc w:val="center"/>
      </w:pPr>
      <w:r>
        <w:rPr>
          <w:sz w:val="20"/>
        </w:rPr>
        <w:t xml:space="preserve">СПРАВКА</w:t>
      </w:r>
    </w:p>
    <w:p>
      <w:pPr>
        <w:pStyle w:val="0"/>
        <w:jc w:val="center"/>
      </w:pPr>
      <w:r>
        <w:rPr>
          <w:sz w:val="20"/>
        </w:rPr>
        <w:t xml:space="preserve">об изменении кодов субсидий</w:t>
      </w:r>
    </w:p>
    <w:p>
      <w:pPr>
        <w:pStyle w:val="0"/>
        <w:jc w:val="center"/>
      </w:pPr>
      <w:r>
        <w:rPr>
          <w:sz w:val="20"/>
        </w:rPr>
        <w:t xml:space="preserve">на 20___ год</w:t>
      </w:r>
    </w:p>
    <w:p>
      <w:pPr>
        <w:pStyle w:val="0"/>
        <w:jc w:val="center"/>
      </w:pPr>
      <w:r>
        <w:rPr>
          <w:sz w:val="20"/>
        </w:rPr>
        <w:t xml:space="preserve">N ___ от _____________ 20___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распорядителя</w:t>
      </w:r>
    </w:p>
    <w:p>
      <w:pPr>
        <w:pStyle w:val="0"/>
        <w:jc w:val="center"/>
      </w:pPr>
      <w:r>
        <w:rPr>
          <w:sz w:val="20"/>
        </w:rPr>
        <w:t xml:space="preserve">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
        <w:gridCol w:w="963"/>
        <w:gridCol w:w="737"/>
        <w:gridCol w:w="1247"/>
        <w:gridCol w:w="1700"/>
        <w:gridCol w:w="963"/>
        <w:gridCol w:w="963"/>
        <w:gridCol w:w="963"/>
        <w:gridCol w:w="963"/>
        <w:gridCol w:w="963"/>
        <w:gridCol w:w="963"/>
        <w:gridCol w:w="963"/>
        <w:gridCol w:w="963"/>
      </w:tblGrid>
      <w:tr>
        <w:tc>
          <w:tcPr>
            <w:gridSpan w:val="4"/>
            <w:tcW w:w="2946" w:type="dxa"/>
            <w:vAlign w:val="center"/>
          </w:tcPr>
          <w:p>
            <w:pPr>
              <w:pStyle w:val="0"/>
              <w:jc w:val="center"/>
            </w:pPr>
            <w:r>
              <w:rPr>
                <w:sz w:val="20"/>
              </w:rPr>
              <w:t xml:space="preserve">Код бюджетной классификации</w:t>
            </w:r>
          </w:p>
        </w:tc>
        <w:tc>
          <w:tcPr>
            <w:tcW w:w="1247" w:type="dxa"/>
            <w:vAlign w:val="center"/>
            <w:vMerge w:val="restart"/>
          </w:tcPr>
          <w:p>
            <w:pPr>
              <w:pStyle w:val="0"/>
              <w:jc w:val="center"/>
            </w:pPr>
            <w:r>
              <w:rPr>
                <w:sz w:val="20"/>
              </w:rPr>
              <w:t xml:space="preserve">Код субсидии</w:t>
            </w:r>
          </w:p>
        </w:tc>
        <w:tc>
          <w:tcPr>
            <w:tcW w:w="1700" w:type="dxa"/>
            <w:vAlign w:val="center"/>
            <w:vMerge w:val="restart"/>
          </w:tcPr>
          <w:p>
            <w:pPr>
              <w:pStyle w:val="0"/>
              <w:jc w:val="center"/>
            </w:pPr>
            <w:r>
              <w:rPr>
                <w:sz w:val="20"/>
              </w:rPr>
              <w:t xml:space="preserve">Наименование кода субсидии</w:t>
            </w:r>
          </w:p>
        </w:tc>
        <w:tc>
          <w:tcPr>
            <w:gridSpan w:val="8"/>
            <w:tcW w:w="7704" w:type="dxa"/>
            <w:vAlign w:val="center"/>
          </w:tcPr>
          <w:p>
            <w:pPr>
              <w:pStyle w:val="0"/>
              <w:jc w:val="center"/>
            </w:pPr>
            <w:r>
              <w:rPr>
                <w:sz w:val="20"/>
              </w:rPr>
              <w:t xml:space="preserve">Сумма, тыс. рублей</w:t>
            </w:r>
          </w:p>
        </w:tc>
      </w:tr>
      <w:tr>
        <w:tc>
          <w:tcPr>
            <w:tcW w:w="623" w:type="dxa"/>
            <w:vAlign w:val="center"/>
            <w:vMerge w:val="restart"/>
          </w:tcPr>
          <w:p>
            <w:pPr>
              <w:pStyle w:val="0"/>
              <w:jc w:val="center"/>
            </w:pPr>
            <w:r>
              <w:rPr>
                <w:sz w:val="20"/>
              </w:rPr>
              <w:t xml:space="preserve">раздела</w:t>
            </w:r>
          </w:p>
        </w:tc>
        <w:tc>
          <w:tcPr>
            <w:tcW w:w="623" w:type="dxa"/>
            <w:vAlign w:val="center"/>
            <w:vMerge w:val="restart"/>
          </w:tcPr>
          <w:p>
            <w:pPr>
              <w:pStyle w:val="0"/>
              <w:jc w:val="center"/>
            </w:pPr>
            <w:r>
              <w:rPr>
                <w:sz w:val="20"/>
              </w:rPr>
              <w:t xml:space="preserve">подраздела</w:t>
            </w:r>
          </w:p>
        </w:tc>
        <w:tc>
          <w:tcPr>
            <w:tcW w:w="963" w:type="dxa"/>
            <w:vAlign w:val="center"/>
            <w:vMerge w:val="restart"/>
          </w:tcPr>
          <w:p>
            <w:pPr>
              <w:pStyle w:val="0"/>
              <w:jc w:val="center"/>
            </w:pPr>
            <w:r>
              <w:rPr>
                <w:sz w:val="20"/>
              </w:rPr>
              <w:t xml:space="preserve">целевой статьи</w:t>
            </w:r>
          </w:p>
        </w:tc>
        <w:tc>
          <w:tcPr>
            <w:tcW w:w="737" w:type="dxa"/>
            <w:vAlign w:val="center"/>
            <w:vMerge w:val="restart"/>
          </w:tcPr>
          <w:p>
            <w:pPr>
              <w:pStyle w:val="0"/>
              <w:jc w:val="center"/>
            </w:pPr>
            <w:r>
              <w:rPr>
                <w:sz w:val="20"/>
              </w:rPr>
              <w:t xml:space="preserve">вида расходов</w:t>
            </w:r>
          </w:p>
        </w:tc>
        <w:tc>
          <w:tcPr>
            <w:vMerge w:val="continue"/>
          </w:tcPr>
          <w:p/>
        </w:tc>
        <w:tc>
          <w:tcPr>
            <w:vMerge w:val="continue"/>
          </w:tcPr>
          <w:p/>
        </w:tc>
        <w:tc>
          <w:tcPr>
            <w:gridSpan w:val="4"/>
            <w:tcW w:w="3852" w:type="dxa"/>
            <w:vAlign w:val="center"/>
          </w:tcPr>
          <w:p>
            <w:pPr>
              <w:pStyle w:val="0"/>
              <w:jc w:val="center"/>
            </w:pPr>
            <w:r>
              <w:rPr>
                <w:sz w:val="20"/>
              </w:rPr>
              <w:t xml:space="preserve">Уменьшение</w:t>
            </w:r>
          </w:p>
        </w:tc>
        <w:tc>
          <w:tcPr>
            <w:gridSpan w:val="4"/>
            <w:tcW w:w="3852"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r>
      <w:tr>
        <w:tc>
          <w:tcPr>
            <w:tcW w:w="623" w:type="dxa"/>
            <w:vAlign w:val="center"/>
          </w:tcPr>
          <w:p>
            <w:pPr>
              <w:pStyle w:val="0"/>
              <w:jc w:val="center"/>
            </w:pPr>
            <w:r>
              <w:rPr>
                <w:sz w:val="20"/>
              </w:rPr>
            </w:r>
          </w:p>
        </w:tc>
        <w:tc>
          <w:tcPr>
            <w:tcW w:w="623" w:type="dxa"/>
            <w:vAlign w:val="center"/>
          </w:tcPr>
          <w:p>
            <w:pPr>
              <w:pStyle w:val="0"/>
              <w:jc w:val="center"/>
            </w:pPr>
            <w:r>
              <w:rPr>
                <w:sz w:val="20"/>
              </w:rPr>
            </w:r>
          </w:p>
        </w:tc>
        <w:tc>
          <w:tcPr>
            <w:tcW w:w="963" w:type="dxa"/>
            <w:vAlign w:val="center"/>
          </w:tcPr>
          <w:p>
            <w:pPr>
              <w:pStyle w:val="0"/>
              <w:jc w:val="center"/>
            </w:pPr>
            <w:r>
              <w:rPr>
                <w:sz w:val="20"/>
              </w:rPr>
            </w:r>
          </w:p>
        </w:tc>
        <w:tc>
          <w:tcPr>
            <w:tcW w:w="737" w:type="dxa"/>
            <w:vAlign w:val="center"/>
          </w:tcPr>
          <w:p>
            <w:pPr>
              <w:pStyle w:val="0"/>
              <w:jc w:val="center"/>
            </w:pPr>
            <w:r>
              <w:rPr>
                <w:sz w:val="20"/>
              </w:rPr>
            </w:r>
          </w:p>
        </w:tc>
        <w:tc>
          <w:tcPr>
            <w:tcW w:w="1247" w:type="dxa"/>
            <w:vAlign w:val="center"/>
          </w:tcPr>
          <w:p>
            <w:pPr>
              <w:pStyle w:val="0"/>
              <w:jc w:val="center"/>
            </w:pPr>
            <w:r>
              <w:rPr>
                <w:sz w:val="20"/>
              </w:rPr>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r>
        <w:tc>
          <w:tcPr>
            <w:tcW w:w="623" w:type="dxa"/>
            <w:vAlign w:val="center"/>
          </w:tcPr>
          <w:p>
            <w:pPr>
              <w:pStyle w:val="0"/>
              <w:jc w:val="center"/>
            </w:pPr>
            <w:r>
              <w:rPr>
                <w:sz w:val="20"/>
              </w:rPr>
            </w:r>
          </w:p>
        </w:tc>
        <w:tc>
          <w:tcPr>
            <w:tcW w:w="623" w:type="dxa"/>
            <w:vAlign w:val="center"/>
          </w:tcPr>
          <w:p>
            <w:pPr>
              <w:pStyle w:val="0"/>
              <w:jc w:val="center"/>
            </w:pPr>
            <w:r>
              <w:rPr>
                <w:sz w:val="20"/>
              </w:rPr>
            </w:r>
          </w:p>
        </w:tc>
        <w:tc>
          <w:tcPr>
            <w:tcW w:w="963" w:type="dxa"/>
            <w:vAlign w:val="center"/>
          </w:tcPr>
          <w:p>
            <w:pPr>
              <w:pStyle w:val="0"/>
              <w:jc w:val="center"/>
            </w:pPr>
            <w:r>
              <w:rPr>
                <w:sz w:val="20"/>
              </w:rPr>
            </w:r>
          </w:p>
        </w:tc>
        <w:tc>
          <w:tcPr>
            <w:tcW w:w="737" w:type="dxa"/>
            <w:vAlign w:val="center"/>
          </w:tcPr>
          <w:p>
            <w:pPr>
              <w:pStyle w:val="0"/>
              <w:jc w:val="center"/>
            </w:pPr>
            <w:r>
              <w:rPr>
                <w:sz w:val="20"/>
              </w:rPr>
            </w:r>
          </w:p>
        </w:tc>
        <w:tc>
          <w:tcPr>
            <w:tcW w:w="1247" w:type="dxa"/>
            <w:vAlign w:val="center"/>
          </w:tcPr>
          <w:p>
            <w:pPr>
              <w:pStyle w:val="0"/>
              <w:jc w:val="center"/>
            </w:pPr>
            <w:r>
              <w:rPr>
                <w:sz w:val="20"/>
              </w:rPr>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r>
        <w:tc>
          <w:tcPr>
            <w:gridSpan w:val="5"/>
            <w:tcW w:w="4193" w:type="dxa"/>
          </w:tcPr>
          <w:p>
            <w:pPr>
              <w:pStyle w:val="0"/>
              <w:jc w:val="center"/>
            </w:pPr>
            <w:r>
              <w:rPr>
                <w:sz w:val="20"/>
              </w:rPr>
              <w:t xml:space="preserve">ИТОГО РАСХОДОВ:</w:t>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 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21</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29"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3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p>
      <w:pPr>
        <w:pStyle w:val="0"/>
        <w:jc w:val="center"/>
      </w:pPr>
      <w:r>
        <w:rPr>
          <w:sz w:val="20"/>
        </w:rPr>
        <w:t xml:space="preserve">СПРАВКА</w:t>
      </w:r>
    </w:p>
    <w:p>
      <w:pPr>
        <w:pStyle w:val="0"/>
        <w:jc w:val="center"/>
      </w:pPr>
      <w:r>
        <w:rPr>
          <w:sz w:val="20"/>
        </w:rPr>
        <w:t xml:space="preserve">об изменении кодов операций сектора</w:t>
      </w:r>
    </w:p>
    <w:p>
      <w:pPr>
        <w:pStyle w:val="0"/>
        <w:jc w:val="center"/>
      </w:pPr>
      <w:r>
        <w:rPr>
          <w:sz w:val="20"/>
        </w:rPr>
        <w:t xml:space="preserve">государственного управления</w:t>
      </w:r>
    </w:p>
    <w:p>
      <w:pPr>
        <w:pStyle w:val="0"/>
        <w:jc w:val="center"/>
      </w:pPr>
      <w:r>
        <w:rPr>
          <w:sz w:val="20"/>
        </w:rPr>
        <w:t xml:space="preserve">на 20___ год</w:t>
      </w:r>
    </w:p>
    <w:p>
      <w:pPr>
        <w:pStyle w:val="0"/>
        <w:jc w:val="center"/>
      </w:pPr>
      <w:r>
        <w:rPr>
          <w:sz w:val="20"/>
        </w:rPr>
        <w:t xml:space="preserve">N ___ от _____________ 20___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распорядителя</w:t>
      </w:r>
    </w:p>
    <w:p>
      <w:pPr>
        <w:pStyle w:val="0"/>
        <w:jc w:val="center"/>
      </w:pPr>
      <w:r>
        <w:rPr>
          <w:sz w:val="20"/>
        </w:rPr>
        <w:t xml:space="preserve">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
        <w:gridCol w:w="963"/>
        <w:gridCol w:w="737"/>
        <w:gridCol w:w="1247"/>
        <w:gridCol w:w="1700"/>
        <w:gridCol w:w="963"/>
        <w:gridCol w:w="963"/>
        <w:gridCol w:w="963"/>
        <w:gridCol w:w="963"/>
        <w:gridCol w:w="963"/>
        <w:gridCol w:w="963"/>
        <w:gridCol w:w="963"/>
        <w:gridCol w:w="963"/>
      </w:tblGrid>
      <w:tr>
        <w:tc>
          <w:tcPr>
            <w:gridSpan w:val="4"/>
            <w:tcW w:w="2946" w:type="dxa"/>
            <w:vAlign w:val="center"/>
          </w:tcPr>
          <w:p>
            <w:pPr>
              <w:pStyle w:val="0"/>
              <w:jc w:val="center"/>
            </w:pPr>
            <w:r>
              <w:rPr>
                <w:sz w:val="20"/>
              </w:rPr>
              <w:t xml:space="preserve">Код бюджетной классификации</w:t>
            </w:r>
          </w:p>
        </w:tc>
        <w:tc>
          <w:tcPr>
            <w:tcW w:w="1247" w:type="dxa"/>
            <w:vAlign w:val="center"/>
            <w:vMerge w:val="restart"/>
          </w:tcPr>
          <w:p>
            <w:pPr>
              <w:pStyle w:val="0"/>
              <w:jc w:val="center"/>
            </w:pPr>
            <w:r>
              <w:rPr>
                <w:sz w:val="20"/>
              </w:rPr>
              <w:t xml:space="preserve">Код операций сектора государственного управления</w:t>
            </w:r>
          </w:p>
        </w:tc>
        <w:tc>
          <w:tcPr>
            <w:tcW w:w="1700" w:type="dxa"/>
            <w:vAlign w:val="center"/>
            <w:vMerge w:val="restart"/>
          </w:tcPr>
          <w:p>
            <w:pPr>
              <w:pStyle w:val="0"/>
              <w:jc w:val="center"/>
            </w:pPr>
            <w:r>
              <w:rPr>
                <w:sz w:val="20"/>
              </w:rPr>
              <w:t xml:space="preserve">Наименование кода операций сектора государственного управления</w:t>
            </w:r>
          </w:p>
        </w:tc>
        <w:tc>
          <w:tcPr>
            <w:gridSpan w:val="8"/>
            <w:tcW w:w="7704" w:type="dxa"/>
            <w:vAlign w:val="center"/>
          </w:tcPr>
          <w:p>
            <w:pPr>
              <w:pStyle w:val="0"/>
              <w:jc w:val="center"/>
            </w:pPr>
            <w:r>
              <w:rPr>
                <w:sz w:val="20"/>
              </w:rPr>
              <w:t xml:space="preserve">Сумма, тыс. рублей</w:t>
            </w:r>
          </w:p>
        </w:tc>
      </w:tr>
      <w:tr>
        <w:tc>
          <w:tcPr>
            <w:tcW w:w="623" w:type="dxa"/>
            <w:vAlign w:val="center"/>
            <w:vMerge w:val="restart"/>
          </w:tcPr>
          <w:p>
            <w:pPr>
              <w:pStyle w:val="0"/>
              <w:jc w:val="center"/>
            </w:pPr>
            <w:r>
              <w:rPr>
                <w:sz w:val="20"/>
              </w:rPr>
              <w:t xml:space="preserve">раздела</w:t>
            </w:r>
          </w:p>
        </w:tc>
        <w:tc>
          <w:tcPr>
            <w:tcW w:w="623" w:type="dxa"/>
            <w:vAlign w:val="center"/>
            <w:vMerge w:val="restart"/>
          </w:tcPr>
          <w:p>
            <w:pPr>
              <w:pStyle w:val="0"/>
              <w:jc w:val="center"/>
            </w:pPr>
            <w:r>
              <w:rPr>
                <w:sz w:val="20"/>
              </w:rPr>
              <w:t xml:space="preserve">подраздела</w:t>
            </w:r>
          </w:p>
        </w:tc>
        <w:tc>
          <w:tcPr>
            <w:tcW w:w="963" w:type="dxa"/>
            <w:vAlign w:val="center"/>
            <w:vMerge w:val="restart"/>
          </w:tcPr>
          <w:p>
            <w:pPr>
              <w:pStyle w:val="0"/>
              <w:jc w:val="center"/>
            </w:pPr>
            <w:r>
              <w:rPr>
                <w:sz w:val="20"/>
              </w:rPr>
              <w:t xml:space="preserve">целевой статьи</w:t>
            </w:r>
          </w:p>
        </w:tc>
        <w:tc>
          <w:tcPr>
            <w:tcW w:w="737" w:type="dxa"/>
            <w:vAlign w:val="center"/>
            <w:vMerge w:val="restart"/>
          </w:tcPr>
          <w:p>
            <w:pPr>
              <w:pStyle w:val="0"/>
              <w:jc w:val="center"/>
            </w:pPr>
            <w:r>
              <w:rPr>
                <w:sz w:val="20"/>
              </w:rPr>
              <w:t xml:space="preserve">вида расходов</w:t>
            </w:r>
          </w:p>
        </w:tc>
        <w:tc>
          <w:tcPr>
            <w:vMerge w:val="continue"/>
          </w:tcPr>
          <w:p/>
        </w:tc>
        <w:tc>
          <w:tcPr>
            <w:vMerge w:val="continue"/>
          </w:tcPr>
          <w:p/>
        </w:tc>
        <w:tc>
          <w:tcPr>
            <w:gridSpan w:val="4"/>
            <w:tcW w:w="3852" w:type="dxa"/>
            <w:vAlign w:val="center"/>
          </w:tcPr>
          <w:p>
            <w:pPr>
              <w:pStyle w:val="0"/>
              <w:jc w:val="center"/>
            </w:pPr>
            <w:r>
              <w:rPr>
                <w:sz w:val="20"/>
              </w:rPr>
              <w:t xml:space="preserve">Уменьшение</w:t>
            </w:r>
          </w:p>
        </w:tc>
        <w:tc>
          <w:tcPr>
            <w:gridSpan w:val="4"/>
            <w:tcW w:w="3852"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r>
      <w:tr>
        <w:tc>
          <w:tcPr>
            <w:tcW w:w="623" w:type="dxa"/>
            <w:vAlign w:val="center"/>
          </w:tcPr>
          <w:p>
            <w:pPr>
              <w:pStyle w:val="0"/>
              <w:jc w:val="center"/>
            </w:pPr>
            <w:r>
              <w:rPr>
                <w:sz w:val="20"/>
              </w:rPr>
            </w:r>
          </w:p>
        </w:tc>
        <w:tc>
          <w:tcPr>
            <w:tcW w:w="623" w:type="dxa"/>
            <w:vAlign w:val="center"/>
          </w:tcPr>
          <w:p>
            <w:pPr>
              <w:pStyle w:val="0"/>
              <w:jc w:val="center"/>
            </w:pPr>
            <w:r>
              <w:rPr>
                <w:sz w:val="20"/>
              </w:rPr>
            </w:r>
          </w:p>
        </w:tc>
        <w:tc>
          <w:tcPr>
            <w:tcW w:w="963" w:type="dxa"/>
            <w:vAlign w:val="center"/>
          </w:tcPr>
          <w:p>
            <w:pPr>
              <w:pStyle w:val="0"/>
              <w:jc w:val="center"/>
            </w:pPr>
            <w:r>
              <w:rPr>
                <w:sz w:val="20"/>
              </w:rPr>
            </w:r>
          </w:p>
        </w:tc>
        <w:tc>
          <w:tcPr>
            <w:tcW w:w="737" w:type="dxa"/>
            <w:vAlign w:val="center"/>
          </w:tcPr>
          <w:p>
            <w:pPr>
              <w:pStyle w:val="0"/>
              <w:jc w:val="center"/>
            </w:pPr>
            <w:r>
              <w:rPr>
                <w:sz w:val="20"/>
              </w:rPr>
            </w:r>
          </w:p>
        </w:tc>
        <w:tc>
          <w:tcPr>
            <w:tcW w:w="1247" w:type="dxa"/>
            <w:vAlign w:val="center"/>
          </w:tcPr>
          <w:p>
            <w:pPr>
              <w:pStyle w:val="0"/>
              <w:jc w:val="center"/>
            </w:pPr>
            <w:r>
              <w:rPr>
                <w:sz w:val="20"/>
              </w:rPr>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r>
        <w:tc>
          <w:tcPr>
            <w:tcW w:w="623" w:type="dxa"/>
            <w:vAlign w:val="center"/>
          </w:tcPr>
          <w:p>
            <w:pPr>
              <w:pStyle w:val="0"/>
              <w:jc w:val="center"/>
            </w:pPr>
            <w:r>
              <w:rPr>
                <w:sz w:val="20"/>
              </w:rPr>
            </w:r>
          </w:p>
        </w:tc>
        <w:tc>
          <w:tcPr>
            <w:tcW w:w="623" w:type="dxa"/>
            <w:vAlign w:val="center"/>
          </w:tcPr>
          <w:p>
            <w:pPr>
              <w:pStyle w:val="0"/>
              <w:jc w:val="center"/>
            </w:pPr>
            <w:r>
              <w:rPr>
                <w:sz w:val="20"/>
              </w:rPr>
            </w:r>
          </w:p>
        </w:tc>
        <w:tc>
          <w:tcPr>
            <w:tcW w:w="963" w:type="dxa"/>
            <w:vAlign w:val="center"/>
          </w:tcPr>
          <w:p>
            <w:pPr>
              <w:pStyle w:val="0"/>
              <w:jc w:val="center"/>
            </w:pPr>
            <w:r>
              <w:rPr>
                <w:sz w:val="20"/>
              </w:rPr>
            </w:r>
          </w:p>
        </w:tc>
        <w:tc>
          <w:tcPr>
            <w:tcW w:w="737" w:type="dxa"/>
            <w:vAlign w:val="center"/>
          </w:tcPr>
          <w:p>
            <w:pPr>
              <w:pStyle w:val="0"/>
              <w:jc w:val="center"/>
            </w:pPr>
            <w:r>
              <w:rPr>
                <w:sz w:val="20"/>
              </w:rPr>
            </w:r>
          </w:p>
        </w:tc>
        <w:tc>
          <w:tcPr>
            <w:tcW w:w="1247" w:type="dxa"/>
            <w:vAlign w:val="center"/>
          </w:tcPr>
          <w:p>
            <w:pPr>
              <w:pStyle w:val="0"/>
              <w:jc w:val="center"/>
            </w:pPr>
            <w:r>
              <w:rPr>
                <w:sz w:val="20"/>
              </w:rPr>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r>
        <w:tc>
          <w:tcPr>
            <w:gridSpan w:val="5"/>
            <w:tcW w:w="4193" w:type="dxa"/>
            <w:vAlign w:val="center"/>
          </w:tcPr>
          <w:p>
            <w:pPr>
              <w:pStyle w:val="0"/>
              <w:jc w:val="center"/>
            </w:pPr>
            <w:r>
              <w:rPr>
                <w:sz w:val="20"/>
              </w:rPr>
              <w:t xml:space="preserve">ИТОГО РАСХОДОВ:</w:t>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 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22</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31"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3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p>
      <w:pPr>
        <w:pStyle w:val="0"/>
        <w:jc w:val="center"/>
      </w:pPr>
      <w:r>
        <w:rPr>
          <w:sz w:val="20"/>
        </w:rPr>
        <w:t xml:space="preserve">СПРАВКА</w:t>
      </w:r>
    </w:p>
    <w:p>
      <w:pPr>
        <w:pStyle w:val="0"/>
        <w:jc w:val="center"/>
      </w:pPr>
      <w:r>
        <w:rPr>
          <w:sz w:val="20"/>
        </w:rPr>
        <w:t xml:space="preserve">об изменении кодов расходов контрактной системы</w:t>
      </w:r>
    </w:p>
    <w:p>
      <w:pPr>
        <w:pStyle w:val="0"/>
        <w:jc w:val="center"/>
      </w:pPr>
      <w:r>
        <w:rPr>
          <w:sz w:val="20"/>
        </w:rPr>
        <w:t xml:space="preserve">на 20___ год</w:t>
      </w:r>
    </w:p>
    <w:p>
      <w:pPr>
        <w:pStyle w:val="0"/>
        <w:jc w:val="center"/>
      </w:pPr>
      <w:r>
        <w:rPr>
          <w:sz w:val="20"/>
        </w:rPr>
        <w:t xml:space="preserve">N ___ от _____________ 20___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распорядителя</w:t>
      </w:r>
    </w:p>
    <w:p>
      <w:pPr>
        <w:pStyle w:val="0"/>
        <w:jc w:val="center"/>
      </w:pPr>
      <w:r>
        <w:rPr>
          <w:sz w:val="20"/>
        </w:rPr>
        <w:t xml:space="preserve">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
        <w:gridCol w:w="963"/>
        <w:gridCol w:w="737"/>
        <w:gridCol w:w="1247"/>
        <w:gridCol w:w="1700"/>
        <w:gridCol w:w="963"/>
        <w:gridCol w:w="963"/>
        <w:gridCol w:w="963"/>
        <w:gridCol w:w="963"/>
        <w:gridCol w:w="963"/>
        <w:gridCol w:w="963"/>
        <w:gridCol w:w="963"/>
        <w:gridCol w:w="963"/>
      </w:tblGrid>
      <w:tr>
        <w:tc>
          <w:tcPr>
            <w:gridSpan w:val="4"/>
            <w:tcW w:w="2946" w:type="dxa"/>
            <w:vAlign w:val="center"/>
          </w:tcPr>
          <w:p>
            <w:pPr>
              <w:pStyle w:val="0"/>
              <w:jc w:val="center"/>
            </w:pPr>
            <w:r>
              <w:rPr>
                <w:sz w:val="20"/>
              </w:rPr>
              <w:t xml:space="preserve">Код бюджетной классификации</w:t>
            </w:r>
          </w:p>
        </w:tc>
        <w:tc>
          <w:tcPr>
            <w:tcW w:w="1247" w:type="dxa"/>
            <w:vAlign w:val="center"/>
            <w:vMerge w:val="restart"/>
          </w:tcPr>
          <w:p>
            <w:pPr>
              <w:pStyle w:val="0"/>
              <w:jc w:val="center"/>
            </w:pPr>
            <w:r>
              <w:rPr>
                <w:sz w:val="20"/>
              </w:rPr>
              <w:t xml:space="preserve">КРКС</w:t>
            </w:r>
          </w:p>
        </w:tc>
        <w:tc>
          <w:tcPr>
            <w:tcW w:w="1700" w:type="dxa"/>
            <w:vAlign w:val="center"/>
            <w:vMerge w:val="restart"/>
          </w:tcPr>
          <w:p>
            <w:pPr>
              <w:pStyle w:val="0"/>
              <w:jc w:val="center"/>
            </w:pPr>
            <w:r>
              <w:rPr>
                <w:sz w:val="20"/>
              </w:rPr>
              <w:t xml:space="preserve">Наименование кода</w:t>
            </w:r>
          </w:p>
        </w:tc>
        <w:tc>
          <w:tcPr>
            <w:gridSpan w:val="8"/>
            <w:tcW w:w="7704" w:type="dxa"/>
            <w:vAlign w:val="center"/>
          </w:tcPr>
          <w:p>
            <w:pPr>
              <w:pStyle w:val="0"/>
              <w:jc w:val="center"/>
            </w:pPr>
            <w:r>
              <w:rPr>
                <w:sz w:val="20"/>
              </w:rPr>
              <w:t xml:space="preserve">Сумма, тыс. рублей</w:t>
            </w:r>
          </w:p>
        </w:tc>
      </w:tr>
      <w:tr>
        <w:tc>
          <w:tcPr>
            <w:tcW w:w="623" w:type="dxa"/>
            <w:vAlign w:val="center"/>
            <w:vMerge w:val="restart"/>
          </w:tcPr>
          <w:p>
            <w:pPr>
              <w:pStyle w:val="0"/>
              <w:jc w:val="center"/>
            </w:pPr>
            <w:r>
              <w:rPr>
                <w:sz w:val="20"/>
              </w:rPr>
              <w:t xml:space="preserve">раздела</w:t>
            </w:r>
          </w:p>
        </w:tc>
        <w:tc>
          <w:tcPr>
            <w:tcW w:w="623" w:type="dxa"/>
            <w:vAlign w:val="center"/>
            <w:vMerge w:val="restart"/>
          </w:tcPr>
          <w:p>
            <w:pPr>
              <w:pStyle w:val="0"/>
              <w:jc w:val="center"/>
            </w:pPr>
            <w:r>
              <w:rPr>
                <w:sz w:val="20"/>
              </w:rPr>
              <w:t xml:space="preserve">подраздела</w:t>
            </w:r>
          </w:p>
        </w:tc>
        <w:tc>
          <w:tcPr>
            <w:tcW w:w="963" w:type="dxa"/>
            <w:vAlign w:val="center"/>
            <w:vMerge w:val="restart"/>
          </w:tcPr>
          <w:p>
            <w:pPr>
              <w:pStyle w:val="0"/>
              <w:jc w:val="center"/>
            </w:pPr>
            <w:r>
              <w:rPr>
                <w:sz w:val="20"/>
              </w:rPr>
              <w:t xml:space="preserve">целевой статьи</w:t>
            </w:r>
          </w:p>
        </w:tc>
        <w:tc>
          <w:tcPr>
            <w:tcW w:w="737" w:type="dxa"/>
            <w:vAlign w:val="center"/>
            <w:vMerge w:val="restart"/>
          </w:tcPr>
          <w:p>
            <w:pPr>
              <w:pStyle w:val="0"/>
              <w:jc w:val="center"/>
            </w:pPr>
            <w:r>
              <w:rPr>
                <w:sz w:val="20"/>
              </w:rPr>
              <w:t xml:space="preserve">вида расходов</w:t>
            </w:r>
          </w:p>
        </w:tc>
        <w:tc>
          <w:tcPr>
            <w:vMerge w:val="continue"/>
          </w:tcPr>
          <w:p/>
        </w:tc>
        <w:tc>
          <w:tcPr>
            <w:vMerge w:val="continue"/>
          </w:tcPr>
          <w:p/>
        </w:tc>
        <w:tc>
          <w:tcPr>
            <w:gridSpan w:val="4"/>
            <w:tcW w:w="3852" w:type="dxa"/>
            <w:vAlign w:val="center"/>
          </w:tcPr>
          <w:p>
            <w:pPr>
              <w:pStyle w:val="0"/>
              <w:jc w:val="center"/>
            </w:pPr>
            <w:r>
              <w:rPr>
                <w:sz w:val="20"/>
              </w:rPr>
              <w:t xml:space="preserve">Уменьшение</w:t>
            </w:r>
          </w:p>
        </w:tc>
        <w:tc>
          <w:tcPr>
            <w:gridSpan w:val="4"/>
            <w:tcW w:w="3852"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r>
      <w:tr>
        <w:tc>
          <w:tcPr>
            <w:tcW w:w="623" w:type="dxa"/>
            <w:vAlign w:val="center"/>
          </w:tcPr>
          <w:p>
            <w:pPr>
              <w:pStyle w:val="0"/>
              <w:jc w:val="center"/>
            </w:pPr>
            <w:r>
              <w:rPr>
                <w:sz w:val="20"/>
              </w:rPr>
            </w:r>
          </w:p>
        </w:tc>
        <w:tc>
          <w:tcPr>
            <w:tcW w:w="623" w:type="dxa"/>
            <w:vAlign w:val="center"/>
          </w:tcPr>
          <w:p>
            <w:pPr>
              <w:pStyle w:val="0"/>
              <w:jc w:val="center"/>
            </w:pPr>
            <w:r>
              <w:rPr>
                <w:sz w:val="20"/>
              </w:rPr>
            </w:r>
          </w:p>
        </w:tc>
        <w:tc>
          <w:tcPr>
            <w:tcW w:w="963" w:type="dxa"/>
            <w:vAlign w:val="center"/>
          </w:tcPr>
          <w:p>
            <w:pPr>
              <w:pStyle w:val="0"/>
              <w:jc w:val="center"/>
            </w:pPr>
            <w:r>
              <w:rPr>
                <w:sz w:val="20"/>
              </w:rPr>
            </w:r>
          </w:p>
        </w:tc>
        <w:tc>
          <w:tcPr>
            <w:tcW w:w="737" w:type="dxa"/>
            <w:vAlign w:val="center"/>
          </w:tcPr>
          <w:p>
            <w:pPr>
              <w:pStyle w:val="0"/>
              <w:jc w:val="center"/>
            </w:pPr>
            <w:r>
              <w:rPr>
                <w:sz w:val="20"/>
              </w:rPr>
            </w:r>
          </w:p>
        </w:tc>
        <w:tc>
          <w:tcPr>
            <w:tcW w:w="1247" w:type="dxa"/>
            <w:vAlign w:val="center"/>
          </w:tcPr>
          <w:p>
            <w:pPr>
              <w:pStyle w:val="0"/>
              <w:jc w:val="center"/>
            </w:pPr>
            <w:r>
              <w:rPr>
                <w:sz w:val="20"/>
              </w:rPr>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r>
        <w:tc>
          <w:tcPr>
            <w:tcW w:w="623" w:type="dxa"/>
            <w:vAlign w:val="center"/>
          </w:tcPr>
          <w:p>
            <w:pPr>
              <w:pStyle w:val="0"/>
              <w:jc w:val="center"/>
            </w:pPr>
            <w:r>
              <w:rPr>
                <w:sz w:val="20"/>
              </w:rPr>
            </w:r>
          </w:p>
        </w:tc>
        <w:tc>
          <w:tcPr>
            <w:tcW w:w="623" w:type="dxa"/>
            <w:vAlign w:val="center"/>
          </w:tcPr>
          <w:p>
            <w:pPr>
              <w:pStyle w:val="0"/>
              <w:jc w:val="center"/>
            </w:pPr>
            <w:r>
              <w:rPr>
                <w:sz w:val="20"/>
              </w:rPr>
            </w:r>
          </w:p>
        </w:tc>
        <w:tc>
          <w:tcPr>
            <w:tcW w:w="963" w:type="dxa"/>
            <w:vAlign w:val="center"/>
          </w:tcPr>
          <w:p>
            <w:pPr>
              <w:pStyle w:val="0"/>
              <w:jc w:val="center"/>
            </w:pPr>
            <w:r>
              <w:rPr>
                <w:sz w:val="20"/>
              </w:rPr>
            </w:r>
          </w:p>
        </w:tc>
        <w:tc>
          <w:tcPr>
            <w:tcW w:w="737" w:type="dxa"/>
            <w:vAlign w:val="center"/>
          </w:tcPr>
          <w:p>
            <w:pPr>
              <w:pStyle w:val="0"/>
              <w:jc w:val="center"/>
            </w:pPr>
            <w:r>
              <w:rPr>
                <w:sz w:val="20"/>
              </w:rPr>
            </w:r>
          </w:p>
        </w:tc>
        <w:tc>
          <w:tcPr>
            <w:tcW w:w="1247" w:type="dxa"/>
            <w:vAlign w:val="center"/>
          </w:tcPr>
          <w:p>
            <w:pPr>
              <w:pStyle w:val="0"/>
              <w:jc w:val="center"/>
            </w:pPr>
            <w:r>
              <w:rPr>
                <w:sz w:val="20"/>
              </w:rPr>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r>
        <w:tc>
          <w:tcPr>
            <w:gridSpan w:val="5"/>
            <w:tcW w:w="4193" w:type="dxa"/>
            <w:vAlign w:val="center"/>
          </w:tcPr>
          <w:p>
            <w:pPr>
              <w:pStyle w:val="0"/>
              <w:jc w:val="center"/>
            </w:pPr>
            <w:r>
              <w:rPr>
                <w:sz w:val="20"/>
              </w:rPr>
              <w:t xml:space="preserve">ИТОГО РАСХОДОВ:</w:t>
            </w:r>
          </w:p>
        </w:tc>
        <w:tc>
          <w:tcPr>
            <w:tcW w:w="1700"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c>
          <w:tcPr>
            <w:tcW w:w="963" w:type="dxa"/>
            <w:vAlign w:val="center"/>
          </w:tcPr>
          <w:p>
            <w:pPr>
              <w:pStyle w:val="0"/>
              <w:jc w:val="center"/>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 ________________________</w:t>
      </w:r>
    </w:p>
    <w:p>
      <w:pPr>
        <w:pStyle w:val="1"/>
        <w:jc w:val="both"/>
      </w:pPr>
      <w:r>
        <w:rPr>
          <w:sz w:val="20"/>
        </w:rPr>
        <w:t xml:space="preserve">                                       (подпись)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23</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33"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34"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pPr>
      <w:r>
        <w:rPr>
          <w:sz w:val="20"/>
        </w:rPr>
        <w:t xml:space="preserve">Составлена на основании электронного документа</w:t>
      </w:r>
    </w:p>
    <w:p>
      <w:pPr>
        <w:pStyle w:val="0"/>
        <w:spacing w:before="200" w:lineRule="auto"/>
      </w:pPr>
      <w:r>
        <w:rPr>
          <w:sz w:val="20"/>
        </w:rPr>
        <w:t xml:space="preserve">(наименование главного распорядителя бюджетных</w:t>
      </w:r>
    </w:p>
    <w:p>
      <w:pPr>
        <w:pStyle w:val="0"/>
        <w:spacing w:before="200" w:lineRule="auto"/>
      </w:pPr>
      <w:r>
        <w:rPr>
          <w:sz w:val="20"/>
        </w:rPr>
        <w:t xml:space="preserve">средств) N _____ от ________________,</w:t>
      </w:r>
    </w:p>
    <w:p>
      <w:pPr>
        <w:pStyle w:val="0"/>
        <w:spacing w:before="200" w:lineRule="auto"/>
      </w:pPr>
      <w:r>
        <w:rPr>
          <w:sz w:val="20"/>
        </w:rPr>
        <w:t xml:space="preserve">подписанного электронной подписью</w:t>
      </w:r>
    </w:p>
    <w:p>
      <w:pPr>
        <w:pStyle w:val="0"/>
        <w:ind w:firstLine="540"/>
        <w:jc w:val="both"/>
      </w:pPr>
      <w:r>
        <w:rPr>
          <w:sz w:val="20"/>
        </w:rPr>
      </w:r>
    </w:p>
    <w:p>
      <w:pPr>
        <w:pStyle w:val="0"/>
        <w:jc w:val="center"/>
      </w:pPr>
      <w:r>
        <w:rPr>
          <w:sz w:val="20"/>
        </w:rPr>
        <w:t xml:space="preserve">СПРАВКА</w:t>
      </w:r>
    </w:p>
    <w:p>
      <w:pPr>
        <w:pStyle w:val="0"/>
        <w:jc w:val="center"/>
      </w:pPr>
      <w:r>
        <w:rPr>
          <w:sz w:val="20"/>
        </w:rPr>
        <w:t xml:space="preserve">об изменении кодов операций сектора</w:t>
      </w:r>
    </w:p>
    <w:p>
      <w:pPr>
        <w:pStyle w:val="0"/>
        <w:jc w:val="center"/>
      </w:pPr>
      <w:r>
        <w:rPr>
          <w:sz w:val="20"/>
        </w:rPr>
        <w:t xml:space="preserve">государственного управления</w:t>
      </w:r>
    </w:p>
    <w:p>
      <w:pPr>
        <w:pStyle w:val="0"/>
        <w:jc w:val="center"/>
      </w:pPr>
      <w:r>
        <w:rPr>
          <w:sz w:val="20"/>
        </w:rPr>
        <w:t xml:space="preserve">на 20___ год</w:t>
      </w:r>
    </w:p>
    <w:p>
      <w:pPr>
        <w:pStyle w:val="0"/>
        <w:jc w:val="center"/>
      </w:pPr>
      <w:r>
        <w:rPr>
          <w:sz w:val="20"/>
        </w:rPr>
        <w:t xml:space="preserve">N ___ от _____________ 20___ г.</w:t>
      </w:r>
    </w:p>
    <w:p>
      <w:pPr>
        <w:pStyle w:val="0"/>
        <w:ind w:firstLine="540"/>
        <w:jc w:val="both"/>
      </w:pPr>
      <w:r>
        <w:rPr>
          <w:sz w:val="20"/>
        </w:rPr>
      </w:r>
    </w:p>
    <w:p>
      <w:pPr>
        <w:pStyle w:val="0"/>
        <w:jc w:val="center"/>
      </w:pPr>
      <w:r>
        <w:rPr>
          <w:sz w:val="20"/>
        </w:rPr>
        <w:t xml:space="preserve">______________________________________________________</w:t>
      </w:r>
    </w:p>
    <w:p>
      <w:pPr>
        <w:pStyle w:val="0"/>
        <w:jc w:val="center"/>
      </w:pPr>
      <w:r>
        <w:rPr>
          <w:sz w:val="20"/>
        </w:rPr>
        <w:t xml:space="preserve">(наименование и код главного администратора источников)</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04"/>
        <w:gridCol w:w="2494"/>
        <w:gridCol w:w="1361"/>
        <w:gridCol w:w="1644"/>
        <w:gridCol w:w="850"/>
        <w:gridCol w:w="850"/>
        <w:gridCol w:w="850"/>
        <w:gridCol w:w="850"/>
        <w:gridCol w:w="850"/>
        <w:gridCol w:w="850"/>
        <w:gridCol w:w="850"/>
        <w:gridCol w:w="850"/>
      </w:tblGrid>
      <w:tr>
        <w:tc>
          <w:tcPr>
            <w:tcW w:w="1304" w:type="dxa"/>
            <w:vAlign w:val="center"/>
            <w:vMerge w:val="restart"/>
          </w:tcPr>
          <w:p>
            <w:pPr>
              <w:pStyle w:val="0"/>
              <w:jc w:val="center"/>
            </w:pPr>
            <w:r>
              <w:rPr>
                <w:sz w:val="20"/>
              </w:rPr>
              <w:t xml:space="preserve">КОД</w:t>
            </w:r>
          </w:p>
        </w:tc>
        <w:tc>
          <w:tcPr>
            <w:tcW w:w="2494" w:type="dxa"/>
            <w:vAlign w:val="center"/>
            <w:vMerge w:val="restart"/>
          </w:tcPr>
          <w:p>
            <w:pPr>
              <w:pStyle w:val="0"/>
              <w:jc w:val="center"/>
            </w:pPr>
            <w:r>
              <w:rPr>
                <w:sz w:val="20"/>
              </w:rPr>
              <w:t xml:space="preserve">Наименование кода группы, подгруппы, статьи, вида источника финансирования дефицитов бюджетов, относящихся к источникам финансирования дефицитов бюджетов</w:t>
            </w:r>
          </w:p>
        </w:tc>
        <w:tc>
          <w:tcPr>
            <w:tcW w:w="1361" w:type="dxa"/>
            <w:vAlign w:val="center"/>
            <w:vMerge w:val="restart"/>
          </w:tcPr>
          <w:p>
            <w:pPr>
              <w:pStyle w:val="0"/>
              <w:jc w:val="center"/>
            </w:pPr>
            <w:r>
              <w:rPr>
                <w:sz w:val="20"/>
              </w:rPr>
              <w:t xml:space="preserve">Код операций сектора государственного управления</w:t>
            </w:r>
          </w:p>
        </w:tc>
        <w:tc>
          <w:tcPr>
            <w:tcW w:w="1644" w:type="dxa"/>
            <w:vAlign w:val="center"/>
            <w:vMerge w:val="restart"/>
          </w:tcPr>
          <w:p>
            <w:pPr>
              <w:pStyle w:val="0"/>
              <w:jc w:val="center"/>
            </w:pPr>
            <w:r>
              <w:rPr>
                <w:sz w:val="20"/>
              </w:rPr>
              <w:t xml:space="preserve">Наименование кода операций сектора государственного управления</w:t>
            </w:r>
          </w:p>
        </w:tc>
        <w:tc>
          <w:tcPr>
            <w:gridSpan w:val="8"/>
            <w:tcW w:w="6800" w:type="dxa"/>
            <w:vAlign w:val="center"/>
          </w:tcPr>
          <w:p>
            <w:pPr>
              <w:pStyle w:val="0"/>
              <w:jc w:val="center"/>
            </w:pPr>
            <w:r>
              <w:rPr>
                <w:sz w:val="20"/>
              </w:rPr>
              <w:t xml:space="preserve">Сумма, тыс. рублей</w:t>
            </w:r>
          </w:p>
        </w:tc>
      </w:tr>
      <w:tr>
        <w:tc>
          <w:tcPr>
            <w:vMerge w:val="continue"/>
          </w:tcPr>
          <w:p/>
        </w:tc>
        <w:tc>
          <w:tcPr>
            <w:vMerge w:val="continue"/>
          </w:tcPr>
          <w:p/>
        </w:tc>
        <w:tc>
          <w:tcPr>
            <w:vMerge w:val="continue"/>
          </w:tcPr>
          <w:p/>
        </w:tc>
        <w:tc>
          <w:tcPr>
            <w:vMerge w:val="continue"/>
          </w:tcPr>
          <w:p/>
        </w:tc>
        <w:tc>
          <w:tcPr>
            <w:gridSpan w:val="4"/>
            <w:tcW w:w="3400" w:type="dxa"/>
            <w:vAlign w:val="center"/>
          </w:tcPr>
          <w:p>
            <w:pPr>
              <w:pStyle w:val="0"/>
              <w:jc w:val="center"/>
            </w:pPr>
            <w:r>
              <w:rPr>
                <w:sz w:val="20"/>
              </w:rPr>
              <w:t xml:space="preserve">Уменьшение</w:t>
            </w:r>
          </w:p>
        </w:tc>
        <w:tc>
          <w:tcPr>
            <w:gridSpan w:val="4"/>
            <w:tcW w:w="3400"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tcW w:w="850" w:type="dxa"/>
            <w:vAlign w:val="center"/>
          </w:tcPr>
          <w:p>
            <w:pPr>
              <w:pStyle w:val="0"/>
              <w:jc w:val="center"/>
            </w:pPr>
            <w:r>
              <w:rPr>
                <w:sz w:val="20"/>
              </w:rPr>
              <w:t xml:space="preserve">Итого на год</w:t>
            </w:r>
          </w:p>
        </w:tc>
        <w:tc>
          <w:tcPr>
            <w:tcW w:w="850" w:type="dxa"/>
            <w:vAlign w:val="center"/>
          </w:tcPr>
          <w:p>
            <w:pPr>
              <w:pStyle w:val="0"/>
              <w:jc w:val="center"/>
            </w:pPr>
            <w:r>
              <w:rPr>
                <w:sz w:val="20"/>
              </w:rPr>
              <w:t xml:space="preserve">Январь</w:t>
            </w:r>
          </w:p>
        </w:tc>
        <w:tc>
          <w:tcPr>
            <w:tcW w:w="850" w:type="dxa"/>
            <w:vAlign w:val="center"/>
          </w:tcPr>
          <w:p>
            <w:pPr>
              <w:pStyle w:val="0"/>
              <w:jc w:val="center"/>
            </w:pPr>
            <w:r>
              <w:rPr>
                <w:sz w:val="20"/>
              </w:rPr>
              <w:t xml:space="preserve">...</w:t>
            </w:r>
          </w:p>
        </w:tc>
        <w:tc>
          <w:tcPr>
            <w:tcW w:w="850" w:type="dxa"/>
            <w:vAlign w:val="center"/>
          </w:tcPr>
          <w:p>
            <w:pPr>
              <w:pStyle w:val="0"/>
              <w:jc w:val="center"/>
            </w:pPr>
            <w:r>
              <w:rPr>
                <w:sz w:val="20"/>
              </w:rPr>
              <w:t xml:space="preserve">Декабрь</w:t>
            </w:r>
          </w:p>
        </w:tc>
        <w:tc>
          <w:tcPr>
            <w:tcW w:w="850" w:type="dxa"/>
            <w:vAlign w:val="center"/>
          </w:tcPr>
          <w:p>
            <w:pPr>
              <w:pStyle w:val="0"/>
              <w:jc w:val="center"/>
            </w:pPr>
            <w:r>
              <w:rPr>
                <w:sz w:val="20"/>
              </w:rPr>
              <w:t xml:space="preserve">Итого на год</w:t>
            </w:r>
          </w:p>
        </w:tc>
        <w:tc>
          <w:tcPr>
            <w:tcW w:w="850" w:type="dxa"/>
            <w:vAlign w:val="center"/>
          </w:tcPr>
          <w:p>
            <w:pPr>
              <w:pStyle w:val="0"/>
              <w:jc w:val="center"/>
            </w:pPr>
            <w:r>
              <w:rPr>
                <w:sz w:val="20"/>
              </w:rPr>
              <w:t xml:space="preserve">Январь</w:t>
            </w:r>
          </w:p>
        </w:tc>
        <w:tc>
          <w:tcPr>
            <w:tcW w:w="850" w:type="dxa"/>
            <w:vAlign w:val="center"/>
          </w:tcPr>
          <w:p>
            <w:pPr>
              <w:pStyle w:val="0"/>
              <w:jc w:val="center"/>
            </w:pPr>
            <w:r>
              <w:rPr>
                <w:sz w:val="20"/>
              </w:rPr>
              <w:t xml:space="preserve">...</w:t>
            </w:r>
          </w:p>
        </w:tc>
        <w:tc>
          <w:tcPr>
            <w:tcW w:w="850" w:type="dxa"/>
            <w:vAlign w:val="center"/>
          </w:tcPr>
          <w:p>
            <w:pPr>
              <w:pStyle w:val="0"/>
              <w:jc w:val="center"/>
            </w:pPr>
            <w:r>
              <w:rPr>
                <w:sz w:val="20"/>
              </w:rPr>
              <w:t xml:space="preserve">Декабрь</w:t>
            </w:r>
          </w:p>
        </w:tc>
      </w:tr>
      <w:tr>
        <w:tc>
          <w:tcPr>
            <w:tcW w:w="1304" w:type="dxa"/>
            <w:vAlign w:val="center"/>
          </w:tcPr>
          <w:p>
            <w:pPr>
              <w:pStyle w:val="0"/>
              <w:jc w:val="center"/>
            </w:pPr>
            <w:r>
              <w:rPr>
                <w:sz w:val="20"/>
              </w:rPr>
            </w:r>
          </w:p>
        </w:tc>
        <w:tc>
          <w:tcPr>
            <w:tcW w:w="2494" w:type="dxa"/>
            <w:vAlign w:val="center"/>
          </w:tcPr>
          <w:p>
            <w:pPr>
              <w:pStyle w:val="0"/>
              <w:jc w:val="center"/>
            </w:pPr>
            <w:r>
              <w:rPr>
                <w:sz w:val="20"/>
              </w:rPr>
            </w:r>
          </w:p>
        </w:tc>
        <w:tc>
          <w:tcPr>
            <w:tcW w:w="1361" w:type="dxa"/>
            <w:vAlign w:val="center"/>
          </w:tcPr>
          <w:p>
            <w:pPr>
              <w:pStyle w:val="0"/>
              <w:jc w:val="center"/>
            </w:pPr>
            <w:r>
              <w:rPr>
                <w:sz w:val="20"/>
              </w:rPr>
            </w:r>
          </w:p>
        </w:tc>
        <w:tc>
          <w:tcPr>
            <w:tcW w:w="1644"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r>
      <w:tr>
        <w:tc>
          <w:tcPr>
            <w:tcW w:w="1304" w:type="dxa"/>
            <w:vAlign w:val="center"/>
          </w:tcPr>
          <w:p>
            <w:pPr>
              <w:pStyle w:val="0"/>
              <w:jc w:val="center"/>
            </w:pPr>
            <w:r>
              <w:rPr>
                <w:sz w:val="20"/>
              </w:rPr>
            </w:r>
          </w:p>
        </w:tc>
        <w:tc>
          <w:tcPr>
            <w:tcW w:w="2494" w:type="dxa"/>
            <w:vAlign w:val="center"/>
          </w:tcPr>
          <w:p>
            <w:pPr>
              <w:pStyle w:val="0"/>
              <w:jc w:val="center"/>
            </w:pPr>
            <w:r>
              <w:rPr>
                <w:sz w:val="20"/>
              </w:rPr>
            </w:r>
          </w:p>
        </w:tc>
        <w:tc>
          <w:tcPr>
            <w:tcW w:w="1361" w:type="dxa"/>
            <w:vAlign w:val="center"/>
          </w:tcPr>
          <w:p>
            <w:pPr>
              <w:pStyle w:val="0"/>
              <w:jc w:val="center"/>
            </w:pPr>
            <w:r>
              <w:rPr>
                <w:sz w:val="20"/>
              </w:rPr>
            </w:r>
          </w:p>
        </w:tc>
        <w:tc>
          <w:tcPr>
            <w:tcW w:w="1644"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r>
      <w:tr>
        <w:tc>
          <w:tcPr>
            <w:gridSpan w:val="3"/>
            <w:tcW w:w="5159" w:type="dxa"/>
            <w:vAlign w:val="center"/>
          </w:tcPr>
          <w:p>
            <w:pPr>
              <w:pStyle w:val="0"/>
              <w:jc w:val="center"/>
            </w:pPr>
            <w:r>
              <w:rPr>
                <w:sz w:val="20"/>
              </w:rPr>
              <w:t xml:space="preserve">ИТОГО РАСХОДОВ:</w:t>
            </w:r>
          </w:p>
        </w:tc>
        <w:tc>
          <w:tcPr>
            <w:tcW w:w="1644"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c>
          <w:tcPr>
            <w:tcW w:w="850" w:type="dxa"/>
            <w:vAlign w:val="center"/>
          </w:tcPr>
          <w:p>
            <w:pPr>
              <w:pStyle w:val="0"/>
              <w:jc w:val="center"/>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___________________________</w:t>
      </w:r>
    </w:p>
    <w:p>
      <w:pPr>
        <w:pStyle w:val="1"/>
        <w:jc w:val="both"/>
      </w:pPr>
      <w:r>
        <w:rPr>
          <w:sz w:val="20"/>
        </w:rPr>
        <w:t xml:space="preserve">                                                  (расшифровка подписи)</w:t>
      </w:r>
    </w:p>
    <w:p>
      <w:pPr>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24</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335"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24.03.2021 N 21-НПА;</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36"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37"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1"/>
        <w:jc w:val="both"/>
      </w:pPr>
      <w:r>
        <w:rPr>
          <w:sz w:val="20"/>
        </w:rPr>
        <w:t xml:space="preserve">Составлена на основании электронного документа</w:t>
      </w:r>
    </w:p>
    <w:p>
      <w:pPr>
        <w:pStyle w:val="1"/>
        <w:jc w:val="both"/>
      </w:pPr>
      <w:r>
        <w:rPr>
          <w:sz w:val="20"/>
        </w:rPr>
        <w:t xml:space="preserve">______________________________________________</w:t>
      </w:r>
    </w:p>
    <w:p>
      <w:pPr>
        <w:pStyle w:val="1"/>
        <w:jc w:val="both"/>
      </w:pPr>
      <w:r>
        <w:rPr>
          <w:sz w:val="20"/>
        </w:rPr>
        <w:t xml:space="preserve">     (наименование главного распорядителя</w:t>
      </w:r>
    </w:p>
    <w:p>
      <w:pPr>
        <w:pStyle w:val="1"/>
        <w:jc w:val="both"/>
      </w:pPr>
      <w:r>
        <w:rPr>
          <w:sz w:val="20"/>
        </w:rPr>
        <w:t xml:space="preserve">          средств областного бюджета)</w:t>
      </w:r>
    </w:p>
    <w:p>
      <w:pPr>
        <w:pStyle w:val="1"/>
        <w:jc w:val="both"/>
      </w:pPr>
      <w:r>
        <w:rPr>
          <w:sz w:val="20"/>
        </w:rPr>
        <w:t xml:space="preserve">N ____ от ________, подписанного электронной подписью</w:t>
      </w:r>
    </w:p>
    <w:p>
      <w:pPr>
        <w:pStyle w:val="1"/>
        <w:jc w:val="both"/>
      </w:pPr>
      <w:r>
        <w:rPr>
          <w:sz w:val="20"/>
        </w:rPr>
      </w:r>
    </w:p>
    <w:p>
      <w:pPr>
        <w:pStyle w:val="1"/>
        <w:jc w:val="both"/>
      </w:pPr>
      <w:r>
        <w:rPr>
          <w:sz w:val="20"/>
        </w:rPr>
        <w:t xml:space="preserve">                                  СПРАВКА</w:t>
      </w:r>
    </w:p>
    <w:p>
      <w:pPr>
        <w:pStyle w:val="1"/>
        <w:jc w:val="both"/>
      </w:pPr>
      <w:r>
        <w:rPr>
          <w:sz w:val="20"/>
        </w:rPr>
        <w:t xml:space="preserve">                  об изменении кодов направления расходов</w:t>
      </w:r>
    </w:p>
    <w:p>
      <w:pPr>
        <w:pStyle w:val="1"/>
        <w:jc w:val="both"/>
      </w:pPr>
      <w:r>
        <w:rPr>
          <w:sz w:val="20"/>
        </w:rPr>
        <w:t xml:space="preserve">                  на плановый период 20___ и 20___ годов</w:t>
      </w:r>
    </w:p>
    <w:p>
      <w:pPr>
        <w:pStyle w:val="1"/>
        <w:jc w:val="both"/>
      </w:pPr>
      <w:r>
        <w:rPr>
          <w:sz w:val="20"/>
        </w:rPr>
      </w:r>
    </w:p>
    <w:p>
      <w:pPr>
        <w:pStyle w:val="1"/>
        <w:jc w:val="both"/>
      </w:pPr>
      <w:r>
        <w:rPr>
          <w:sz w:val="20"/>
        </w:rPr>
        <w:t xml:space="preserve">                     N ______ от ___________ 20___ г.</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и код главного распорядителя средств областного бюджета)</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2"/>
        <w:gridCol w:w="709"/>
        <w:gridCol w:w="851"/>
        <w:gridCol w:w="850"/>
        <w:gridCol w:w="1134"/>
        <w:gridCol w:w="1559"/>
        <w:gridCol w:w="851"/>
        <w:gridCol w:w="850"/>
        <w:gridCol w:w="851"/>
        <w:gridCol w:w="850"/>
        <w:gridCol w:w="1134"/>
      </w:tblGrid>
      <w:tr>
        <w:tc>
          <w:tcPr>
            <w:gridSpan w:val="4"/>
            <w:tcW w:w="2972" w:type="dxa"/>
            <w:vMerge w:val="restart"/>
          </w:tcPr>
          <w:p>
            <w:pPr>
              <w:pStyle w:val="0"/>
              <w:jc w:val="center"/>
            </w:pPr>
            <w:r>
              <w:rPr>
                <w:sz w:val="20"/>
              </w:rPr>
              <w:t xml:space="preserve">Код бюджетной классификации</w:t>
            </w:r>
          </w:p>
        </w:tc>
        <w:tc>
          <w:tcPr>
            <w:tcW w:w="1134" w:type="dxa"/>
            <w:vMerge w:val="restart"/>
          </w:tcPr>
          <w:p>
            <w:pPr>
              <w:pStyle w:val="0"/>
            </w:pPr>
            <w:r>
              <w:rPr>
                <w:sz w:val="20"/>
              </w:rPr>
              <w:t xml:space="preserve">Код направления расходов</w:t>
            </w:r>
          </w:p>
        </w:tc>
        <w:tc>
          <w:tcPr>
            <w:tcW w:w="1559" w:type="dxa"/>
            <w:vMerge w:val="restart"/>
          </w:tcPr>
          <w:p>
            <w:pPr>
              <w:pStyle w:val="0"/>
              <w:jc w:val="center"/>
            </w:pPr>
            <w:r>
              <w:rPr>
                <w:sz w:val="20"/>
              </w:rPr>
              <w:t xml:space="preserve">Наименование кода направления расходов</w:t>
            </w:r>
          </w:p>
        </w:tc>
        <w:tc>
          <w:tcPr>
            <w:tcW w:w="851" w:type="dxa"/>
            <w:vMerge w:val="restart"/>
          </w:tcPr>
          <w:p>
            <w:pPr>
              <w:pStyle w:val="0"/>
            </w:pPr>
            <w:r>
              <w:rPr>
                <w:sz w:val="20"/>
              </w:rPr>
              <w:t xml:space="preserve">Тип средств</w:t>
            </w:r>
          </w:p>
        </w:tc>
        <w:tc>
          <w:tcPr>
            <w:gridSpan w:val="4"/>
            <w:tcW w:w="3685" w:type="dxa"/>
          </w:tcPr>
          <w:p>
            <w:pPr>
              <w:pStyle w:val="0"/>
              <w:jc w:val="center"/>
            </w:pPr>
            <w:r>
              <w:rPr>
                <w:sz w:val="20"/>
              </w:rPr>
              <w:t xml:space="preserve">Сумма, тыс. рублей</w:t>
            </w:r>
          </w:p>
        </w:tc>
      </w:tr>
      <w:tr>
        <w:tc>
          <w:tcPr>
            <w:gridSpan w:val="4"/>
            <w:vMerge w:val="continue"/>
          </w:tcPr>
          <w:p/>
        </w:tc>
        <w:tc>
          <w:tcPr>
            <w:vMerge w:val="continue"/>
          </w:tcPr>
          <w:p/>
        </w:tc>
        <w:tc>
          <w:tcPr>
            <w:vMerge w:val="continue"/>
          </w:tcPr>
          <w:p/>
        </w:tc>
        <w:tc>
          <w:tcPr>
            <w:vMerge w:val="continue"/>
          </w:tcPr>
          <w:p/>
        </w:tc>
        <w:tc>
          <w:tcPr>
            <w:gridSpan w:val="2"/>
            <w:tcW w:w="1701" w:type="dxa"/>
          </w:tcPr>
          <w:p>
            <w:pPr>
              <w:pStyle w:val="0"/>
              <w:jc w:val="center"/>
            </w:pPr>
            <w:r>
              <w:rPr>
                <w:sz w:val="20"/>
              </w:rPr>
              <w:t xml:space="preserve">20___ год</w:t>
            </w:r>
          </w:p>
        </w:tc>
        <w:tc>
          <w:tcPr>
            <w:gridSpan w:val="2"/>
            <w:tcW w:w="1984" w:type="dxa"/>
            <w:vAlign w:val="center"/>
          </w:tcPr>
          <w:p>
            <w:pPr>
              <w:pStyle w:val="0"/>
              <w:jc w:val="center"/>
            </w:pPr>
            <w:r>
              <w:rPr>
                <w:sz w:val="20"/>
              </w:rPr>
              <w:t xml:space="preserve">20___ год</w:t>
            </w:r>
          </w:p>
        </w:tc>
      </w:tr>
      <w:tr>
        <w:tc>
          <w:tcPr>
            <w:tcW w:w="562" w:type="dxa"/>
          </w:tcPr>
          <w:p>
            <w:pPr>
              <w:pStyle w:val="0"/>
            </w:pPr>
            <w:r>
              <w:rPr>
                <w:sz w:val="20"/>
              </w:rPr>
              <w:t xml:space="preserve">раздела</w:t>
            </w:r>
          </w:p>
        </w:tc>
        <w:tc>
          <w:tcPr>
            <w:tcW w:w="709" w:type="dxa"/>
          </w:tcPr>
          <w:p>
            <w:pPr>
              <w:pStyle w:val="0"/>
            </w:pPr>
            <w:r>
              <w:rPr>
                <w:sz w:val="20"/>
              </w:rPr>
              <w:t xml:space="preserve">подраздела</w:t>
            </w:r>
          </w:p>
        </w:tc>
        <w:tc>
          <w:tcPr>
            <w:tcW w:w="851" w:type="dxa"/>
          </w:tcPr>
          <w:p>
            <w:pPr>
              <w:pStyle w:val="0"/>
            </w:pPr>
            <w:r>
              <w:rPr>
                <w:sz w:val="20"/>
              </w:rPr>
              <w:t xml:space="preserve">целевой статьи</w:t>
            </w:r>
          </w:p>
        </w:tc>
        <w:tc>
          <w:tcPr>
            <w:tcW w:w="850" w:type="dxa"/>
          </w:tcPr>
          <w:p>
            <w:pPr>
              <w:pStyle w:val="0"/>
            </w:pPr>
            <w:r>
              <w:rPr>
                <w:sz w:val="20"/>
              </w:rPr>
              <w:t xml:space="preserve">вида расходов</w:t>
            </w:r>
          </w:p>
        </w:tc>
        <w:tc>
          <w:tcPr>
            <w:vMerge w:val="continue"/>
          </w:tcPr>
          <w:p/>
        </w:tc>
        <w:tc>
          <w:tcPr>
            <w:vMerge w:val="continue"/>
          </w:tcPr>
          <w:p/>
        </w:tc>
        <w:tc>
          <w:tcPr>
            <w:vMerge w:val="continue"/>
          </w:tcPr>
          <w:p/>
        </w:tc>
        <w:tc>
          <w:tcPr>
            <w:tcW w:w="850" w:type="dxa"/>
            <w:vAlign w:val="center"/>
          </w:tcPr>
          <w:p>
            <w:pPr>
              <w:pStyle w:val="0"/>
              <w:jc w:val="center"/>
            </w:pPr>
            <w:r>
              <w:rPr>
                <w:sz w:val="20"/>
              </w:rPr>
              <w:t xml:space="preserve">Уменьшение</w:t>
            </w:r>
          </w:p>
        </w:tc>
        <w:tc>
          <w:tcPr>
            <w:tcW w:w="851" w:type="dxa"/>
            <w:vAlign w:val="center"/>
          </w:tcPr>
          <w:p>
            <w:pPr>
              <w:pStyle w:val="0"/>
              <w:jc w:val="center"/>
            </w:pPr>
            <w:r>
              <w:rPr>
                <w:sz w:val="20"/>
              </w:rPr>
              <w:t xml:space="preserve">Увеличение</w:t>
            </w:r>
          </w:p>
        </w:tc>
        <w:tc>
          <w:tcPr>
            <w:tcW w:w="850" w:type="dxa"/>
            <w:vAlign w:val="center"/>
          </w:tcPr>
          <w:p>
            <w:pPr>
              <w:pStyle w:val="0"/>
              <w:jc w:val="center"/>
            </w:pPr>
            <w:r>
              <w:rPr>
                <w:sz w:val="20"/>
              </w:rPr>
              <w:t xml:space="preserve">Уменьшение</w:t>
            </w:r>
          </w:p>
        </w:tc>
        <w:tc>
          <w:tcPr>
            <w:tcW w:w="1134" w:type="dxa"/>
            <w:vAlign w:val="center"/>
          </w:tcPr>
          <w:p>
            <w:pPr>
              <w:pStyle w:val="0"/>
              <w:jc w:val="center"/>
            </w:pPr>
            <w:r>
              <w:rPr>
                <w:sz w:val="20"/>
              </w:rPr>
              <w:t xml:space="preserve">Увеличение</w:t>
            </w:r>
          </w:p>
        </w:tc>
      </w:tr>
      <w:tr>
        <w:tc>
          <w:tcPr>
            <w:tcW w:w="562" w:type="dxa"/>
          </w:tcPr>
          <w:p>
            <w:pPr>
              <w:pStyle w:val="0"/>
            </w:pPr>
            <w:r>
              <w:rPr>
                <w:sz w:val="20"/>
              </w:rPr>
            </w:r>
          </w:p>
        </w:tc>
        <w:tc>
          <w:tcPr>
            <w:tcW w:w="709" w:type="dxa"/>
          </w:tcPr>
          <w:p>
            <w:pPr>
              <w:pStyle w:val="0"/>
            </w:pPr>
            <w:r>
              <w:rPr>
                <w:sz w:val="20"/>
              </w:rPr>
            </w:r>
          </w:p>
        </w:tc>
        <w:tc>
          <w:tcPr>
            <w:tcW w:w="851" w:type="dxa"/>
          </w:tcPr>
          <w:p>
            <w:pPr>
              <w:pStyle w:val="0"/>
            </w:pPr>
            <w:r>
              <w:rPr>
                <w:sz w:val="20"/>
              </w:rPr>
            </w:r>
          </w:p>
        </w:tc>
        <w:tc>
          <w:tcPr>
            <w:tcW w:w="850" w:type="dxa"/>
          </w:tcPr>
          <w:p>
            <w:pPr>
              <w:pStyle w:val="0"/>
            </w:pPr>
            <w:r>
              <w:rPr>
                <w:sz w:val="20"/>
              </w:rPr>
            </w:r>
          </w:p>
        </w:tc>
        <w:tc>
          <w:tcPr>
            <w:tcW w:w="1134" w:type="dxa"/>
          </w:tcPr>
          <w:p>
            <w:pPr>
              <w:pStyle w:val="0"/>
            </w:pPr>
            <w:r>
              <w:rPr>
                <w:sz w:val="20"/>
              </w:rPr>
            </w:r>
          </w:p>
        </w:tc>
        <w:tc>
          <w:tcPr>
            <w:tcW w:w="1559" w:type="dxa"/>
          </w:tcPr>
          <w:p>
            <w:pPr>
              <w:pStyle w:val="0"/>
            </w:pPr>
            <w:r>
              <w:rPr>
                <w:sz w:val="20"/>
              </w:rPr>
            </w:r>
          </w:p>
        </w:tc>
        <w:tc>
          <w:tcPr>
            <w:tcW w:w="851" w:type="dxa"/>
          </w:tcPr>
          <w:p>
            <w:pPr>
              <w:pStyle w:val="0"/>
            </w:pPr>
            <w:r>
              <w:rPr>
                <w:sz w:val="20"/>
              </w:rPr>
            </w:r>
          </w:p>
        </w:tc>
        <w:tc>
          <w:tcPr>
            <w:tcW w:w="850" w:type="dxa"/>
          </w:tcPr>
          <w:p>
            <w:pPr>
              <w:pStyle w:val="0"/>
            </w:pPr>
            <w:r>
              <w:rPr>
                <w:sz w:val="20"/>
              </w:rPr>
            </w:r>
          </w:p>
        </w:tc>
        <w:tc>
          <w:tcPr>
            <w:tcW w:w="851" w:type="dxa"/>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r>
      <w:tr>
        <w:tc>
          <w:tcPr>
            <w:tcW w:w="562" w:type="dxa"/>
          </w:tcPr>
          <w:p>
            <w:pPr>
              <w:pStyle w:val="0"/>
            </w:pPr>
            <w:r>
              <w:rPr>
                <w:sz w:val="20"/>
              </w:rPr>
            </w:r>
          </w:p>
        </w:tc>
        <w:tc>
          <w:tcPr>
            <w:tcW w:w="709" w:type="dxa"/>
          </w:tcPr>
          <w:p>
            <w:pPr>
              <w:pStyle w:val="0"/>
            </w:pPr>
            <w:r>
              <w:rPr>
                <w:sz w:val="20"/>
              </w:rPr>
            </w:r>
          </w:p>
        </w:tc>
        <w:tc>
          <w:tcPr>
            <w:tcW w:w="851" w:type="dxa"/>
          </w:tcPr>
          <w:p>
            <w:pPr>
              <w:pStyle w:val="0"/>
            </w:pPr>
            <w:r>
              <w:rPr>
                <w:sz w:val="20"/>
              </w:rPr>
            </w:r>
          </w:p>
        </w:tc>
        <w:tc>
          <w:tcPr>
            <w:tcW w:w="850" w:type="dxa"/>
          </w:tcPr>
          <w:p>
            <w:pPr>
              <w:pStyle w:val="0"/>
            </w:pPr>
            <w:r>
              <w:rPr>
                <w:sz w:val="20"/>
              </w:rPr>
            </w:r>
          </w:p>
        </w:tc>
        <w:tc>
          <w:tcPr>
            <w:tcW w:w="1134" w:type="dxa"/>
          </w:tcPr>
          <w:p>
            <w:pPr>
              <w:pStyle w:val="0"/>
            </w:pPr>
            <w:r>
              <w:rPr>
                <w:sz w:val="20"/>
              </w:rPr>
            </w:r>
          </w:p>
        </w:tc>
        <w:tc>
          <w:tcPr>
            <w:tcW w:w="1559" w:type="dxa"/>
          </w:tcPr>
          <w:p>
            <w:pPr>
              <w:pStyle w:val="0"/>
            </w:pPr>
            <w:r>
              <w:rPr>
                <w:sz w:val="20"/>
              </w:rPr>
            </w:r>
          </w:p>
        </w:tc>
        <w:tc>
          <w:tcPr>
            <w:tcW w:w="851" w:type="dxa"/>
          </w:tcPr>
          <w:p>
            <w:pPr>
              <w:pStyle w:val="0"/>
            </w:pPr>
            <w:r>
              <w:rPr>
                <w:sz w:val="20"/>
              </w:rPr>
            </w:r>
          </w:p>
        </w:tc>
        <w:tc>
          <w:tcPr>
            <w:tcW w:w="850" w:type="dxa"/>
          </w:tcPr>
          <w:p>
            <w:pPr>
              <w:pStyle w:val="0"/>
            </w:pPr>
            <w:r>
              <w:rPr>
                <w:sz w:val="20"/>
              </w:rPr>
            </w:r>
          </w:p>
        </w:tc>
        <w:tc>
          <w:tcPr>
            <w:tcW w:w="851" w:type="dxa"/>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r>
      <w:tr>
        <w:tc>
          <w:tcPr>
            <w:gridSpan w:val="7"/>
            <w:tcW w:w="6516" w:type="dxa"/>
          </w:tcPr>
          <w:p>
            <w:pPr>
              <w:pStyle w:val="0"/>
              <w:jc w:val="center"/>
            </w:pPr>
            <w:r>
              <w:rPr>
                <w:sz w:val="20"/>
              </w:rPr>
              <w:t xml:space="preserve">ИТОГО РАСХОДОВ:</w:t>
            </w:r>
          </w:p>
        </w:tc>
        <w:tc>
          <w:tcPr>
            <w:tcW w:w="850" w:type="dxa"/>
          </w:tcPr>
          <w:p>
            <w:pPr>
              <w:pStyle w:val="0"/>
            </w:pPr>
            <w:r>
              <w:rPr>
                <w:sz w:val="20"/>
              </w:rPr>
            </w:r>
          </w:p>
        </w:tc>
        <w:tc>
          <w:tcPr>
            <w:tcW w:w="851" w:type="dxa"/>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_______________   __________________________________</w:t>
      </w:r>
    </w:p>
    <w:p>
      <w:pPr>
        <w:pStyle w:val="1"/>
        <w:jc w:val="both"/>
      </w:pPr>
      <w:r>
        <w:rPr>
          <w:sz w:val="20"/>
        </w:rPr>
        <w:t xml:space="preserve">                          (подпись)             (расшифровка подписи)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25</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областного бюджета</w:t>
      </w:r>
    </w:p>
    <w:p>
      <w:pPr>
        <w:pStyle w:val="0"/>
        <w:jc w:val="right"/>
      </w:pPr>
      <w:r>
        <w:rPr>
          <w:sz w:val="20"/>
        </w:rPr>
        <w:t xml:space="preserve">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338" w:tooltip="Приказ МФ и НП Новосибирской области от 24.03.2021 N 21-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24.03.2021 N 21-НПА;</w:t>
            </w:r>
          </w:p>
          <w:p>
            <w:pPr>
              <w:pStyle w:val="0"/>
              <w:jc w:val="center"/>
            </w:pPr>
            <w:r>
              <w:rPr>
                <w:sz w:val="20"/>
                <w:color w:val="392c69"/>
              </w:rPr>
              <w:t xml:space="preserve">в ред. приказов МФ и НП Новосибирской области</w:t>
            </w:r>
          </w:p>
          <w:p>
            <w:pPr>
              <w:pStyle w:val="0"/>
              <w:jc w:val="center"/>
            </w:pPr>
            <w:r>
              <w:rPr>
                <w:sz w:val="20"/>
                <w:color w:val="392c69"/>
              </w:rPr>
              <w:t xml:space="preserve">от 02.02.2022 </w:t>
            </w:r>
            <w:hyperlink w:history="0" r:id="rId339" w:tooltip="Приказ МФ и НП Новосибирской области от 02.02.2022 N 5-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N 5-НПА</w:t>
              </w:r>
            </w:hyperlink>
            <w:r>
              <w:rPr>
                <w:sz w:val="20"/>
                <w:color w:val="392c69"/>
              </w:rPr>
              <w:t xml:space="preserve">, от 27.09.2022 </w:t>
            </w:r>
            <w:hyperlink w:history="0" r:id="rId340"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N 50-НПА</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1"/>
        <w:jc w:val="both"/>
      </w:pPr>
      <w:r>
        <w:rPr>
          <w:sz w:val="20"/>
        </w:rPr>
        <w:t xml:space="preserve">Составлена на основании электронного документа</w:t>
      </w:r>
    </w:p>
    <w:p>
      <w:pPr>
        <w:pStyle w:val="1"/>
        <w:jc w:val="both"/>
      </w:pPr>
      <w:r>
        <w:rPr>
          <w:sz w:val="20"/>
        </w:rPr>
        <w:t xml:space="preserve">______________________________________________</w:t>
      </w:r>
    </w:p>
    <w:p>
      <w:pPr>
        <w:pStyle w:val="1"/>
        <w:jc w:val="both"/>
      </w:pPr>
      <w:r>
        <w:rPr>
          <w:sz w:val="20"/>
        </w:rPr>
        <w:t xml:space="preserve">     (наименование главного распорядителя</w:t>
      </w:r>
    </w:p>
    <w:p>
      <w:pPr>
        <w:pStyle w:val="1"/>
        <w:jc w:val="both"/>
      </w:pPr>
      <w:r>
        <w:rPr>
          <w:sz w:val="20"/>
        </w:rPr>
        <w:t xml:space="preserve">          средств областного бюджета)</w:t>
      </w:r>
    </w:p>
    <w:p>
      <w:pPr>
        <w:pStyle w:val="1"/>
        <w:jc w:val="both"/>
      </w:pPr>
      <w:r>
        <w:rPr>
          <w:sz w:val="20"/>
        </w:rPr>
        <w:t xml:space="preserve">N ____ от ________, подписанного электронной подписью</w:t>
      </w:r>
    </w:p>
    <w:p>
      <w:pPr>
        <w:pStyle w:val="1"/>
        <w:jc w:val="both"/>
      </w:pPr>
      <w:r>
        <w:rPr>
          <w:sz w:val="20"/>
        </w:rPr>
      </w:r>
    </w:p>
    <w:p>
      <w:pPr>
        <w:pStyle w:val="1"/>
        <w:jc w:val="both"/>
      </w:pPr>
      <w:r>
        <w:rPr>
          <w:sz w:val="20"/>
        </w:rPr>
        <w:t xml:space="preserve">                                  СПРАВКА</w:t>
      </w:r>
    </w:p>
    <w:p>
      <w:pPr>
        <w:pStyle w:val="1"/>
        <w:jc w:val="both"/>
      </w:pPr>
      <w:r>
        <w:rPr>
          <w:sz w:val="20"/>
        </w:rPr>
        <w:t xml:space="preserve">                об изменении кодов расходного обязательства</w:t>
      </w:r>
    </w:p>
    <w:p>
      <w:pPr>
        <w:pStyle w:val="1"/>
        <w:jc w:val="both"/>
      </w:pPr>
      <w:r>
        <w:rPr>
          <w:sz w:val="20"/>
        </w:rPr>
        <w:t xml:space="preserve">                  на плановый период 20___ и 20___ годов</w:t>
      </w:r>
    </w:p>
    <w:p>
      <w:pPr>
        <w:pStyle w:val="1"/>
        <w:jc w:val="both"/>
      </w:pPr>
      <w:r>
        <w:rPr>
          <w:sz w:val="20"/>
        </w:rPr>
      </w:r>
    </w:p>
    <w:p>
      <w:pPr>
        <w:pStyle w:val="1"/>
        <w:jc w:val="both"/>
      </w:pPr>
      <w:r>
        <w:rPr>
          <w:sz w:val="20"/>
        </w:rPr>
        <w:t xml:space="preserve">                     N ______ от ___________ 20___ г.</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и код главного распорядителя средств областного бюджета)</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2"/>
        <w:gridCol w:w="709"/>
        <w:gridCol w:w="851"/>
        <w:gridCol w:w="850"/>
        <w:gridCol w:w="1134"/>
        <w:gridCol w:w="1559"/>
        <w:gridCol w:w="851"/>
        <w:gridCol w:w="850"/>
        <w:gridCol w:w="851"/>
        <w:gridCol w:w="850"/>
        <w:gridCol w:w="1134"/>
      </w:tblGrid>
      <w:tr>
        <w:tc>
          <w:tcPr>
            <w:gridSpan w:val="4"/>
            <w:tcW w:w="2972" w:type="dxa"/>
            <w:vAlign w:val="center"/>
            <w:vMerge w:val="restart"/>
          </w:tcPr>
          <w:p>
            <w:pPr>
              <w:pStyle w:val="0"/>
              <w:jc w:val="center"/>
            </w:pPr>
            <w:r>
              <w:rPr>
                <w:sz w:val="20"/>
              </w:rPr>
              <w:t xml:space="preserve">Код бюджетной классификации</w:t>
            </w:r>
          </w:p>
        </w:tc>
        <w:tc>
          <w:tcPr>
            <w:tcW w:w="1134" w:type="dxa"/>
            <w:vAlign w:val="center"/>
            <w:vMerge w:val="restart"/>
          </w:tcPr>
          <w:p>
            <w:pPr>
              <w:pStyle w:val="0"/>
              <w:jc w:val="center"/>
            </w:pPr>
            <w:r>
              <w:rPr>
                <w:sz w:val="20"/>
              </w:rPr>
              <w:t xml:space="preserve">Код расходного обязательства</w:t>
            </w:r>
          </w:p>
        </w:tc>
        <w:tc>
          <w:tcPr>
            <w:tcW w:w="1559" w:type="dxa"/>
            <w:vAlign w:val="center"/>
            <w:vMerge w:val="restart"/>
          </w:tcPr>
          <w:p>
            <w:pPr>
              <w:pStyle w:val="0"/>
              <w:jc w:val="center"/>
            </w:pPr>
            <w:r>
              <w:rPr>
                <w:sz w:val="20"/>
              </w:rPr>
              <w:t xml:space="preserve">Наименование кода расходного обязательства</w:t>
            </w:r>
          </w:p>
        </w:tc>
        <w:tc>
          <w:tcPr>
            <w:tcW w:w="851" w:type="dxa"/>
            <w:vAlign w:val="center"/>
            <w:vMerge w:val="restart"/>
          </w:tcPr>
          <w:p>
            <w:pPr>
              <w:pStyle w:val="0"/>
              <w:jc w:val="center"/>
            </w:pPr>
            <w:r>
              <w:rPr>
                <w:sz w:val="20"/>
              </w:rPr>
              <w:t xml:space="preserve">Тип средств</w:t>
            </w:r>
          </w:p>
        </w:tc>
        <w:tc>
          <w:tcPr>
            <w:gridSpan w:val="4"/>
            <w:tcW w:w="3685" w:type="dxa"/>
            <w:vAlign w:val="center"/>
          </w:tcPr>
          <w:p>
            <w:pPr>
              <w:pStyle w:val="0"/>
              <w:jc w:val="center"/>
            </w:pPr>
            <w:r>
              <w:rPr>
                <w:sz w:val="20"/>
              </w:rPr>
              <w:t xml:space="preserve">Сумма, тыс. рублей</w:t>
            </w:r>
          </w:p>
        </w:tc>
      </w:tr>
      <w:tr>
        <w:tc>
          <w:tcPr>
            <w:gridSpan w:val="4"/>
            <w:vMerge w:val="continue"/>
          </w:tcPr>
          <w:p/>
        </w:tc>
        <w:tc>
          <w:tcPr>
            <w:vMerge w:val="continue"/>
          </w:tcPr>
          <w:p/>
        </w:tc>
        <w:tc>
          <w:tcPr>
            <w:vMerge w:val="continue"/>
          </w:tcPr>
          <w:p/>
        </w:tc>
        <w:tc>
          <w:tcPr>
            <w:vMerge w:val="continue"/>
          </w:tcPr>
          <w:p/>
        </w:tc>
        <w:tc>
          <w:tcPr>
            <w:gridSpan w:val="2"/>
            <w:tcW w:w="1701" w:type="dxa"/>
            <w:vAlign w:val="center"/>
          </w:tcPr>
          <w:p>
            <w:pPr>
              <w:pStyle w:val="0"/>
              <w:jc w:val="center"/>
            </w:pPr>
            <w:r>
              <w:rPr>
                <w:sz w:val="20"/>
              </w:rPr>
              <w:t xml:space="preserve">20___ год</w:t>
            </w:r>
          </w:p>
        </w:tc>
        <w:tc>
          <w:tcPr>
            <w:gridSpan w:val="2"/>
            <w:tcW w:w="1984" w:type="dxa"/>
            <w:vAlign w:val="center"/>
          </w:tcPr>
          <w:p>
            <w:pPr>
              <w:pStyle w:val="0"/>
              <w:jc w:val="center"/>
            </w:pPr>
            <w:r>
              <w:rPr>
                <w:sz w:val="20"/>
              </w:rPr>
              <w:t xml:space="preserve">20___ год</w:t>
            </w:r>
          </w:p>
        </w:tc>
      </w:tr>
      <w:tr>
        <w:tc>
          <w:tcPr>
            <w:tcW w:w="562" w:type="dxa"/>
            <w:vAlign w:val="center"/>
          </w:tcPr>
          <w:p>
            <w:pPr>
              <w:pStyle w:val="0"/>
              <w:jc w:val="center"/>
            </w:pPr>
            <w:r>
              <w:rPr>
                <w:sz w:val="20"/>
              </w:rPr>
              <w:t xml:space="preserve">раздела</w:t>
            </w:r>
          </w:p>
        </w:tc>
        <w:tc>
          <w:tcPr>
            <w:tcW w:w="709" w:type="dxa"/>
            <w:vAlign w:val="center"/>
          </w:tcPr>
          <w:p>
            <w:pPr>
              <w:pStyle w:val="0"/>
              <w:jc w:val="center"/>
            </w:pPr>
            <w:r>
              <w:rPr>
                <w:sz w:val="20"/>
              </w:rPr>
              <w:t xml:space="preserve">подраздела</w:t>
            </w:r>
          </w:p>
        </w:tc>
        <w:tc>
          <w:tcPr>
            <w:tcW w:w="851" w:type="dxa"/>
            <w:vAlign w:val="center"/>
          </w:tcPr>
          <w:p>
            <w:pPr>
              <w:pStyle w:val="0"/>
              <w:jc w:val="center"/>
            </w:pPr>
            <w:r>
              <w:rPr>
                <w:sz w:val="20"/>
              </w:rPr>
              <w:t xml:space="preserve">целевой статьи</w:t>
            </w:r>
          </w:p>
        </w:tc>
        <w:tc>
          <w:tcPr>
            <w:tcW w:w="850" w:type="dxa"/>
            <w:vAlign w:val="center"/>
          </w:tcPr>
          <w:p>
            <w:pPr>
              <w:pStyle w:val="0"/>
              <w:jc w:val="center"/>
            </w:pPr>
            <w:r>
              <w:rPr>
                <w:sz w:val="20"/>
              </w:rPr>
              <w:t xml:space="preserve">вида расходов</w:t>
            </w:r>
          </w:p>
        </w:tc>
        <w:tc>
          <w:tcPr>
            <w:vMerge w:val="continue"/>
          </w:tcPr>
          <w:p/>
        </w:tc>
        <w:tc>
          <w:tcPr>
            <w:vMerge w:val="continue"/>
          </w:tcPr>
          <w:p/>
        </w:tc>
        <w:tc>
          <w:tcPr>
            <w:vMerge w:val="continue"/>
          </w:tcPr>
          <w:p/>
        </w:tc>
        <w:tc>
          <w:tcPr>
            <w:tcW w:w="850" w:type="dxa"/>
            <w:vAlign w:val="center"/>
          </w:tcPr>
          <w:p>
            <w:pPr>
              <w:pStyle w:val="0"/>
              <w:jc w:val="center"/>
            </w:pPr>
            <w:r>
              <w:rPr>
                <w:sz w:val="20"/>
              </w:rPr>
              <w:t xml:space="preserve">Уменьшение</w:t>
            </w:r>
          </w:p>
        </w:tc>
        <w:tc>
          <w:tcPr>
            <w:tcW w:w="851" w:type="dxa"/>
            <w:vAlign w:val="center"/>
          </w:tcPr>
          <w:p>
            <w:pPr>
              <w:pStyle w:val="0"/>
              <w:jc w:val="center"/>
            </w:pPr>
            <w:r>
              <w:rPr>
                <w:sz w:val="20"/>
              </w:rPr>
              <w:t xml:space="preserve">Увеличение</w:t>
            </w:r>
          </w:p>
        </w:tc>
        <w:tc>
          <w:tcPr>
            <w:tcW w:w="850" w:type="dxa"/>
            <w:vAlign w:val="center"/>
          </w:tcPr>
          <w:p>
            <w:pPr>
              <w:pStyle w:val="0"/>
              <w:jc w:val="center"/>
            </w:pPr>
            <w:r>
              <w:rPr>
                <w:sz w:val="20"/>
              </w:rPr>
              <w:t xml:space="preserve">Уменьшение</w:t>
            </w:r>
          </w:p>
        </w:tc>
        <w:tc>
          <w:tcPr>
            <w:tcW w:w="1134" w:type="dxa"/>
            <w:vAlign w:val="center"/>
          </w:tcPr>
          <w:p>
            <w:pPr>
              <w:pStyle w:val="0"/>
              <w:jc w:val="both"/>
            </w:pPr>
            <w:r>
              <w:rPr>
                <w:sz w:val="20"/>
              </w:rPr>
              <w:t xml:space="preserve">Увеличение</w:t>
            </w:r>
          </w:p>
        </w:tc>
      </w:tr>
      <w:tr>
        <w:tc>
          <w:tcPr>
            <w:tcW w:w="562" w:type="dxa"/>
            <w:vAlign w:val="center"/>
          </w:tcPr>
          <w:p>
            <w:pPr>
              <w:pStyle w:val="0"/>
            </w:pPr>
            <w:r>
              <w:rPr>
                <w:sz w:val="20"/>
              </w:rPr>
            </w:r>
          </w:p>
        </w:tc>
        <w:tc>
          <w:tcPr>
            <w:tcW w:w="709"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c>
          <w:tcPr>
            <w:tcW w:w="1559"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r>
      <w:tr>
        <w:tc>
          <w:tcPr>
            <w:tcW w:w="562" w:type="dxa"/>
            <w:vAlign w:val="center"/>
          </w:tcPr>
          <w:p>
            <w:pPr>
              <w:pStyle w:val="0"/>
            </w:pPr>
            <w:r>
              <w:rPr>
                <w:sz w:val="20"/>
              </w:rPr>
            </w:r>
          </w:p>
        </w:tc>
        <w:tc>
          <w:tcPr>
            <w:tcW w:w="709"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c>
          <w:tcPr>
            <w:tcW w:w="1559"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r>
      <w:tr>
        <w:tc>
          <w:tcPr>
            <w:gridSpan w:val="7"/>
            <w:tcW w:w="6516" w:type="dxa"/>
            <w:vAlign w:val="center"/>
          </w:tcPr>
          <w:p>
            <w:pPr>
              <w:pStyle w:val="0"/>
              <w:jc w:val="center"/>
            </w:pPr>
            <w:r>
              <w:rPr>
                <w:sz w:val="20"/>
              </w:rPr>
              <w:t xml:space="preserve">ИТОГО РАСХОДОВ:</w:t>
            </w:r>
          </w:p>
        </w:tc>
        <w:tc>
          <w:tcPr>
            <w:tcW w:w="850" w:type="dxa"/>
            <w:vAlign w:val="center"/>
          </w:tcPr>
          <w:p>
            <w:pPr>
              <w:pStyle w:val="0"/>
            </w:pPr>
            <w:r>
              <w:rPr>
                <w:sz w:val="20"/>
              </w:rPr>
            </w:r>
          </w:p>
        </w:tc>
        <w:tc>
          <w:tcPr>
            <w:tcW w:w="851" w:type="dxa"/>
            <w:vAlign w:val="center"/>
          </w:tcPr>
          <w:p>
            <w:pPr>
              <w:pStyle w:val="0"/>
            </w:pPr>
            <w:r>
              <w:rPr>
                <w:sz w:val="20"/>
              </w:rPr>
            </w:r>
          </w:p>
        </w:tc>
        <w:tc>
          <w:tcPr>
            <w:tcW w:w="850" w:type="dxa"/>
            <w:vAlign w:val="center"/>
          </w:tcPr>
          <w:p>
            <w:pPr>
              <w:pStyle w:val="0"/>
            </w:pPr>
            <w:r>
              <w:rPr>
                <w:sz w:val="20"/>
              </w:rPr>
            </w:r>
          </w:p>
        </w:tc>
        <w:tc>
          <w:tcPr>
            <w:tcW w:w="1134" w:type="dxa"/>
            <w:vAlign w:val="center"/>
          </w:tcPr>
          <w:p>
            <w:pPr>
              <w:pStyle w:val="0"/>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_______________   __________________________________</w:t>
      </w:r>
    </w:p>
    <w:p>
      <w:pPr>
        <w:pStyle w:val="1"/>
        <w:jc w:val="both"/>
      </w:pPr>
      <w:r>
        <w:rPr>
          <w:sz w:val="20"/>
        </w:rPr>
        <w:t xml:space="preserve">                          (подпись)             (расшифровка подписи)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26</w:t>
      </w:r>
    </w:p>
    <w:p>
      <w:pPr>
        <w:pStyle w:val="0"/>
        <w:jc w:val="right"/>
      </w:pPr>
      <w:r>
        <w:rPr>
          <w:sz w:val="20"/>
        </w:rPr>
        <w:t xml:space="preserve">к Порядку</w:t>
      </w:r>
    </w:p>
    <w:p>
      <w:pPr>
        <w:pStyle w:val="0"/>
        <w:jc w:val="right"/>
      </w:pPr>
      <w:r>
        <w:rPr>
          <w:sz w:val="20"/>
        </w:rPr>
        <w:t xml:space="preserve">составления и ведения кассового</w:t>
      </w:r>
    </w:p>
    <w:p>
      <w:pPr>
        <w:pStyle w:val="0"/>
        <w:jc w:val="right"/>
      </w:pPr>
      <w:r>
        <w:rPr>
          <w:sz w:val="20"/>
        </w:rPr>
        <w:t xml:space="preserve">плана исполнения областного</w:t>
      </w:r>
    </w:p>
    <w:p>
      <w:pPr>
        <w:pStyle w:val="0"/>
        <w:jc w:val="right"/>
      </w:pPr>
      <w:r>
        <w:rPr>
          <w:sz w:val="20"/>
        </w:rPr>
        <w:t xml:space="preserve">бюджета Новосибирской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341" w:tooltip="Приказ МФ и НП Новосибирской области от 23.12.2021 N 107-НПА &quot;О внесении изменений в отдельные приказы министерства финансов и налоговой политики Новосибирской области&quot; {КонсультантПлюс}">
              <w:r>
                <w:rPr>
                  <w:sz w:val="20"/>
                  <w:color w:val="0000ff"/>
                </w:rPr>
                <w:t xml:space="preserve">приказом</w:t>
              </w:r>
            </w:hyperlink>
            <w:r>
              <w:rPr>
                <w:sz w:val="20"/>
                <w:color w:val="392c69"/>
              </w:rPr>
              <w:t xml:space="preserve"> МФ и НП Новосибирской области</w:t>
            </w:r>
          </w:p>
          <w:p>
            <w:pPr>
              <w:pStyle w:val="0"/>
              <w:jc w:val="center"/>
            </w:pPr>
            <w:r>
              <w:rPr>
                <w:sz w:val="20"/>
                <w:color w:val="392c69"/>
              </w:rPr>
              <w:t xml:space="preserve">от 23.12.2021 N 107-НПА;</w:t>
            </w:r>
          </w:p>
          <w:p>
            <w:pPr>
              <w:pStyle w:val="0"/>
              <w:jc w:val="center"/>
            </w:pPr>
            <w:r>
              <w:rPr>
                <w:sz w:val="20"/>
                <w:color w:val="392c69"/>
              </w:rPr>
              <w:t xml:space="preserve">в ред. </w:t>
            </w:r>
            <w:hyperlink w:history="0" r:id="rId342" w:tooltip="Приказ МФ и НП Новосибирской области от 27.09.2022 N 50-НПА &quot;О внесении изменений в приказ от 07.12.2017 N 69-НПА&quot; {КонсультантПлюс}">
              <w:r>
                <w:rPr>
                  <w:sz w:val="20"/>
                  <w:color w:val="0000ff"/>
                </w:rPr>
                <w:t xml:space="preserve">приказа</w:t>
              </w:r>
            </w:hyperlink>
            <w:r>
              <w:rPr>
                <w:sz w:val="20"/>
                <w:color w:val="392c69"/>
              </w:rPr>
              <w:t xml:space="preserve"> МФ и НП Новосибирской области</w:t>
            </w:r>
          </w:p>
          <w:p>
            <w:pPr>
              <w:pStyle w:val="0"/>
              <w:jc w:val="center"/>
            </w:pPr>
            <w:r>
              <w:rPr>
                <w:sz w:val="20"/>
                <w:color w:val="392c69"/>
              </w:rPr>
              <w:t xml:space="preserve">от 27.09.2022 N 50-НПА)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jc w:val="right"/>
      </w:pPr>
      <w:r>
        <w:rPr>
          <w:sz w:val="20"/>
        </w:rPr>
        <w:t xml:space="preserve">Форма</w:t>
      </w:r>
    </w:p>
    <w:p>
      <w:pPr>
        <w:pStyle w:val="0"/>
        <w:ind w:firstLine="540"/>
        <w:jc w:val="both"/>
      </w:pPr>
      <w:r>
        <w:rPr>
          <w:sz w:val="20"/>
        </w:rPr>
      </w:r>
    </w:p>
    <w:p>
      <w:pPr>
        <w:pStyle w:val="1"/>
        <w:jc w:val="both"/>
      </w:pPr>
      <w:r>
        <w:rPr>
          <w:sz w:val="20"/>
        </w:rPr>
        <w:t xml:space="preserve">Составлена на основании электронного документа</w:t>
      </w:r>
    </w:p>
    <w:p>
      <w:pPr>
        <w:pStyle w:val="1"/>
        <w:jc w:val="both"/>
      </w:pPr>
      <w:r>
        <w:rPr>
          <w:sz w:val="20"/>
        </w:rPr>
        <w:t xml:space="preserve">______________________________________________</w:t>
      </w:r>
    </w:p>
    <w:p>
      <w:pPr>
        <w:pStyle w:val="1"/>
        <w:jc w:val="both"/>
      </w:pPr>
      <w:r>
        <w:rPr>
          <w:sz w:val="20"/>
        </w:rPr>
        <w:t xml:space="preserve">     (наименование главного распорядителя</w:t>
      </w:r>
    </w:p>
    <w:p>
      <w:pPr>
        <w:pStyle w:val="1"/>
        <w:jc w:val="both"/>
      </w:pPr>
      <w:r>
        <w:rPr>
          <w:sz w:val="20"/>
        </w:rPr>
        <w:t xml:space="preserve">          средств областного бюджета)</w:t>
      </w:r>
    </w:p>
    <w:p>
      <w:pPr>
        <w:pStyle w:val="1"/>
        <w:jc w:val="both"/>
      </w:pPr>
      <w:r>
        <w:rPr>
          <w:sz w:val="20"/>
        </w:rPr>
        <w:t xml:space="preserve">N ____ от ____, подписанного электронной подписью</w:t>
      </w:r>
    </w:p>
    <w:p>
      <w:pPr>
        <w:pStyle w:val="1"/>
        <w:jc w:val="both"/>
      </w:pPr>
      <w:r>
        <w:rPr>
          <w:sz w:val="20"/>
        </w:rPr>
      </w:r>
    </w:p>
    <w:bookmarkStart w:id="4958" w:name="P4958"/>
    <w:bookmarkEnd w:id="4958"/>
    <w:p>
      <w:pPr>
        <w:pStyle w:val="1"/>
        <w:jc w:val="both"/>
      </w:pPr>
      <w:r>
        <w:rPr>
          <w:sz w:val="20"/>
        </w:rPr>
        <w:t xml:space="preserve">                                  СПРАВКА</w:t>
      </w:r>
    </w:p>
    <w:p>
      <w:pPr>
        <w:pStyle w:val="1"/>
        <w:jc w:val="both"/>
      </w:pPr>
      <w:r>
        <w:rPr>
          <w:sz w:val="20"/>
        </w:rPr>
        <w:t xml:space="preserve">          об изменении кодов объектов капитального строительства</w:t>
      </w:r>
    </w:p>
    <w:p>
      <w:pPr>
        <w:pStyle w:val="1"/>
        <w:jc w:val="both"/>
      </w:pPr>
      <w:r>
        <w:rPr>
          <w:sz w:val="20"/>
        </w:rPr>
        <w:t xml:space="preserve">                               на 20___ год</w:t>
      </w:r>
    </w:p>
    <w:p>
      <w:pPr>
        <w:pStyle w:val="1"/>
        <w:jc w:val="both"/>
      </w:pPr>
      <w:r>
        <w:rPr>
          <w:sz w:val="20"/>
        </w:rPr>
        <w:t xml:space="preserve">                     N ______ от ___________ 20___ г.</w:t>
      </w:r>
    </w:p>
    <w:p>
      <w:pPr>
        <w:pStyle w:val="1"/>
        <w:jc w:val="both"/>
      </w:pPr>
      <w:r>
        <w:rPr>
          <w:sz w:val="20"/>
        </w:rPr>
        <w:t xml:space="preserve">  ______________________________________________________________________</w:t>
      </w:r>
    </w:p>
    <w:p>
      <w:pPr>
        <w:pStyle w:val="1"/>
        <w:jc w:val="both"/>
      </w:pPr>
      <w:r>
        <w:rPr>
          <w:sz w:val="20"/>
        </w:rPr>
        <w:t xml:space="preserve">  (наименование и код главного распорядителя средств областного бюджета)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623"/>
        <w:gridCol w:w="963"/>
        <w:gridCol w:w="737"/>
        <w:gridCol w:w="1247"/>
        <w:gridCol w:w="1700"/>
        <w:gridCol w:w="963"/>
        <w:gridCol w:w="963"/>
        <w:gridCol w:w="963"/>
        <w:gridCol w:w="963"/>
        <w:gridCol w:w="963"/>
        <w:gridCol w:w="963"/>
        <w:gridCol w:w="963"/>
        <w:gridCol w:w="963"/>
      </w:tblGrid>
      <w:tr>
        <w:tc>
          <w:tcPr>
            <w:gridSpan w:val="4"/>
            <w:tcW w:w="2946" w:type="dxa"/>
            <w:vAlign w:val="center"/>
          </w:tcPr>
          <w:p>
            <w:pPr>
              <w:pStyle w:val="0"/>
              <w:jc w:val="center"/>
            </w:pPr>
            <w:r>
              <w:rPr>
                <w:sz w:val="20"/>
              </w:rPr>
              <w:t xml:space="preserve">Код бюджетной классификации</w:t>
            </w:r>
          </w:p>
        </w:tc>
        <w:tc>
          <w:tcPr>
            <w:tcW w:w="1247" w:type="dxa"/>
            <w:vAlign w:val="center"/>
            <w:vMerge w:val="restart"/>
          </w:tcPr>
          <w:p>
            <w:pPr>
              <w:pStyle w:val="0"/>
              <w:jc w:val="center"/>
            </w:pPr>
            <w:r>
              <w:rPr>
                <w:sz w:val="20"/>
              </w:rPr>
              <w:t xml:space="preserve">Код объекта капитального строительства</w:t>
            </w:r>
          </w:p>
        </w:tc>
        <w:tc>
          <w:tcPr>
            <w:tcW w:w="1700" w:type="dxa"/>
            <w:vAlign w:val="center"/>
            <w:vMerge w:val="restart"/>
          </w:tcPr>
          <w:p>
            <w:pPr>
              <w:pStyle w:val="0"/>
              <w:jc w:val="center"/>
            </w:pPr>
            <w:r>
              <w:rPr>
                <w:sz w:val="20"/>
              </w:rPr>
              <w:t xml:space="preserve">Наименование кода объекта капитального строительства</w:t>
            </w:r>
          </w:p>
        </w:tc>
        <w:tc>
          <w:tcPr>
            <w:gridSpan w:val="8"/>
            <w:tcW w:w="7704" w:type="dxa"/>
            <w:vAlign w:val="center"/>
          </w:tcPr>
          <w:p>
            <w:pPr>
              <w:pStyle w:val="0"/>
              <w:jc w:val="center"/>
            </w:pPr>
            <w:r>
              <w:rPr>
                <w:sz w:val="20"/>
              </w:rPr>
              <w:t xml:space="preserve">Сумма, тыс. рублей</w:t>
            </w:r>
          </w:p>
        </w:tc>
      </w:tr>
      <w:tr>
        <w:tc>
          <w:tcPr>
            <w:tcW w:w="623" w:type="dxa"/>
            <w:vAlign w:val="center"/>
            <w:vMerge w:val="restart"/>
          </w:tcPr>
          <w:p>
            <w:pPr>
              <w:pStyle w:val="0"/>
              <w:jc w:val="center"/>
            </w:pPr>
            <w:r>
              <w:rPr>
                <w:sz w:val="20"/>
              </w:rPr>
              <w:t xml:space="preserve">раздела</w:t>
            </w:r>
          </w:p>
        </w:tc>
        <w:tc>
          <w:tcPr>
            <w:tcW w:w="623" w:type="dxa"/>
            <w:vAlign w:val="center"/>
            <w:vMerge w:val="restart"/>
          </w:tcPr>
          <w:p>
            <w:pPr>
              <w:pStyle w:val="0"/>
              <w:jc w:val="center"/>
            </w:pPr>
            <w:r>
              <w:rPr>
                <w:sz w:val="20"/>
              </w:rPr>
              <w:t xml:space="preserve">подраздела</w:t>
            </w:r>
          </w:p>
        </w:tc>
        <w:tc>
          <w:tcPr>
            <w:tcW w:w="963" w:type="dxa"/>
            <w:vAlign w:val="center"/>
            <w:vMerge w:val="restart"/>
          </w:tcPr>
          <w:p>
            <w:pPr>
              <w:pStyle w:val="0"/>
              <w:jc w:val="center"/>
            </w:pPr>
            <w:r>
              <w:rPr>
                <w:sz w:val="20"/>
              </w:rPr>
              <w:t xml:space="preserve">целевой статьи</w:t>
            </w:r>
          </w:p>
        </w:tc>
        <w:tc>
          <w:tcPr>
            <w:tcW w:w="737" w:type="dxa"/>
            <w:vAlign w:val="center"/>
            <w:vMerge w:val="restart"/>
          </w:tcPr>
          <w:p>
            <w:pPr>
              <w:pStyle w:val="0"/>
              <w:jc w:val="center"/>
            </w:pPr>
            <w:r>
              <w:rPr>
                <w:sz w:val="20"/>
              </w:rPr>
              <w:t xml:space="preserve">вида расходов</w:t>
            </w:r>
          </w:p>
        </w:tc>
        <w:tc>
          <w:tcPr>
            <w:vMerge w:val="continue"/>
          </w:tcPr>
          <w:p/>
        </w:tc>
        <w:tc>
          <w:tcPr>
            <w:vMerge w:val="continue"/>
          </w:tcPr>
          <w:p/>
        </w:tc>
        <w:tc>
          <w:tcPr>
            <w:gridSpan w:val="4"/>
            <w:tcW w:w="3852" w:type="dxa"/>
            <w:vAlign w:val="center"/>
          </w:tcPr>
          <w:p>
            <w:pPr>
              <w:pStyle w:val="0"/>
              <w:jc w:val="center"/>
            </w:pPr>
            <w:r>
              <w:rPr>
                <w:sz w:val="20"/>
              </w:rPr>
              <w:t xml:space="preserve">Уменьшение</w:t>
            </w:r>
          </w:p>
        </w:tc>
        <w:tc>
          <w:tcPr>
            <w:gridSpan w:val="4"/>
            <w:tcW w:w="3852" w:type="dxa"/>
            <w:vAlign w:val="center"/>
          </w:tcPr>
          <w:p>
            <w:pPr>
              <w:pStyle w:val="0"/>
              <w:jc w:val="center"/>
            </w:pPr>
            <w:r>
              <w:rPr>
                <w:sz w:val="20"/>
              </w:rPr>
              <w:t xml:space="preserve">Увеличение</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c>
          <w:tcPr>
            <w:tcW w:w="963" w:type="dxa"/>
            <w:vAlign w:val="center"/>
          </w:tcPr>
          <w:p>
            <w:pPr>
              <w:pStyle w:val="0"/>
              <w:jc w:val="center"/>
            </w:pPr>
            <w:r>
              <w:rPr>
                <w:sz w:val="20"/>
              </w:rPr>
              <w:t xml:space="preserve">Итого на год</w:t>
            </w:r>
          </w:p>
        </w:tc>
        <w:tc>
          <w:tcPr>
            <w:tcW w:w="963" w:type="dxa"/>
            <w:vAlign w:val="center"/>
          </w:tcPr>
          <w:p>
            <w:pPr>
              <w:pStyle w:val="0"/>
              <w:jc w:val="center"/>
            </w:pPr>
            <w:r>
              <w:rPr>
                <w:sz w:val="20"/>
              </w:rPr>
              <w:t xml:space="preserve">Январь</w:t>
            </w:r>
          </w:p>
        </w:tc>
        <w:tc>
          <w:tcPr>
            <w:tcW w:w="963" w:type="dxa"/>
            <w:vAlign w:val="center"/>
          </w:tcPr>
          <w:p>
            <w:pPr>
              <w:pStyle w:val="0"/>
              <w:jc w:val="center"/>
            </w:pPr>
            <w:r>
              <w:rPr>
                <w:sz w:val="20"/>
              </w:rPr>
              <w:t xml:space="preserve">...</w:t>
            </w:r>
          </w:p>
        </w:tc>
        <w:tc>
          <w:tcPr>
            <w:tcW w:w="963" w:type="dxa"/>
            <w:vAlign w:val="center"/>
          </w:tcPr>
          <w:p>
            <w:pPr>
              <w:pStyle w:val="0"/>
              <w:jc w:val="center"/>
            </w:pPr>
            <w:r>
              <w:rPr>
                <w:sz w:val="20"/>
              </w:rPr>
              <w:t xml:space="preserve">Декабрь</w:t>
            </w:r>
          </w:p>
        </w:tc>
      </w:tr>
      <w:tr>
        <w:tc>
          <w:tcPr>
            <w:tcW w:w="623" w:type="dxa"/>
            <w:vAlign w:val="center"/>
          </w:tcPr>
          <w:p>
            <w:pPr>
              <w:pStyle w:val="0"/>
            </w:pPr>
            <w:r>
              <w:rPr>
                <w:sz w:val="20"/>
              </w:rPr>
            </w:r>
          </w:p>
        </w:tc>
        <w:tc>
          <w:tcPr>
            <w:tcW w:w="623" w:type="dxa"/>
            <w:vAlign w:val="center"/>
          </w:tcPr>
          <w:p>
            <w:pPr>
              <w:pStyle w:val="0"/>
            </w:pPr>
            <w:r>
              <w:rPr>
                <w:sz w:val="20"/>
              </w:rPr>
            </w:r>
          </w:p>
        </w:tc>
        <w:tc>
          <w:tcPr>
            <w:tcW w:w="963" w:type="dxa"/>
            <w:vAlign w:val="center"/>
          </w:tcPr>
          <w:p>
            <w:pPr>
              <w:pStyle w:val="0"/>
            </w:pPr>
            <w:r>
              <w:rPr>
                <w:sz w:val="20"/>
              </w:rPr>
            </w:r>
          </w:p>
        </w:tc>
        <w:tc>
          <w:tcPr>
            <w:tcW w:w="737" w:type="dxa"/>
            <w:vAlign w:val="center"/>
          </w:tcPr>
          <w:p>
            <w:pPr>
              <w:pStyle w:val="0"/>
            </w:pPr>
            <w:r>
              <w:rPr>
                <w:sz w:val="20"/>
              </w:rPr>
            </w:r>
          </w:p>
        </w:tc>
        <w:tc>
          <w:tcPr>
            <w:tcW w:w="1247" w:type="dxa"/>
            <w:vAlign w:val="center"/>
          </w:tcPr>
          <w:p>
            <w:pPr>
              <w:pStyle w:val="0"/>
            </w:pPr>
            <w:r>
              <w:rPr>
                <w:sz w:val="20"/>
              </w:rPr>
            </w:r>
          </w:p>
        </w:tc>
        <w:tc>
          <w:tcPr>
            <w:tcW w:w="1700"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r>
      <w:tr>
        <w:tc>
          <w:tcPr>
            <w:tcW w:w="623" w:type="dxa"/>
            <w:vAlign w:val="center"/>
          </w:tcPr>
          <w:p>
            <w:pPr>
              <w:pStyle w:val="0"/>
            </w:pPr>
            <w:r>
              <w:rPr>
                <w:sz w:val="20"/>
              </w:rPr>
            </w:r>
          </w:p>
        </w:tc>
        <w:tc>
          <w:tcPr>
            <w:tcW w:w="623" w:type="dxa"/>
            <w:vAlign w:val="center"/>
          </w:tcPr>
          <w:p>
            <w:pPr>
              <w:pStyle w:val="0"/>
            </w:pPr>
            <w:r>
              <w:rPr>
                <w:sz w:val="20"/>
              </w:rPr>
            </w:r>
          </w:p>
        </w:tc>
        <w:tc>
          <w:tcPr>
            <w:tcW w:w="963" w:type="dxa"/>
            <w:vAlign w:val="center"/>
          </w:tcPr>
          <w:p>
            <w:pPr>
              <w:pStyle w:val="0"/>
            </w:pPr>
            <w:r>
              <w:rPr>
                <w:sz w:val="20"/>
              </w:rPr>
            </w:r>
          </w:p>
        </w:tc>
        <w:tc>
          <w:tcPr>
            <w:tcW w:w="737" w:type="dxa"/>
            <w:vAlign w:val="center"/>
          </w:tcPr>
          <w:p>
            <w:pPr>
              <w:pStyle w:val="0"/>
            </w:pPr>
            <w:r>
              <w:rPr>
                <w:sz w:val="20"/>
              </w:rPr>
            </w:r>
          </w:p>
        </w:tc>
        <w:tc>
          <w:tcPr>
            <w:tcW w:w="1247" w:type="dxa"/>
            <w:vAlign w:val="center"/>
          </w:tcPr>
          <w:p>
            <w:pPr>
              <w:pStyle w:val="0"/>
            </w:pPr>
            <w:r>
              <w:rPr>
                <w:sz w:val="20"/>
              </w:rPr>
            </w:r>
          </w:p>
        </w:tc>
        <w:tc>
          <w:tcPr>
            <w:tcW w:w="1700"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r>
      <w:tr>
        <w:tc>
          <w:tcPr>
            <w:gridSpan w:val="5"/>
            <w:tcW w:w="4193" w:type="dxa"/>
            <w:vAlign w:val="center"/>
          </w:tcPr>
          <w:p>
            <w:pPr>
              <w:pStyle w:val="0"/>
              <w:jc w:val="center"/>
            </w:pPr>
            <w:r>
              <w:rPr>
                <w:sz w:val="20"/>
              </w:rPr>
              <w:t xml:space="preserve">ИТОГО РАСХОДОВ:</w:t>
            </w:r>
          </w:p>
        </w:tc>
        <w:tc>
          <w:tcPr>
            <w:tcW w:w="1700"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c>
          <w:tcPr>
            <w:tcW w:w="963" w:type="dxa"/>
            <w:vAlign w:val="center"/>
          </w:tcPr>
          <w:p>
            <w:pPr>
              <w:pStyle w:val="0"/>
            </w:pPr>
            <w:r>
              <w:rPr>
                <w:sz w:val="20"/>
              </w:rPr>
            </w:r>
          </w:p>
        </w:tc>
      </w:tr>
    </w:tbl>
    <w:p>
      <w:pPr>
        <w:pStyle w:val="0"/>
        <w:ind w:firstLine="540"/>
        <w:jc w:val="both"/>
      </w:pPr>
      <w:r>
        <w:rPr>
          <w:sz w:val="20"/>
        </w:rPr>
      </w:r>
    </w:p>
    <w:p>
      <w:pPr>
        <w:pStyle w:val="1"/>
        <w:jc w:val="both"/>
      </w:pPr>
      <w:r>
        <w:rPr>
          <w:sz w:val="20"/>
        </w:rPr>
        <w:t xml:space="preserve">Основание для внесения изменений (код вида изменений, расшифровка):</w:t>
      </w:r>
    </w:p>
    <w:p>
      <w:pPr>
        <w:pStyle w:val="1"/>
        <w:jc w:val="both"/>
      </w:pPr>
      <w:r>
        <w:rPr>
          <w:sz w:val="20"/>
        </w:rPr>
      </w:r>
    </w:p>
    <w:p>
      <w:pPr>
        <w:pStyle w:val="1"/>
        <w:jc w:val="both"/>
      </w:pPr>
      <w:r>
        <w:rPr>
          <w:sz w:val="20"/>
        </w:rPr>
        <w:t xml:space="preserve">Исполнитель            _______________   __________________________________</w:t>
      </w:r>
    </w:p>
    <w:p>
      <w:pPr>
        <w:pStyle w:val="1"/>
        <w:jc w:val="both"/>
      </w:pPr>
      <w:r>
        <w:rPr>
          <w:sz w:val="20"/>
        </w:rPr>
        <w:t xml:space="preserve">                          (подпись)             (расшифровка подписи)</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246"/>
      <w:headerReference w:type="first" r:id="rId246"/>
      <w:footerReference w:type="default" r:id="rId247"/>
      <w:footerReference w:type="first" r:id="rId247"/>
      <w:pgSz w:w="16838" w:h="11906" w:orient="landscape"/>
      <w:pgMar w:top="1133" w:right="1440" w:bottom="566" w:left="1440"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МФ и НП Новосибирской области от 07.12.2017 N 69-НПА</w:t>
            <w:br/>
            <w:t>(ред. от 05.02.2026)</w:t>
            <w:br/>
            <w:t>"Об утверждении Порядка составления и 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02.04.2026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МФ и НП Новосибирской области от 07.12.2017 N 69-НПА</w:t>
            <w:br/>
            <w:t>(ред. от 05.02.2026)</w:t>
            <w:br/>
            <w:t>"Об утверждении Порядка составления и 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02.04.2026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Arial" w:hAnsi="Arial" w:cs="Arial"/>
      <w:sz w:val="26"/>
      <w:lang w:val="ru-RU" w:eastAsia="ru-RU" w:bidi="ar-SA"/>
    </w:rPr>
  </w:style>
  <w:style w:type="paragraph" w:customStyle="1" w:styleId="7">
    <w:name w:val="ConsPlusJurTerm"/>
    <w:pPr>
      <w:widowControl w:val="0"/>
      <w:autoSpaceDE w:val="0"/>
      <w:autoSpaceDN w:val="0"/>
    </w:pPr>
    <w:rPr>
      <w:rFonts w:ascii="Arial" w:hAnsi="Arial" w:cs="Arial"/>
      <w:sz w:val="26"/>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customStyle="1" w:styleId="9">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Arial" w:hAnsi="Arial" w:cs="Arial"/>
      <w:sz w:val="26"/>
      <w:lang w:val="ru-RU" w:eastAsia="ru-RU" w:bidi="ar-SA"/>
    </w:rPr>
  </w:style>
  <w:style w:type="paragraph" w:customStyle="1" w:styleId="7">
    <w:name w:val="ConsPlusJurTerm"/>
    <w:pPr>
      <w:widowControl w:val="0"/>
      <w:autoSpaceDE w:val="0"/>
      <w:autoSpaceDN w:val="0"/>
    </w:pPr>
    <w:rPr>
      <w:rFonts w:ascii="Arial" w:hAnsi="Arial" w:cs="Arial"/>
      <w:sz w:val="26"/>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customStyle="1" w:styleId="9">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RLAW049&amp;n=109216&amp;dst=100005" TargetMode = "External"/><Relationship Id="rId9" Type="http://schemas.openxmlformats.org/officeDocument/2006/relationships/hyperlink" Target="https://login.consultant.ru/link/?req=doc&amp;base=RLAW049&amp;n=187972&amp;dst=100117" TargetMode = "External"/><Relationship Id="rId10" Type="http://schemas.openxmlformats.org/officeDocument/2006/relationships/hyperlink" Target="https://login.consultant.ru/link/?req=doc&amp;base=RLAW049&amp;n=112514&amp;dst=100024" TargetMode = "External"/><Relationship Id="rId11" Type="http://schemas.openxmlformats.org/officeDocument/2006/relationships/hyperlink" Target="https://login.consultant.ru/link/?req=doc&amp;base=RLAW049&amp;n=113610&amp;dst=100017" TargetMode = "External"/><Relationship Id="rId12" Type="http://schemas.openxmlformats.org/officeDocument/2006/relationships/hyperlink" Target="https://login.consultant.ru/link/?req=doc&amp;base=RLAW049&amp;n=115394&amp;dst=100005" TargetMode = "External"/><Relationship Id="rId13" Type="http://schemas.openxmlformats.org/officeDocument/2006/relationships/hyperlink" Target="https://login.consultant.ru/link/?req=doc&amp;base=RLAW049&amp;n=118712&amp;dst=100125" TargetMode = "External"/><Relationship Id="rId14" Type="http://schemas.openxmlformats.org/officeDocument/2006/relationships/hyperlink" Target="https://login.consultant.ru/link/?req=doc&amp;base=RLAW049&amp;n=121567&amp;dst=100013" TargetMode = "External"/><Relationship Id="rId15" Type="http://schemas.openxmlformats.org/officeDocument/2006/relationships/hyperlink" Target="https://login.consultant.ru/link/?req=doc&amp;base=RLAW049&amp;n=122959&amp;dst=100034" TargetMode = "External"/><Relationship Id="rId16" Type="http://schemas.openxmlformats.org/officeDocument/2006/relationships/hyperlink" Target="https://login.consultant.ru/link/?req=doc&amp;base=RLAW049&amp;n=124945&amp;dst=100005" TargetMode = "External"/><Relationship Id="rId17" Type="http://schemas.openxmlformats.org/officeDocument/2006/relationships/hyperlink" Target="https://login.consultant.ru/link/?req=doc&amp;base=RLAW049&amp;n=126536&amp;dst=100090" TargetMode = "External"/><Relationship Id="rId18" Type="http://schemas.openxmlformats.org/officeDocument/2006/relationships/hyperlink" Target="https://login.consultant.ru/link/?req=doc&amp;base=RLAW049&amp;n=138047&amp;dst=100071" TargetMode = "External"/><Relationship Id="rId19" Type="http://schemas.openxmlformats.org/officeDocument/2006/relationships/hyperlink" Target="https://login.consultant.ru/link/?req=doc&amp;base=RLAW049&amp;n=146052&amp;dst=100015" TargetMode = "External"/><Relationship Id="rId20" Type="http://schemas.openxmlformats.org/officeDocument/2006/relationships/hyperlink" Target="https://login.consultant.ru/link/?req=doc&amp;base=RLAW049&amp;n=147197&amp;dst=100091" TargetMode = "External"/><Relationship Id="rId21" Type="http://schemas.openxmlformats.org/officeDocument/2006/relationships/hyperlink" Target="https://login.consultant.ru/link/?req=doc&amp;base=RLAW049&amp;n=149349&amp;dst=100033" TargetMode = "External"/><Relationship Id="rId22" Type="http://schemas.openxmlformats.org/officeDocument/2006/relationships/hyperlink" Target="https://login.consultant.ru/link/?req=doc&amp;base=RLAW049&amp;n=154973&amp;dst=100005" TargetMode = "External"/><Relationship Id="rId23" Type="http://schemas.openxmlformats.org/officeDocument/2006/relationships/hyperlink" Target="https://login.consultant.ru/link/?req=doc&amp;base=RLAW049&amp;n=157307&amp;dst=100023" TargetMode = "External"/><Relationship Id="rId24" Type="http://schemas.openxmlformats.org/officeDocument/2006/relationships/hyperlink" Target="https://login.consultant.ru/link/?req=doc&amp;base=RLAW049&amp;n=160021&amp;dst=100007" TargetMode = "External"/><Relationship Id="rId25" Type="http://schemas.openxmlformats.org/officeDocument/2006/relationships/hyperlink" Target="https://login.consultant.ru/link/?req=doc&amp;base=RLAW049&amp;n=164401&amp;dst=100005" TargetMode = "External"/><Relationship Id="rId26" Type="http://schemas.openxmlformats.org/officeDocument/2006/relationships/hyperlink" Target="https://login.consultant.ru/link/?req=doc&amp;base=RLAW049&amp;n=169594&amp;dst=100057" TargetMode = "External"/><Relationship Id="rId27" Type="http://schemas.openxmlformats.org/officeDocument/2006/relationships/hyperlink" Target="https://login.consultant.ru/link/?req=doc&amp;base=RLAW049&amp;n=173213&amp;dst=100047" TargetMode = "External"/><Relationship Id="rId28" Type="http://schemas.openxmlformats.org/officeDocument/2006/relationships/hyperlink" Target="https://login.consultant.ru/link/?req=doc&amp;base=RLAW049&amp;n=180845&amp;dst=100044" TargetMode = "External"/><Relationship Id="rId29" Type="http://schemas.openxmlformats.org/officeDocument/2006/relationships/hyperlink" Target="https://login.consultant.ru/link/?req=doc&amp;base=RLAW049&amp;n=187008&amp;dst=100028" TargetMode = "External"/><Relationship Id="rId30" Type="http://schemas.openxmlformats.org/officeDocument/2006/relationships/hyperlink" Target="https://login.consultant.ru/link/?req=doc&amp;base=RLAW049&amp;n=191381&amp;dst=100037" TargetMode = "External"/><Relationship Id="rId31" Type="http://schemas.openxmlformats.org/officeDocument/2006/relationships/hyperlink" Target="https://login.consultant.ru/link/?req=doc&amp;base=RLAW049&amp;n=127942&amp;dst=100007" TargetMode = "External"/><Relationship Id="rId32" Type="http://schemas.openxmlformats.org/officeDocument/2006/relationships/hyperlink" Target="https://login.consultant.ru/link/?req=doc&amp;base=LAW&amp;n=495710&amp;dst=3652" TargetMode = "External"/><Relationship Id="rId33" Type="http://schemas.openxmlformats.org/officeDocument/2006/relationships/hyperlink" Target="https://login.consultant.ru/link/?req=doc&amp;base=RLAW049&amp;n=187008&amp;dst=100029" TargetMode = "External"/><Relationship Id="rId34" Type="http://schemas.openxmlformats.org/officeDocument/2006/relationships/hyperlink" Target="https://login.consultant.ru/link/?req=doc&amp;base=RLAW049&amp;n=187972&amp;dst=100117" TargetMode = "External"/><Relationship Id="rId35" Type="http://schemas.openxmlformats.org/officeDocument/2006/relationships/hyperlink" Target="https://login.consultant.ru/link/?req=doc&amp;base=RLAW049&amp;n=154973&amp;dst=100006" TargetMode = "External"/><Relationship Id="rId36" Type="http://schemas.openxmlformats.org/officeDocument/2006/relationships/hyperlink" Target="https://login.consultant.ru/link/?req=doc&amp;base=RLAW049&amp;n=187008&amp;dst=100030" TargetMode = "External"/><Relationship Id="rId37" Type="http://schemas.openxmlformats.org/officeDocument/2006/relationships/hyperlink" Target="https://login.consultant.ru/link/?req=doc&amp;base=RLAW049&amp;n=109216&amp;dst=100005" TargetMode = "External"/><Relationship Id="rId38" Type="http://schemas.openxmlformats.org/officeDocument/2006/relationships/hyperlink" Target="https://login.consultant.ru/link/?req=doc&amp;base=RLAW049&amp;n=112514&amp;dst=100024" TargetMode = "External"/><Relationship Id="rId39" Type="http://schemas.openxmlformats.org/officeDocument/2006/relationships/hyperlink" Target="https://login.consultant.ru/link/?req=doc&amp;base=RLAW049&amp;n=113610&amp;dst=100017" TargetMode = "External"/><Relationship Id="rId40" Type="http://schemas.openxmlformats.org/officeDocument/2006/relationships/hyperlink" Target="https://login.consultant.ru/link/?req=doc&amp;base=RLAW049&amp;n=115394&amp;dst=100005" TargetMode = "External"/><Relationship Id="rId41" Type="http://schemas.openxmlformats.org/officeDocument/2006/relationships/hyperlink" Target="https://login.consultant.ru/link/?req=doc&amp;base=RLAW049&amp;n=118712&amp;dst=100125" TargetMode = "External"/><Relationship Id="rId42" Type="http://schemas.openxmlformats.org/officeDocument/2006/relationships/hyperlink" Target="https://login.consultant.ru/link/?req=doc&amp;base=RLAW049&amp;n=121567&amp;dst=100013" TargetMode = "External"/><Relationship Id="rId43" Type="http://schemas.openxmlformats.org/officeDocument/2006/relationships/hyperlink" Target="https://login.consultant.ru/link/?req=doc&amp;base=RLAW049&amp;n=122959&amp;dst=100034" TargetMode = "External"/><Relationship Id="rId44" Type="http://schemas.openxmlformats.org/officeDocument/2006/relationships/hyperlink" Target="https://login.consultant.ru/link/?req=doc&amp;base=RLAW049&amp;n=124945&amp;dst=100005" TargetMode = "External"/><Relationship Id="rId45" Type="http://schemas.openxmlformats.org/officeDocument/2006/relationships/hyperlink" Target="https://login.consultant.ru/link/?req=doc&amp;base=RLAW049&amp;n=126536&amp;dst=100090" TargetMode = "External"/><Relationship Id="rId46" Type="http://schemas.openxmlformats.org/officeDocument/2006/relationships/hyperlink" Target="https://login.consultant.ru/link/?req=doc&amp;base=RLAW049&amp;n=138047&amp;dst=100071" TargetMode = "External"/><Relationship Id="rId47" Type="http://schemas.openxmlformats.org/officeDocument/2006/relationships/hyperlink" Target="https://login.consultant.ru/link/?req=doc&amp;base=RLAW049&amp;n=146052&amp;dst=100015" TargetMode = "External"/><Relationship Id="rId48" Type="http://schemas.openxmlformats.org/officeDocument/2006/relationships/hyperlink" Target="https://login.consultant.ru/link/?req=doc&amp;base=RLAW049&amp;n=147197&amp;dst=100091" TargetMode = "External"/><Relationship Id="rId49" Type="http://schemas.openxmlformats.org/officeDocument/2006/relationships/hyperlink" Target="https://login.consultant.ru/link/?req=doc&amp;base=RLAW049&amp;n=149349&amp;dst=100033" TargetMode = "External"/><Relationship Id="rId50" Type="http://schemas.openxmlformats.org/officeDocument/2006/relationships/hyperlink" Target="https://login.consultant.ru/link/?req=doc&amp;base=RLAW049&amp;n=154973&amp;dst=100007" TargetMode = "External"/><Relationship Id="rId51" Type="http://schemas.openxmlformats.org/officeDocument/2006/relationships/hyperlink" Target="https://login.consultant.ru/link/?req=doc&amp;base=RLAW049&amp;n=157307&amp;dst=100023" TargetMode = "External"/><Relationship Id="rId52" Type="http://schemas.openxmlformats.org/officeDocument/2006/relationships/hyperlink" Target="https://login.consultant.ru/link/?req=doc&amp;base=RLAW049&amp;n=160021&amp;dst=100007" TargetMode = "External"/><Relationship Id="rId53" Type="http://schemas.openxmlformats.org/officeDocument/2006/relationships/hyperlink" Target="https://login.consultant.ru/link/?req=doc&amp;base=RLAW049&amp;n=164401&amp;dst=100005" TargetMode = "External"/><Relationship Id="rId54" Type="http://schemas.openxmlformats.org/officeDocument/2006/relationships/hyperlink" Target="https://login.consultant.ru/link/?req=doc&amp;base=RLAW049&amp;n=169594&amp;dst=100057" TargetMode = "External"/><Relationship Id="rId55" Type="http://schemas.openxmlformats.org/officeDocument/2006/relationships/hyperlink" Target="https://login.consultant.ru/link/?req=doc&amp;base=RLAW049&amp;n=173213&amp;dst=100047" TargetMode = "External"/><Relationship Id="rId56" Type="http://schemas.openxmlformats.org/officeDocument/2006/relationships/hyperlink" Target="https://login.consultant.ru/link/?req=doc&amp;base=RLAW049&amp;n=180845&amp;dst=100044" TargetMode = "External"/><Relationship Id="rId57" Type="http://schemas.openxmlformats.org/officeDocument/2006/relationships/hyperlink" Target="https://login.consultant.ru/link/?req=doc&amp;base=RLAW049&amp;n=187008&amp;dst=100031" TargetMode = "External"/><Relationship Id="rId58" Type="http://schemas.openxmlformats.org/officeDocument/2006/relationships/hyperlink" Target="https://login.consultant.ru/link/?req=doc&amp;base=RLAW049&amp;n=191381&amp;dst=100037" TargetMode = "External"/><Relationship Id="rId59" Type="http://schemas.openxmlformats.org/officeDocument/2006/relationships/hyperlink" Target="https://login.consultant.ru/link/?req=doc&amp;base=RLAW049&amp;n=127942&amp;dst=100007" TargetMode = "External"/><Relationship Id="rId60" Type="http://schemas.openxmlformats.org/officeDocument/2006/relationships/hyperlink" Target="https://login.consultant.ru/link/?req=doc&amp;base=RLAW049&amp;n=154973&amp;dst=100008" TargetMode = "External"/><Relationship Id="rId61" Type="http://schemas.openxmlformats.org/officeDocument/2006/relationships/hyperlink" Target="https://login.consultant.ru/link/?req=doc&amp;base=RLAW049&amp;n=157307&amp;dst=100024" TargetMode = "External"/><Relationship Id="rId62" Type="http://schemas.openxmlformats.org/officeDocument/2006/relationships/hyperlink" Target="https://login.consultant.ru/link/?req=doc&amp;base=RLAW049&amp;n=138047&amp;dst=100072" TargetMode = "External"/><Relationship Id="rId63" Type="http://schemas.openxmlformats.org/officeDocument/2006/relationships/hyperlink" Target="https://login.consultant.ru/link/?req=doc&amp;base=RLAW049&amp;n=154973&amp;dst=100011" TargetMode = "External"/><Relationship Id="rId64" Type="http://schemas.openxmlformats.org/officeDocument/2006/relationships/hyperlink" Target="https://login.consultant.ru/link/?req=doc&amp;base=RLAW049&amp;n=154973&amp;dst=100013" TargetMode = "External"/><Relationship Id="rId65" Type="http://schemas.openxmlformats.org/officeDocument/2006/relationships/hyperlink" Target="https://login.consultant.ru/link/?req=doc&amp;base=RLAW049&amp;n=146052&amp;dst=100016" TargetMode = "External"/><Relationship Id="rId66" Type="http://schemas.openxmlformats.org/officeDocument/2006/relationships/hyperlink" Target="https://login.consultant.ru/link/?req=doc&amp;base=RLAW049&amp;n=154973&amp;dst=100014" TargetMode = "External"/><Relationship Id="rId67" Type="http://schemas.openxmlformats.org/officeDocument/2006/relationships/hyperlink" Target="https://login.consultant.ru/link/?req=doc&amp;base=RLAW049&amp;n=154973&amp;dst=100015" TargetMode = "External"/><Relationship Id="rId68" Type="http://schemas.openxmlformats.org/officeDocument/2006/relationships/hyperlink" Target="https://login.consultant.ru/link/?req=doc&amp;base=RLAW049&amp;n=173213&amp;dst=100049" TargetMode = "External"/><Relationship Id="rId69" Type="http://schemas.openxmlformats.org/officeDocument/2006/relationships/hyperlink" Target="https://login.consultant.ru/link/?req=doc&amp;base=RLAW049&amp;n=173213&amp;dst=100051" TargetMode = "External"/><Relationship Id="rId70" Type="http://schemas.openxmlformats.org/officeDocument/2006/relationships/hyperlink" Target="https://login.consultant.ru/link/?req=doc&amp;base=RLAW049&amp;n=154973&amp;dst=100016" TargetMode = "External"/><Relationship Id="rId71" Type="http://schemas.openxmlformats.org/officeDocument/2006/relationships/hyperlink" Target="https://login.consultant.ru/link/?req=doc&amp;base=RLAW049&amp;n=138047&amp;dst=100074" TargetMode = "External"/><Relationship Id="rId72" Type="http://schemas.openxmlformats.org/officeDocument/2006/relationships/hyperlink" Target="https://login.consultant.ru/link/?req=doc&amp;base=RLAW049&amp;n=138047&amp;dst=100075" TargetMode = "External"/><Relationship Id="rId73" Type="http://schemas.openxmlformats.org/officeDocument/2006/relationships/hyperlink" Target="https://login.consultant.ru/link/?req=doc&amp;base=RLAW049&amp;n=138047&amp;dst=100076" TargetMode = "External"/><Relationship Id="rId74" Type="http://schemas.openxmlformats.org/officeDocument/2006/relationships/hyperlink" Target="https://login.consultant.ru/link/?req=doc&amp;base=RLAW049&amp;n=173213&amp;dst=100052" TargetMode = "External"/><Relationship Id="rId75" Type="http://schemas.openxmlformats.org/officeDocument/2006/relationships/hyperlink" Target="https://login.consultant.ru/link/?req=doc&amp;base=RLAW049&amp;n=173213&amp;dst=100053" TargetMode = "External"/><Relationship Id="rId76" Type="http://schemas.openxmlformats.org/officeDocument/2006/relationships/hyperlink" Target="https://login.consultant.ru/link/?req=doc&amp;base=RLAW049&amp;n=169594&amp;dst=100058" TargetMode = "External"/><Relationship Id="rId77" Type="http://schemas.openxmlformats.org/officeDocument/2006/relationships/hyperlink" Target="https://login.consultant.ru/link/?req=doc&amp;base=RLAW049&amp;n=169594&amp;dst=100059" TargetMode = "External"/><Relationship Id="rId78" Type="http://schemas.openxmlformats.org/officeDocument/2006/relationships/hyperlink" Target="https://login.consultant.ru/link/?req=doc&amp;base=RLAW049&amp;n=115394&amp;dst=100006" TargetMode = "External"/><Relationship Id="rId79" Type="http://schemas.openxmlformats.org/officeDocument/2006/relationships/hyperlink" Target="https://login.consultant.ru/link/?req=doc&amp;base=RLAW049&amp;n=118712&amp;dst=100126" TargetMode = "External"/><Relationship Id="rId80" Type="http://schemas.openxmlformats.org/officeDocument/2006/relationships/hyperlink" Target="https://login.consultant.ru/link/?req=doc&amp;base=RLAW049&amp;n=154973&amp;dst=100019" TargetMode = "External"/><Relationship Id="rId81" Type="http://schemas.openxmlformats.org/officeDocument/2006/relationships/hyperlink" Target="https://login.consultant.ru/link/?req=doc&amp;base=RLAW049&amp;n=169594&amp;dst=100061" TargetMode = "External"/><Relationship Id="rId82" Type="http://schemas.openxmlformats.org/officeDocument/2006/relationships/hyperlink" Target="https://login.consultant.ru/link/?req=doc&amp;base=RLAW049&amp;n=180845&amp;dst=100045" TargetMode = "External"/><Relationship Id="rId83" Type="http://schemas.openxmlformats.org/officeDocument/2006/relationships/hyperlink" Target="https://login.consultant.ru/link/?req=doc&amp;base=RLAW049&amp;n=180845&amp;dst=100047" TargetMode = "External"/><Relationship Id="rId84" Type="http://schemas.openxmlformats.org/officeDocument/2006/relationships/hyperlink" Target="https://login.consultant.ru/link/?req=doc&amp;base=RLAW049&amp;n=173213&amp;dst=100054" TargetMode = "External"/><Relationship Id="rId85" Type="http://schemas.openxmlformats.org/officeDocument/2006/relationships/hyperlink" Target="https://login.consultant.ru/link/?req=doc&amp;base=RLAW049&amp;n=173213&amp;dst=100055" TargetMode = "External"/><Relationship Id="rId86" Type="http://schemas.openxmlformats.org/officeDocument/2006/relationships/hyperlink" Target="https://login.consultant.ru/link/?req=doc&amp;base=RLAW049&amp;n=154973&amp;dst=100020" TargetMode = "External"/><Relationship Id="rId87" Type="http://schemas.openxmlformats.org/officeDocument/2006/relationships/hyperlink" Target="https://login.consultant.ru/link/?req=doc&amp;base=RLAW049&amp;n=169594&amp;dst=100062" TargetMode = "External"/><Relationship Id="rId88" Type="http://schemas.openxmlformats.org/officeDocument/2006/relationships/hyperlink" Target="https://login.consultant.ru/link/?req=doc&amp;base=RLAW049&amp;n=109216&amp;dst=100006" TargetMode = "External"/><Relationship Id="rId89" Type="http://schemas.openxmlformats.org/officeDocument/2006/relationships/hyperlink" Target="https://login.consultant.ru/link/?req=doc&amp;base=RLAW049&amp;n=154973&amp;dst=100021" TargetMode = "External"/><Relationship Id="rId90" Type="http://schemas.openxmlformats.org/officeDocument/2006/relationships/hyperlink" Target="https://login.consultant.ru/link/?req=doc&amp;base=RLAW049&amp;n=169594&amp;dst=100063" TargetMode = "External"/><Relationship Id="rId91" Type="http://schemas.openxmlformats.org/officeDocument/2006/relationships/hyperlink" Target="https://login.consultant.ru/link/?req=doc&amp;base=RLAW049&amp;n=154973&amp;dst=100024" TargetMode = "External"/><Relationship Id="rId92" Type="http://schemas.openxmlformats.org/officeDocument/2006/relationships/hyperlink" Target="https://login.consultant.ru/link/?req=doc&amp;base=RLAW049&amp;n=154973&amp;dst=100026" TargetMode = "External"/><Relationship Id="rId93" Type="http://schemas.openxmlformats.org/officeDocument/2006/relationships/hyperlink" Target="https://login.consultant.ru/link/?req=doc&amp;base=RLAW049&amp;n=157307&amp;dst=100027" TargetMode = "External"/><Relationship Id="rId94" Type="http://schemas.openxmlformats.org/officeDocument/2006/relationships/hyperlink" Target="https://login.consultant.ru/link/?req=doc&amp;base=RLAW049&amp;n=191431&amp;dst=100036" TargetMode = "External"/><Relationship Id="rId95" Type="http://schemas.openxmlformats.org/officeDocument/2006/relationships/hyperlink" Target="https://login.consultant.ru/link/?req=doc&amp;base=RLAW049&amp;n=191431&amp;dst=101833" TargetMode = "External"/><Relationship Id="rId96" Type="http://schemas.openxmlformats.org/officeDocument/2006/relationships/hyperlink" Target="https://login.consultant.ru/link/?req=doc&amp;base=RLAW049&amp;n=173213&amp;dst=100056" TargetMode = "External"/><Relationship Id="rId97" Type="http://schemas.openxmlformats.org/officeDocument/2006/relationships/hyperlink" Target="https://login.consultant.ru/link/?req=doc&amp;base=RLAW049&amp;n=169594&amp;dst=100064" TargetMode = "External"/><Relationship Id="rId98" Type="http://schemas.openxmlformats.org/officeDocument/2006/relationships/hyperlink" Target="https://login.consultant.ru/link/?req=doc&amp;base=RLAW049&amp;n=169594&amp;dst=100065" TargetMode = "External"/><Relationship Id="rId99" Type="http://schemas.openxmlformats.org/officeDocument/2006/relationships/hyperlink" Target="https://login.consultant.ru/link/?req=doc&amp;base=RLAW049&amp;n=109216&amp;dst=100008" TargetMode = "External"/><Relationship Id="rId100" Type="http://schemas.openxmlformats.org/officeDocument/2006/relationships/hyperlink" Target="https://login.consultant.ru/link/?req=doc&amp;base=RLAW049&amp;n=121567&amp;dst=100014" TargetMode = "External"/><Relationship Id="rId101" Type="http://schemas.openxmlformats.org/officeDocument/2006/relationships/hyperlink" Target="https://login.consultant.ru/link/?req=doc&amp;base=RLAW049&amp;n=122959&amp;dst=100035" TargetMode = "External"/><Relationship Id="rId102" Type="http://schemas.openxmlformats.org/officeDocument/2006/relationships/hyperlink" Target="https://login.consultant.ru/link/?req=doc&amp;base=RLAW049&amp;n=154973&amp;dst=100028" TargetMode = "External"/><Relationship Id="rId103" Type="http://schemas.openxmlformats.org/officeDocument/2006/relationships/hyperlink" Target="https://login.consultant.ru/link/?req=doc&amp;base=RLAW049&amp;n=121567&amp;dst=100016" TargetMode = "External"/><Relationship Id="rId104" Type="http://schemas.openxmlformats.org/officeDocument/2006/relationships/hyperlink" Target="https://login.consultant.ru/link/?req=doc&amp;base=RLAW049&amp;n=154973&amp;dst=100029" TargetMode = "External"/><Relationship Id="rId105" Type="http://schemas.openxmlformats.org/officeDocument/2006/relationships/hyperlink" Target="https://login.consultant.ru/link/?req=doc&amp;base=RLAW049&amp;n=109216&amp;dst=100009" TargetMode = "External"/><Relationship Id="rId106" Type="http://schemas.openxmlformats.org/officeDocument/2006/relationships/hyperlink" Target="https://login.consultant.ru/link/?req=doc&amp;base=RLAW049&amp;n=154973&amp;dst=100030" TargetMode = "External"/><Relationship Id="rId107" Type="http://schemas.openxmlformats.org/officeDocument/2006/relationships/hyperlink" Target="https://login.consultant.ru/link/?req=doc&amp;base=RLAW049&amp;n=109216&amp;dst=100012" TargetMode = "External"/><Relationship Id="rId108" Type="http://schemas.openxmlformats.org/officeDocument/2006/relationships/hyperlink" Target="https://login.consultant.ru/link/?req=doc&amp;base=RLAW049&amp;n=109216&amp;dst=100013" TargetMode = "External"/><Relationship Id="rId109" Type="http://schemas.openxmlformats.org/officeDocument/2006/relationships/hyperlink" Target="https://login.consultant.ru/link/?req=doc&amp;base=RLAW049&amp;n=147197&amp;dst=100092" TargetMode = "External"/><Relationship Id="rId110" Type="http://schemas.openxmlformats.org/officeDocument/2006/relationships/hyperlink" Target="https://login.consultant.ru/link/?req=doc&amp;base=RLAW049&amp;n=138047&amp;dst=100077" TargetMode = "External"/><Relationship Id="rId111" Type="http://schemas.openxmlformats.org/officeDocument/2006/relationships/hyperlink" Target="https://login.consultant.ru/link/?req=doc&amp;base=RLAW049&amp;n=138047&amp;dst=100098" TargetMode = "External"/><Relationship Id="rId112" Type="http://schemas.openxmlformats.org/officeDocument/2006/relationships/hyperlink" Target="https://login.consultant.ru/link/?req=doc&amp;base=RLAW049&amp;n=154973&amp;dst=100032" TargetMode = "External"/><Relationship Id="rId113" Type="http://schemas.openxmlformats.org/officeDocument/2006/relationships/hyperlink" Target="https://login.consultant.ru/link/?req=doc&amp;base=RLAW049&amp;n=154973&amp;dst=100033" TargetMode = "External"/><Relationship Id="rId114" Type="http://schemas.openxmlformats.org/officeDocument/2006/relationships/hyperlink" Target="https://login.consultant.ru/link/?req=doc&amp;base=RLAW049&amp;n=169594&amp;dst=100067" TargetMode = "External"/><Relationship Id="rId115" Type="http://schemas.openxmlformats.org/officeDocument/2006/relationships/hyperlink" Target="https://login.consultant.ru/link/?req=doc&amp;base=RLAW049&amp;n=169594&amp;dst=100068" TargetMode = "External"/><Relationship Id="rId116" Type="http://schemas.openxmlformats.org/officeDocument/2006/relationships/hyperlink" Target="https://login.consultant.ru/link/?req=doc&amp;base=RLAW049&amp;n=138047&amp;dst=100099" TargetMode = "External"/><Relationship Id="rId117" Type="http://schemas.openxmlformats.org/officeDocument/2006/relationships/hyperlink" Target="https://login.consultant.ru/link/?req=doc&amp;base=RLAW049&amp;n=138047&amp;dst=100101" TargetMode = "External"/><Relationship Id="rId118" Type="http://schemas.openxmlformats.org/officeDocument/2006/relationships/hyperlink" Target="https://login.consultant.ru/link/?req=doc&amp;base=RLAW049&amp;n=164401&amp;dst=100006" TargetMode = "External"/><Relationship Id="rId119" Type="http://schemas.openxmlformats.org/officeDocument/2006/relationships/hyperlink" Target="https://login.consultant.ru/link/?req=doc&amp;base=RLAW049&amp;n=173213&amp;dst=100059" TargetMode = "External"/><Relationship Id="rId120" Type="http://schemas.openxmlformats.org/officeDocument/2006/relationships/hyperlink" Target="https://login.consultant.ru/link/?req=doc&amp;base=RLAW049&amp;n=173213&amp;dst=100060" TargetMode = "External"/><Relationship Id="rId121" Type="http://schemas.openxmlformats.org/officeDocument/2006/relationships/hyperlink" Target="https://login.consultant.ru/link/?req=doc&amp;base=RLAW049&amp;n=164401&amp;dst=100007" TargetMode = "External"/><Relationship Id="rId122" Type="http://schemas.openxmlformats.org/officeDocument/2006/relationships/hyperlink" Target="https://login.consultant.ru/link/?req=doc&amp;base=RLAW049&amp;n=164401&amp;dst=100009" TargetMode = "External"/><Relationship Id="rId123" Type="http://schemas.openxmlformats.org/officeDocument/2006/relationships/hyperlink" Target="https://login.consultant.ru/link/?req=doc&amp;base=RLAW049&amp;n=138047&amp;dst=100103" TargetMode = "External"/><Relationship Id="rId124" Type="http://schemas.openxmlformats.org/officeDocument/2006/relationships/hyperlink" Target="https://login.consultant.ru/link/?req=doc&amp;base=RLAW049&amp;n=138047&amp;dst=100104" TargetMode = "External"/><Relationship Id="rId125" Type="http://schemas.openxmlformats.org/officeDocument/2006/relationships/hyperlink" Target="https://login.consultant.ru/link/?req=doc&amp;base=RLAW049&amp;n=154973&amp;dst=100035" TargetMode = "External"/><Relationship Id="rId126" Type="http://schemas.openxmlformats.org/officeDocument/2006/relationships/hyperlink" Target="https://login.consultant.ru/link/?req=doc&amp;base=RLAW049&amp;n=173213&amp;dst=100061" TargetMode = "External"/><Relationship Id="rId127" Type="http://schemas.openxmlformats.org/officeDocument/2006/relationships/hyperlink" Target="https://login.consultant.ru/link/?req=doc&amp;base=RLAW049&amp;n=164401&amp;dst=100011" TargetMode = "External"/><Relationship Id="rId128" Type="http://schemas.openxmlformats.org/officeDocument/2006/relationships/hyperlink" Target="https://login.consultant.ru/link/?req=doc&amp;base=RLAW049&amp;n=164401&amp;dst=100013" TargetMode = "External"/><Relationship Id="rId129" Type="http://schemas.openxmlformats.org/officeDocument/2006/relationships/hyperlink" Target="https://login.consultant.ru/link/?req=doc&amp;base=RLAW049&amp;n=169594&amp;dst=100070" TargetMode = "External"/><Relationship Id="rId130" Type="http://schemas.openxmlformats.org/officeDocument/2006/relationships/hyperlink" Target="https://login.consultant.ru/link/?req=doc&amp;base=RLAW049&amp;n=164401&amp;dst=100015" TargetMode = "External"/><Relationship Id="rId131" Type="http://schemas.openxmlformats.org/officeDocument/2006/relationships/hyperlink" Target="https://login.consultant.ru/link/?req=doc&amp;base=RLAW049&amp;n=154973&amp;dst=100041" TargetMode = "External"/><Relationship Id="rId132" Type="http://schemas.openxmlformats.org/officeDocument/2006/relationships/hyperlink" Target="https://login.consultant.ru/link/?req=doc&amp;base=RLAW049&amp;n=154973&amp;dst=100042" TargetMode = "External"/><Relationship Id="rId133" Type="http://schemas.openxmlformats.org/officeDocument/2006/relationships/hyperlink" Target="https://login.consultant.ru/link/?req=doc&amp;base=RLAW049&amp;n=154973&amp;dst=100044" TargetMode = "External"/><Relationship Id="rId134" Type="http://schemas.openxmlformats.org/officeDocument/2006/relationships/hyperlink" Target="https://login.consultant.ru/link/?req=doc&amp;base=RLAW049&amp;n=154973&amp;dst=100045" TargetMode = "External"/><Relationship Id="rId135" Type="http://schemas.openxmlformats.org/officeDocument/2006/relationships/hyperlink" Target="https://login.consultant.ru/link/?req=doc&amp;base=RLAW049&amp;n=112514&amp;dst=100025" TargetMode = "External"/><Relationship Id="rId136" Type="http://schemas.openxmlformats.org/officeDocument/2006/relationships/hyperlink" Target="https://login.consultant.ru/link/?req=doc&amp;base=RLAW049&amp;n=149349&amp;dst=100034" TargetMode = "External"/><Relationship Id="rId137" Type="http://schemas.openxmlformats.org/officeDocument/2006/relationships/hyperlink" Target="https://login.consultant.ru/link/?req=doc&amp;base=RLAW049&amp;n=154973&amp;dst=100048" TargetMode = "External"/><Relationship Id="rId138" Type="http://schemas.openxmlformats.org/officeDocument/2006/relationships/hyperlink" Target="https://login.consultant.ru/link/?req=doc&amp;base=RLAW049&amp;n=157307&amp;dst=100032" TargetMode = "External"/><Relationship Id="rId139" Type="http://schemas.openxmlformats.org/officeDocument/2006/relationships/hyperlink" Target="https://login.consultant.ru/link/?req=doc&amp;base=RLAW049&amp;n=191381&amp;dst=100037" TargetMode = "External"/><Relationship Id="rId140" Type="http://schemas.openxmlformats.org/officeDocument/2006/relationships/hyperlink" Target="https://login.consultant.ru/link/?req=doc&amp;base=RLAW049&amp;n=164401&amp;dst=100016" TargetMode = "External"/><Relationship Id="rId141" Type="http://schemas.openxmlformats.org/officeDocument/2006/relationships/hyperlink" Target="https://login.consultant.ru/link/?req=doc&amp;base=RLAW049&amp;n=164401&amp;dst=100018" TargetMode = "External"/><Relationship Id="rId142" Type="http://schemas.openxmlformats.org/officeDocument/2006/relationships/hyperlink" Target="https://login.consultant.ru/link/?req=doc&amp;base=RLAW049&amp;n=164401&amp;dst=100019" TargetMode = "External"/><Relationship Id="rId143" Type="http://schemas.openxmlformats.org/officeDocument/2006/relationships/hyperlink" Target="https://login.consultant.ru/link/?req=doc&amp;base=RLAW049&amp;n=164401&amp;dst=100021" TargetMode = "External"/><Relationship Id="rId144" Type="http://schemas.openxmlformats.org/officeDocument/2006/relationships/hyperlink" Target="https://login.consultant.ru/link/?req=doc&amp;base=RLAW049&amp;n=121567&amp;dst=100017" TargetMode = "External"/><Relationship Id="rId145" Type="http://schemas.openxmlformats.org/officeDocument/2006/relationships/hyperlink" Target="https://login.consultant.ru/link/?req=doc&amp;base=RLAW049&amp;n=122959&amp;dst=100036" TargetMode = "External"/><Relationship Id="rId146" Type="http://schemas.openxmlformats.org/officeDocument/2006/relationships/hyperlink" Target="https://login.consultant.ru/link/?req=doc&amp;base=RLAW049&amp;n=154973&amp;dst=100049" TargetMode = "External"/><Relationship Id="rId147" Type="http://schemas.openxmlformats.org/officeDocument/2006/relationships/hyperlink" Target="https://login.consultant.ru/link/?req=doc&amp;base=RLAW049&amp;n=115394&amp;dst=100007" TargetMode = "External"/><Relationship Id="rId148" Type="http://schemas.openxmlformats.org/officeDocument/2006/relationships/hyperlink" Target="https://login.consultant.ru/link/?req=doc&amp;base=RLAW049&amp;n=109216&amp;dst=100014" TargetMode = "External"/><Relationship Id="rId149" Type="http://schemas.openxmlformats.org/officeDocument/2006/relationships/hyperlink" Target="https://login.consultant.ru/link/?req=doc&amp;base=RLAW049&amp;n=118712&amp;dst=100127" TargetMode = "External"/><Relationship Id="rId150" Type="http://schemas.openxmlformats.org/officeDocument/2006/relationships/hyperlink" Target="https://login.consultant.ru/link/?req=doc&amp;base=RLAW049&amp;n=164401&amp;dst=100022" TargetMode = "External"/><Relationship Id="rId151" Type="http://schemas.openxmlformats.org/officeDocument/2006/relationships/hyperlink" Target="https://login.consultant.ru/link/?req=doc&amp;base=RLAW049&amp;n=164401&amp;dst=100024" TargetMode = "External"/><Relationship Id="rId152" Type="http://schemas.openxmlformats.org/officeDocument/2006/relationships/hyperlink" Target="https://login.consultant.ru/link/?req=doc&amp;base=RLAW049&amp;n=154973&amp;dst=100050" TargetMode = "External"/><Relationship Id="rId153" Type="http://schemas.openxmlformats.org/officeDocument/2006/relationships/hyperlink" Target="https://login.consultant.ru/link/?req=doc&amp;base=RLAW049&amp;n=112514&amp;dst=100026" TargetMode = "External"/><Relationship Id="rId154" Type="http://schemas.openxmlformats.org/officeDocument/2006/relationships/hyperlink" Target="https://login.consultant.ru/link/?req=doc&amp;base=RLAW049&amp;n=187008&amp;dst=100032" TargetMode = "External"/><Relationship Id="rId155" Type="http://schemas.openxmlformats.org/officeDocument/2006/relationships/hyperlink" Target="https://login.consultant.ru/link/?req=doc&amp;base=RLAW049&amp;n=173213&amp;dst=100063" TargetMode = "External"/><Relationship Id="rId156" Type="http://schemas.openxmlformats.org/officeDocument/2006/relationships/hyperlink" Target="https://login.consultant.ru/link/?req=doc&amp;base=RLAW049&amp;n=173213&amp;dst=100066" TargetMode = "External"/><Relationship Id="rId157" Type="http://schemas.openxmlformats.org/officeDocument/2006/relationships/hyperlink" Target="https://login.consultant.ru/link/?req=doc&amp;base=RLAW049&amp;n=173213&amp;dst=100068" TargetMode = "External"/><Relationship Id="rId158" Type="http://schemas.openxmlformats.org/officeDocument/2006/relationships/hyperlink" Target="https://login.consultant.ru/link/?req=doc&amp;base=RLAW049&amp;n=157307&amp;dst=100033" TargetMode = "External"/><Relationship Id="rId159" Type="http://schemas.openxmlformats.org/officeDocument/2006/relationships/hyperlink" Target="https://login.consultant.ru/link/?req=doc&amp;base=RLAW049&amp;n=173213&amp;dst=100069" TargetMode = "External"/><Relationship Id="rId160" Type="http://schemas.openxmlformats.org/officeDocument/2006/relationships/hyperlink" Target="https://login.consultant.ru/link/?req=doc&amp;base=RLAW049&amp;n=154973&amp;dst=100051" TargetMode = "External"/><Relationship Id="rId161" Type="http://schemas.openxmlformats.org/officeDocument/2006/relationships/hyperlink" Target="https://login.consultant.ru/link/?req=doc&amp;base=RLAW049&amp;n=157307&amp;dst=100035" TargetMode = "External"/><Relationship Id="rId162" Type="http://schemas.openxmlformats.org/officeDocument/2006/relationships/hyperlink" Target="https://login.consultant.ru/link/?req=doc&amp;base=RLAW049&amp;n=154973&amp;dst=100054" TargetMode = "External"/><Relationship Id="rId163" Type="http://schemas.openxmlformats.org/officeDocument/2006/relationships/hyperlink" Target="https://login.consultant.ru/link/?req=doc&amp;base=RLAW049&amp;n=173213&amp;dst=100071" TargetMode = "External"/><Relationship Id="rId164" Type="http://schemas.openxmlformats.org/officeDocument/2006/relationships/hyperlink" Target="https://login.consultant.ru/link/?req=doc&amp;base=RLAW049&amp;n=154973&amp;dst=100055" TargetMode = "External"/><Relationship Id="rId165" Type="http://schemas.openxmlformats.org/officeDocument/2006/relationships/hyperlink" Target="https://login.consultant.ru/link/?req=doc&amp;base=RLAW049&amp;n=164401&amp;dst=100026" TargetMode = "External"/><Relationship Id="rId166" Type="http://schemas.openxmlformats.org/officeDocument/2006/relationships/hyperlink" Target="https://login.consultant.ru/link/?req=doc&amp;base=RLAW049&amp;n=173213&amp;dst=100073" TargetMode = "External"/><Relationship Id="rId167" Type="http://schemas.openxmlformats.org/officeDocument/2006/relationships/hyperlink" Target="https://login.consultant.ru/link/?req=doc&amp;base=RLAW049&amp;n=164401&amp;dst=100026" TargetMode = "External"/><Relationship Id="rId168" Type="http://schemas.openxmlformats.org/officeDocument/2006/relationships/hyperlink" Target="https://login.consultant.ru/link/?req=doc&amp;base=RLAW049&amp;n=173213&amp;dst=100074" TargetMode = "External"/><Relationship Id="rId169" Type="http://schemas.openxmlformats.org/officeDocument/2006/relationships/hyperlink" Target="https://login.consultant.ru/link/?req=doc&amp;base=RLAW049&amp;n=164401&amp;dst=100027" TargetMode = "External"/><Relationship Id="rId170" Type="http://schemas.openxmlformats.org/officeDocument/2006/relationships/hyperlink" Target="https://login.consultant.ru/link/?req=doc&amp;base=RLAW049&amp;n=173213&amp;dst=100075" TargetMode = "External"/><Relationship Id="rId171" Type="http://schemas.openxmlformats.org/officeDocument/2006/relationships/hyperlink" Target="https://login.consultant.ru/link/?req=doc&amp;base=RLAW049&amp;n=164401&amp;dst=100029" TargetMode = "External"/><Relationship Id="rId172" Type="http://schemas.openxmlformats.org/officeDocument/2006/relationships/hyperlink" Target="https://login.consultant.ru/link/?req=doc&amp;base=RLAW049&amp;n=109216&amp;dst=100016" TargetMode = "External"/><Relationship Id="rId173" Type="http://schemas.openxmlformats.org/officeDocument/2006/relationships/hyperlink" Target="https://login.consultant.ru/link/?req=doc&amp;base=RLAW049&amp;n=157307&amp;dst=100037" TargetMode = "External"/><Relationship Id="rId174" Type="http://schemas.openxmlformats.org/officeDocument/2006/relationships/hyperlink" Target="https://login.consultant.ru/link/?req=doc&amp;base=RLAW049&amp;n=109216&amp;dst=100017" TargetMode = "External"/><Relationship Id="rId175" Type="http://schemas.openxmlformats.org/officeDocument/2006/relationships/hyperlink" Target="https://login.consultant.ru/link/?req=doc&amp;base=RLAW049&amp;n=138047&amp;dst=100106" TargetMode = "External"/><Relationship Id="rId176" Type="http://schemas.openxmlformats.org/officeDocument/2006/relationships/hyperlink" Target="https://login.consultant.ru/link/?req=doc&amp;base=RLAW049&amp;n=112514&amp;dst=100029" TargetMode = "External"/><Relationship Id="rId177" Type="http://schemas.openxmlformats.org/officeDocument/2006/relationships/hyperlink" Target="https://login.consultant.ru/link/?req=doc&amp;base=RLAW049&amp;n=147197&amp;dst=100094" TargetMode = "External"/><Relationship Id="rId178" Type="http://schemas.openxmlformats.org/officeDocument/2006/relationships/hyperlink" Target="https://login.consultant.ru/link/?req=doc&amp;base=RLAW049&amp;n=122959&amp;dst=100037" TargetMode = "External"/><Relationship Id="rId179" Type="http://schemas.openxmlformats.org/officeDocument/2006/relationships/hyperlink" Target="https://login.consultant.ru/link/?req=doc&amp;base=RLAW049&amp;n=154973&amp;dst=100057" TargetMode = "External"/><Relationship Id="rId180" Type="http://schemas.openxmlformats.org/officeDocument/2006/relationships/hyperlink" Target="https://login.consultant.ru/link/?req=doc&amp;base=RLAW049&amp;n=122959&amp;dst=100042" TargetMode = "External"/><Relationship Id="rId181" Type="http://schemas.openxmlformats.org/officeDocument/2006/relationships/hyperlink" Target="https://login.consultant.ru/link/?req=doc&amp;base=RLAW049&amp;n=160021&amp;dst=100009" TargetMode = "External"/><Relationship Id="rId182" Type="http://schemas.openxmlformats.org/officeDocument/2006/relationships/hyperlink" Target="https://login.consultant.ru/link/?req=doc&amp;base=RLAW049&amp;n=160021&amp;dst=100011" TargetMode = "External"/><Relationship Id="rId183" Type="http://schemas.openxmlformats.org/officeDocument/2006/relationships/hyperlink" Target="https://login.consultant.ru/link/?req=doc&amp;base=RLAW049&amp;n=160021&amp;dst=100015" TargetMode = "External"/><Relationship Id="rId184" Type="http://schemas.openxmlformats.org/officeDocument/2006/relationships/hyperlink" Target="https://login.consultant.ru/link/?req=doc&amp;base=RLAW049&amp;n=160021&amp;dst=100016" TargetMode = "External"/><Relationship Id="rId185" Type="http://schemas.openxmlformats.org/officeDocument/2006/relationships/hyperlink" Target="https://login.consultant.ru/link/?req=doc&amp;base=RLAW049&amp;n=109216&amp;dst=100020" TargetMode = "External"/><Relationship Id="rId186" Type="http://schemas.openxmlformats.org/officeDocument/2006/relationships/hyperlink" Target="https://login.consultant.ru/link/?req=doc&amp;base=RLAW049&amp;n=154973&amp;dst=100061" TargetMode = "External"/><Relationship Id="rId187" Type="http://schemas.openxmlformats.org/officeDocument/2006/relationships/hyperlink" Target="https://login.consultant.ru/link/?req=doc&amp;base=RLAW049&amp;n=154973&amp;dst=100062" TargetMode = "External"/><Relationship Id="rId188" Type="http://schemas.openxmlformats.org/officeDocument/2006/relationships/hyperlink" Target="https://login.consultant.ru/link/?req=doc&amp;base=RLAW049&amp;n=109216&amp;dst=100023" TargetMode = "External"/><Relationship Id="rId189" Type="http://schemas.openxmlformats.org/officeDocument/2006/relationships/hyperlink" Target="https://login.consultant.ru/link/?req=doc&amp;base=RLAW049&amp;n=122959&amp;dst=100046" TargetMode = "External"/><Relationship Id="rId190" Type="http://schemas.openxmlformats.org/officeDocument/2006/relationships/hyperlink" Target="https://login.consultant.ru/link/?req=doc&amp;base=RLAW049&amp;n=164401&amp;dst=100030" TargetMode = "External"/><Relationship Id="rId191" Type="http://schemas.openxmlformats.org/officeDocument/2006/relationships/hyperlink" Target="https://login.consultant.ru/link/?req=doc&amp;base=RLAW049&amp;n=160021&amp;dst=100017" TargetMode = "External"/><Relationship Id="rId192" Type="http://schemas.openxmlformats.org/officeDocument/2006/relationships/hyperlink" Target="https://login.consultant.ru/link/?req=doc&amp;base=RLAW049&amp;n=109216&amp;dst=100025" TargetMode = "External"/><Relationship Id="rId193" Type="http://schemas.openxmlformats.org/officeDocument/2006/relationships/hyperlink" Target="https://login.consultant.ru/link/?req=doc&amp;base=RLAW049&amp;n=138047&amp;dst=100108" TargetMode = "External"/><Relationship Id="rId194" Type="http://schemas.openxmlformats.org/officeDocument/2006/relationships/hyperlink" Target="https://login.consultant.ru/link/?req=doc&amp;base=RLAW049&amp;n=154973&amp;dst=100066" TargetMode = "External"/><Relationship Id="rId195" Type="http://schemas.openxmlformats.org/officeDocument/2006/relationships/hyperlink" Target="https://login.consultant.ru/link/?req=doc&amp;base=RLAW049&amp;n=154973&amp;dst=100067" TargetMode = "External"/><Relationship Id="rId196" Type="http://schemas.openxmlformats.org/officeDocument/2006/relationships/hyperlink" Target="https://login.consultant.ru/link/?req=doc&amp;base=RLAW049&amp;n=138047&amp;dst=100109" TargetMode = "External"/><Relationship Id="rId197" Type="http://schemas.openxmlformats.org/officeDocument/2006/relationships/hyperlink" Target="https://login.consultant.ru/link/?req=doc&amp;base=RLAW049&amp;n=164401&amp;dst=100031" TargetMode = "External"/><Relationship Id="rId198" Type="http://schemas.openxmlformats.org/officeDocument/2006/relationships/hyperlink" Target="https://login.consultant.ru/link/?req=doc&amp;base=RLAW049&amp;n=164401&amp;dst=100032" TargetMode = "External"/><Relationship Id="rId199" Type="http://schemas.openxmlformats.org/officeDocument/2006/relationships/hyperlink" Target="https://login.consultant.ru/link/?req=doc&amp;base=RLAW049&amp;n=173213&amp;dst=100077" TargetMode = "External"/><Relationship Id="rId200" Type="http://schemas.openxmlformats.org/officeDocument/2006/relationships/hyperlink" Target="https://login.consultant.ru/link/?req=doc&amp;base=RLAW049&amp;n=173213&amp;dst=100078" TargetMode = "External"/><Relationship Id="rId201" Type="http://schemas.openxmlformats.org/officeDocument/2006/relationships/hyperlink" Target="https://login.consultant.ru/link/?req=doc&amp;base=RLAW049&amp;n=164401&amp;dst=100033" TargetMode = "External"/><Relationship Id="rId202" Type="http://schemas.openxmlformats.org/officeDocument/2006/relationships/hyperlink" Target="https://login.consultant.ru/link/?req=doc&amp;base=RLAW049&amp;n=164401&amp;dst=100035" TargetMode = "External"/><Relationship Id="rId203" Type="http://schemas.openxmlformats.org/officeDocument/2006/relationships/hyperlink" Target="https://login.consultant.ru/link/?req=doc&amp;base=RLAW049&amp;n=138047&amp;dst=100111" TargetMode = "External"/><Relationship Id="rId204" Type="http://schemas.openxmlformats.org/officeDocument/2006/relationships/hyperlink" Target="https://login.consultant.ru/link/?req=doc&amp;base=RLAW049&amp;n=146052&amp;dst=100017" TargetMode = "External"/><Relationship Id="rId205" Type="http://schemas.openxmlformats.org/officeDocument/2006/relationships/hyperlink" Target="https://login.consultant.ru/link/?req=doc&amp;base=RLAW049&amp;n=154973&amp;dst=100070" TargetMode = "External"/><Relationship Id="rId206" Type="http://schemas.openxmlformats.org/officeDocument/2006/relationships/hyperlink" Target="https://login.consultant.ru/link/?req=doc&amp;base=RLAW049&amp;n=154973&amp;dst=100071" TargetMode = "External"/><Relationship Id="rId207" Type="http://schemas.openxmlformats.org/officeDocument/2006/relationships/hyperlink" Target="https://login.consultant.ru/link/?req=doc&amp;base=RLAW049&amp;n=154973&amp;dst=100072" TargetMode = "External"/><Relationship Id="rId208" Type="http://schemas.openxmlformats.org/officeDocument/2006/relationships/hyperlink" Target="https://login.consultant.ru/link/?req=doc&amp;base=RLAW049&amp;n=154973&amp;dst=100073" TargetMode = "External"/><Relationship Id="rId209" Type="http://schemas.openxmlformats.org/officeDocument/2006/relationships/hyperlink" Target="https://login.consultant.ru/link/?req=doc&amp;base=RLAW049&amp;n=112514&amp;dst=100034" TargetMode = "External"/><Relationship Id="rId210" Type="http://schemas.openxmlformats.org/officeDocument/2006/relationships/hyperlink" Target="https://login.consultant.ru/link/?req=doc&amp;base=RLAW049&amp;n=138047&amp;dst=100112" TargetMode = "External"/><Relationship Id="rId211" Type="http://schemas.openxmlformats.org/officeDocument/2006/relationships/hyperlink" Target="https://login.consultant.ru/link/?req=doc&amp;base=RLAW049&amp;n=146052&amp;dst=100019" TargetMode = "External"/><Relationship Id="rId212" Type="http://schemas.openxmlformats.org/officeDocument/2006/relationships/hyperlink" Target="https://login.consultant.ru/link/?req=doc&amp;base=RLAW049&amp;n=118712&amp;dst=100128" TargetMode = "External"/><Relationship Id="rId213" Type="http://schemas.openxmlformats.org/officeDocument/2006/relationships/hyperlink" Target="https://login.consultant.ru/link/?req=doc&amp;base=RLAW049&amp;n=154973&amp;dst=100076" TargetMode = "External"/><Relationship Id="rId214" Type="http://schemas.openxmlformats.org/officeDocument/2006/relationships/hyperlink" Target="https://login.consultant.ru/link/?req=doc&amp;base=RLAW049&amp;n=157307&amp;dst=100038" TargetMode = "External"/><Relationship Id="rId215" Type="http://schemas.openxmlformats.org/officeDocument/2006/relationships/hyperlink" Target="https://login.consultant.ru/link/?req=doc&amp;base=RLAW049&amp;n=169594&amp;dst=100072" TargetMode = "External"/><Relationship Id="rId216" Type="http://schemas.openxmlformats.org/officeDocument/2006/relationships/hyperlink" Target="https://login.consultant.ru/link/?req=doc&amp;base=RLAW049&amp;n=180845&amp;dst=100048" TargetMode = "External"/><Relationship Id="rId217" Type="http://schemas.openxmlformats.org/officeDocument/2006/relationships/hyperlink" Target="https://login.consultant.ru/link/?req=doc&amp;base=RLAW049&amp;n=173213&amp;dst=100080" TargetMode = "External"/><Relationship Id="rId218" Type="http://schemas.openxmlformats.org/officeDocument/2006/relationships/hyperlink" Target="https://login.consultant.ru/link/?req=doc&amp;base=RLAW049&amp;n=173213&amp;dst=100081" TargetMode = "External"/><Relationship Id="rId219" Type="http://schemas.openxmlformats.org/officeDocument/2006/relationships/hyperlink" Target="https://login.consultant.ru/link/?req=doc&amp;base=RLAW049&amp;n=169594&amp;dst=100073" TargetMode = "External"/><Relationship Id="rId220" Type="http://schemas.openxmlformats.org/officeDocument/2006/relationships/hyperlink" Target="https://login.consultant.ru/link/?req=doc&amp;base=RLAW049&amp;n=121567&amp;dst=100019" TargetMode = "External"/><Relationship Id="rId221" Type="http://schemas.openxmlformats.org/officeDocument/2006/relationships/hyperlink" Target="https://login.consultant.ru/link/?req=doc&amp;base=RLAW049&amp;n=138047&amp;dst=100113" TargetMode = "External"/><Relationship Id="rId222" Type="http://schemas.openxmlformats.org/officeDocument/2006/relationships/hyperlink" Target="https://login.consultant.ru/link/?req=doc&amp;base=RLAW049&amp;n=160021&amp;dst=100020" TargetMode = "External"/><Relationship Id="rId223" Type="http://schemas.openxmlformats.org/officeDocument/2006/relationships/hyperlink" Target="https://login.consultant.ru/link/?req=doc&amp;base=RLAW049&amp;n=160021&amp;dst=100023" TargetMode = "External"/><Relationship Id="rId224" Type="http://schemas.openxmlformats.org/officeDocument/2006/relationships/hyperlink" Target="https://login.consultant.ru/link/?req=doc&amp;base=RLAW049&amp;n=109216&amp;dst=100026" TargetMode = "External"/><Relationship Id="rId225" Type="http://schemas.openxmlformats.org/officeDocument/2006/relationships/hyperlink" Target="https://login.consultant.ru/link/?req=doc&amp;base=RLAW049&amp;n=109216&amp;dst=100027" TargetMode = "External"/><Relationship Id="rId226" Type="http://schemas.openxmlformats.org/officeDocument/2006/relationships/hyperlink" Target="https://login.consultant.ru/link/?req=doc&amp;base=RLAW049&amp;n=109216&amp;dst=100029" TargetMode = "External"/><Relationship Id="rId227" Type="http://schemas.openxmlformats.org/officeDocument/2006/relationships/hyperlink" Target="https://login.consultant.ru/link/?req=doc&amp;base=RLAW049&amp;n=154973&amp;dst=100077" TargetMode = "External"/><Relationship Id="rId228" Type="http://schemas.openxmlformats.org/officeDocument/2006/relationships/hyperlink" Target="https://login.consultant.ru/link/?req=doc&amp;base=RLAW049&amp;n=157307&amp;dst=100039" TargetMode = "External"/><Relationship Id="rId229" Type="http://schemas.openxmlformats.org/officeDocument/2006/relationships/hyperlink" Target="https://login.consultant.ru/link/?req=doc&amp;base=RLAW049&amp;n=169594&amp;dst=100077" TargetMode = "External"/><Relationship Id="rId230" Type="http://schemas.openxmlformats.org/officeDocument/2006/relationships/hyperlink" Target="https://login.consultant.ru/link/?req=doc&amp;base=RLAW049&amp;n=169594&amp;dst=100079" TargetMode = "External"/><Relationship Id="rId231" Type="http://schemas.openxmlformats.org/officeDocument/2006/relationships/hyperlink" Target="https://login.consultant.ru/link/?req=doc&amp;base=RLAW049&amp;n=154973&amp;dst=100081" TargetMode = "External"/><Relationship Id="rId232" Type="http://schemas.openxmlformats.org/officeDocument/2006/relationships/hyperlink" Target="https://login.consultant.ru/link/?req=doc&amp;base=RLAW049&amp;n=109216&amp;dst=100030" TargetMode = "External"/><Relationship Id="rId233" Type="http://schemas.openxmlformats.org/officeDocument/2006/relationships/hyperlink" Target="https://login.consultant.ru/link/?req=doc&amp;base=RLAW049&amp;n=157307&amp;dst=100041" TargetMode = "External"/><Relationship Id="rId234" Type="http://schemas.openxmlformats.org/officeDocument/2006/relationships/hyperlink" Target="https://login.consultant.ru/link/?req=doc&amp;base=RLAW049&amp;n=109216&amp;dst=100030" TargetMode = "External"/><Relationship Id="rId235" Type="http://schemas.openxmlformats.org/officeDocument/2006/relationships/hyperlink" Target="https://login.consultant.ru/link/?req=doc&amp;base=RLAW049&amp;n=157307&amp;dst=100042" TargetMode = "External"/><Relationship Id="rId236" Type="http://schemas.openxmlformats.org/officeDocument/2006/relationships/hyperlink" Target="https://login.consultant.ru/link/?req=doc&amp;base=RLAW049&amp;n=109216&amp;dst=100030" TargetMode = "External"/><Relationship Id="rId237" Type="http://schemas.openxmlformats.org/officeDocument/2006/relationships/hyperlink" Target="https://login.consultant.ru/link/?req=doc&amp;base=RLAW049&amp;n=157307&amp;dst=100043" TargetMode = "External"/><Relationship Id="rId238" Type="http://schemas.openxmlformats.org/officeDocument/2006/relationships/hyperlink" Target="https://login.consultant.ru/link/?req=doc&amp;base=RLAW049&amp;n=157307&amp;dst=100044" TargetMode = "External"/><Relationship Id="rId239" Type="http://schemas.openxmlformats.org/officeDocument/2006/relationships/hyperlink" Target="https://login.consultant.ru/link/?req=doc&amp;base=RLAW049&amp;n=157307&amp;dst=100045" TargetMode = "External"/><Relationship Id="rId240" Type="http://schemas.openxmlformats.org/officeDocument/2006/relationships/hyperlink" Target="https://login.consultant.ru/link/?req=doc&amp;base=RLAW049&amp;n=109216&amp;dst=100030" TargetMode = "External"/><Relationship Id="rId241" Type="http://schemas.openxmlformats.org/officeDocument/2006/relationships/hyperlink" Target="https://login.consultant.ru/link/?req=doc&amp;base=RLAW049&amp;n=157307&amp;dst=100048" TargetMode = "External"/><Relationship Id="rId242" Type="http://schemas.openxmlformats.org/officeDocument/2006/relationships/hyperlink" Target="https://login.consultant.ru/link/?req=doc&amp;base=RLAW049&amp;n=154973&amp;dst=100082" TargetMode = "External"/><Relationship Id="rId243" Type="http://schemas.openxmlformats.org/officeDocument/2006/relationships/hyperlink" Target="https://login.consultant.ru/link/?req=doc&amp;base=RLAW049&amp;n=173213&amp;dst=100083" TargetMode = "External"/><Relationship Id="rId244" Type="http://schemas.openxmlformats.org/officeDocument/2006/relationships/hyperlink" Target="https://login.consultant.ru/link/?req=doc&amp;base=RLAW049&amp;n=173213&amp;dst=100084" TargetMode = "External"/><Relationship Id="rId245" Type="http://schemas.openxmlformats.org/officeDocument/2006/relationships/hyperlink" Target="https://login.consultant.ru/link/?req=doc&amp;base=RLAW049&amp;n=169594&amp;dst=100081" TargetMode = "External"/><Relationship Id="rId246" Type="http://schemas.openxmlformats.org/officeDocument/2006/relationships/header" Target="header2.xml"/><Relationship Id="rId247" Type="http://schemas.openxmlformats.org/officeDocument/2006/relationships/footer" Target="footer2.xml"/><Relationship Id="rId248" Type="http://schemas.openxmlformats.org/officeDocument/2006/relationships/hyperlink" Target="https://login.consultant.ru/link/?req=doc&amp;base=LAW&amp;n=495935&amp;dst=101920" TargetMode = "External"/><Relationship Id="rId249" Type="http://schemas.openxmlformats.org/officeDocument/2006/relationships/hyperlink" Target="https://login.consultant.ru/link/?req=doc&amp;base=RLAW049&amp;n=169594&amp;dst=100082" TargetMode = "External"/><Relationship Id="rId250" Type="http://schemas.openxmlformats.org/officeDocument/2006/relationships/hyperlink" Target="https://login.consultant.ru/link/?req=doc&amp;base=LAW&amp;n=495935&amp;dst=101920" TargetMode = "External"/><Relationship Id="rId251" Type="http://schemas.openxmlformats.org/officeDocument/2006/relationships/hyperlink" Target="https://login.consultant.ru/link/?req=doc&amp;base=RLAW049&amp;n=154973&amp;dst=100084" TargetMode = "External"/><Relationship Id="rId252" Type="http://schemas.openxmlformats.org/officeDocument/2006/relationships/hyperlink" Target="https://login.consultant.ru/link/?req=doc&amp;base=RLAW049&amp;n=154973&amp;dst=100084" TargetMode = "External"/><Relationship Id="rId253" Type="http://schemas.openxmlformats.org/officeDocument/2006/relationships/hyperlink" Target="https://login.consultant.ru/link/?req=doc&amp;base=RLAW049&amp;n=180845&amp;dst=100049" TargetMode = "External"/><Relationship Id="rId254" Type="http://schemas.openxmlformats.org/officeDocument/2006/relationships/hyperlink" Target="https://login.consultant.ru/link/?req=doc&amp;base=RLAW049&amp;n=187008&amp;dst=100035" TargetMode = "External"/><Relationship Id="rId255" Type="http://schemas.openxmlformats.org/officeDocument/2006/relationships/hyperlink" Target="https://login.consultant.ru/link/?req=doc&amp;base=LAW&amp;n=495935&amp;dst=101920" TargetMode = "External"/><Relationship Id="rId256" Type="http://schemas.openxmlformats.org/officeDocument/2006/relationships/hyperlink" Target="https://login.consultant.ru/link/?req=doc&amp;base=RLAW049&amp;n=180845&amp;dst=100050" TargetMode = "External"/><Relationship Id="rId257" Type="http://schemas.openxmlformats.org/officeDocument/2006/relationships/hyperlink" Target="https://login.consultant.ru/link/?req=doc&amp;base=LAW&amp;n=495935&amp;dst=101920" TargetMode = "External"/><Relationship Id="rId258" Type="http://schemas.openxmlformats.org/officeDocument/2006/relationships/hyperlink" Target="https://login.consultant.ru/link/?req=doc&amp;base=RLAW049&amp;n=109216&amp;dst=100031" TargetMode = "External"/><Relationship Id="rId259" Type="http://schemas.openxmlformats.org/officeDocument/2006/relationships/hyperlink" Target="https://login.consultant.ru/link/?req=doc&amp;base=RLAW049&amp;n=124945&amp;dst=100008" TargetMode = "External"/><Relationship Id="rId260" Type="http://schemas.openxmlformats.org/officeDocument/2006/relationships/hyperlink" Target="https://login.consultant.ru/link/?req=doc&amp;base=RLAW049&amp;n=138047&amp;dst=100114" TargetMode = "External"/><Relationship Id="rId261" Type="http://schemas.openxmlformats.org/officeDocument/2006/relationships/hyperlink" Target="https://login.consultant.ru/link/?req=doc&amp;base=RLAW049&amp;n=154973&amp;dst=100087" TargetMode = "External"/><Relationship Id="rId262" Type="http://schemas.openxmlformats.org/officeDocument/2006/relationships/hyperlink" Target="https://login.consultant.ru/link/?req=doc&amp;base=RLAW049&amp;n=164401&amp;dst=100037" TargetMode = "External"/><Relationship Id="rId263" Type="http://schemas.openxmlformats.org/officeDocument/2006/relationships/hyperlink" Target="https://login.consultant.ru/link/?req=doc&amp;base=RLAW049&amp;n=169594&amp;dst=100083" TargetMode = "External"/><Relationship Id="rId264" Type="http://schemas.openxmlformats.org/officeDocument/2006/relationships/hyperlink" Target="https://login.consultant.ru/link/?req=doc&amp;base=RLAW049&amp;n=173213&amp;dst=100085" TargetMode = "External"/><Relationship Id="rId265" Type="http://schemas.openxmlformats.org/officeDocument/2006/relationships/hyperlink" Target="https://login.consultant.ru/link/?req=doc&amp;base=RLAW049&amp;n=173213&amp;dst=100086" TargetMode = "External"/><Relationship Id="rId266" Type="http://schemas.openxmlformats.org/officeDocument/2006/relationships/hyperlink" Target="https://login.consultant.ru/link/?req=doc&amp;base=RLAW049&amp;n=173213&amp;dst=100086" TargetMode = "External"/><Relationship Id="rId267" Type="http://schemas.openxmlformats.org/officeDocument/2006/relationships/hyperlink" Target="https://login.consultant.ru/link/?req=doc&amp;base=RLAW049&amp;n=173213&amp;dst=100086" TargetMode = "External"/><Relationship Id="rId268" Type="http://schemas.openxmlformats.org/officeDocument/2006/relationships/hyperlink" Target="https://login.consultant.ru/link/?req=doc&amp;base=RLAW049&amp;n=173213&amp;dst=100086" TargetMode = "External"/><Relationship Id="rId269" Type="http://schemas.openxmlformats.org/officeDocument/2006/relationships/hyperlink" Target="https://login.consultant.ru/link/?req=doc&amp;base=RLAW049&amp;n=173213&amp;dst=100086" TargetMode = "External"/><Relationship Id="rId270" Type="http://schemas.openxmlformats.org/officeDocument/2006/relationships/hyperlink" Target="https://login.consultant.ru/link/?req=doc&amp;base=RLAW049&amp;n=173213&amp;dst=100086" TargetMode = "External"/><Relationship Id="rId271" Type="http://schemas.openxmlformats.org/officeDocument/2006/relationships/hyperlink" Target="https://login.consultant.ru/link/?req=doc&amp;base=RLAW049&amp;n=173213&amp;dst=100086" TargetMode = "External"/><Relationship Id="rId272" Type="http://schemas.openxmlformats.org/officeDocument/2006/relationships/hyperlink" Target="https://login.consultant.ru/link/?req=doc&amp;base=RLAW049&amp;n=173213&amp;dst=100086" TargetMode = "External"/><Relationship Id="rId273" Type="http://schemas.openxmlformats.org/officeDocument/2006/relationships/hyperlink" Target="https://login.consultant.ru/link/?req=doc&amp;base=RLAW049&amp;n=173213&amp;dst=100086" TargetMode = "External"/><Relationship Id="rId274" Type="http://schemas.openxmlformats.org/officeDocument/2006/relationships/hyperlink" Target="https://login.consultant.ru/link/?req=doc&amp;base=RLAW049&amp;n=138047&amp;dst=100115" TargetMode = "External"/><Relationship Id="rId275" Type="http://schemas.openxmlformats.org/officeDocument/2006/relationships/hyperlink" Target="https://login.consultant.ru/link/?req=doc&amp;base=RLAW049&amp;n=138047&amp;dst=100115" TargetMode = "External"/><Relationship Id="rId276" Type="http://schemas.openxmlformats.org/officeDocument/2006/relationships/hyperlink" Target="https://login.consultant.ru/link/?req=doc&amp;base=RLAW049&amp;n=138047&amp;dst=100116" TargetMode = "External"/><Relationship Id="rId277" Type="http://schemas.openxmlformats.org/officeDocument/2006/relationships/hyperlink" Target="https://login.consultant.ru/link/?req=doc&amp;base=RLAW049&amp;n=138047&amp;dst=100123" TargetMode = "External"/><Relationship Id="rId278" Type="http://schemas.openxmlformats.org/officeDocument/2006/relationships/hyperlink" Target="https://login.consultant.ru/link/?req=doc&amp;base=RLAW049&amp;n=138047&amp;dst=100130" TargetMode = "External"/><Relationship Id="rId279" Type="http://schemas.openxmlformats.org/officeDocument/2006/relationships/hyperlink" Target="https://login.consultant.ru/link/?req=doc&amp;base=RLAW049&amp;n=138047&amp;dst=100137" TargetMode = "External"/><Relationship Id="rId280" Type="http://schemas.openxmlformats.org/officeDocument/2006/relationships/hyperlink" Target="https://login.consultant.ru/link/?req=doc&amp;base=RLAW049&amp;n=138047&amp;dst=100144" TargetMode = "External"/><Relationship Id="rId281" Type="http://schemas.openxmlformats.org/officeDocument/2006/relationships/hyperlink" Target="https://login.consultant.ru/link/?req=doc&amp;base=RLAW049&amp;n=138047&amp;dst=100151" TargetMode = "External"/><Relationship Id="rId282" Type="http://schemas.openxmlformats.org/officeDocument/2006/relationships/hyperlink" Target="https://login.consultant.ru/link/?req=doc&amp;base=RLAW049&amp;n=124945&amp;dst=100008" TargetMode = "External"/><Relationship Id="rId283" Type="http://schemas.openxmlformats.org/officeDocument/2006/relationships/hyperlink" Target="https://login.consultant.ru/link/?req=doc&amp;base=RLAW049&amp;n=138047&amp;dst=100151" TargetMode = "External"/><Relationship Id="rId284" Type="http://schemas.openxmlformats.org/officeDocument/2006/relationships/hyperlink" Target="https://login.consultant.ru/link/?req=doc&amp;base=RLAW049&amp;n=138047&amp;dst=100152" TargetMode = "External"/><Relationship Id="rId285" Type="http://schemas.openxmlformats.org/officeDocument/2006/relationships/hyperlink" Target="https://login.consultant.ru/link/?req=doc&amp;base=RLAW049&amp;n=138047&amp;dst=100158" TargetMode = "External"/><Relationship Id="rId286" Type="http://schemas.openxmlformats.org/officeDocument/2006/relationships/hyperlink" Target="https://login.consultant.ru/link/?req=doc&amp;base=RLAW049&amp;n=173213&amp;dst=100087" TargetMode = "External"/><Relationship Id="rId287" Type="http://schemas.openxmlformats.org/officeDocument/2006/relationships/hyperlink" Target="https://login.consultant.ru/link/?req=doc&amp;base=RLAW049&amp;n=164401&amp;dst=100038" TargetMode = "External"/><Relationship Id="rId288" Type="http://schemas.openxmlformats.org/officeDocument/2006/relationships/hyperlink" Target="https://login.consultant.ru/link/?req=doc&amp;base=RLAW049&amp;n=164401&amp;dst=100039" TargetMode = "External"/><Relationship Id="rId289" Type="http://schemas.openxmlformats.org/officeDocument/2006/relationships/hyperlink" Target="https://login.consultant.ru/link/?req=doc&amp;base=RLAW049&amp;n=164401&amp;dst=100046" TargetMode = "External"/><Relationship Id="rId290" Type="http://schemas.openxmlformats.org/officeDocument/2006/relationships/hyperlink" Target="https://login.consultant.ru/link/?req=doc&amp;base=RLAW049&amp;n=169594&amp;dst=100083" TargetMode = "External"/><Relationship Id="rId291" Type="http://schemas.openxmlformats.org/officeDocument/2006/relationships/hyperlink" Target="https://login.consultant.ru/link/?req=doc&amp;base=RLAW049&amp;n=173213&amp;dst=100094" TargetMode = "External"/><Relationship Id="rId292" Type="http://schemas.openxmlformats.org/officeDocument/2006/relationships/hyperlink" Target="https://login.consultant.ru/link/?req=doc&amp;base=RLAW049&amp;n=173213&amp;dst=100101" TargetMode = "External"/><Relationship Id="rId293" Type="http://schemas.openxmlformats.org/officeDocument/2006/relationships/hyperlink" Target="https://login.consultant.ru/link/?req=doc&amp;base=RLAW049&amp;n=173213&amp;dst=100108" TargetMode = "External"/><Relationship Id="rId294" Type="http://schemas.openxmlformats.org/officeDocument/2006/relationships/hyperlink" Target="https://login.consultant.ru/link/?req=doc&amp;base=RLAW049&amp;n=109216&amp;dst=100031" TargetMode = "External"/><Relationship Id="rId295" Type="http://schemas.openxmlformats.org/officeDocument/2006/relationships/hyperlink" Target="https://login.consultant.ru/link/?req=doc&amp;base=RLAW049&amp;n=138047&amp;dst=100163" TargetMode = "External"/><Relationship Id="rId296" Type="http://schemas.openxmlformats.org/officeDocument/2006/relationships/hyperlink" Target="https://login.consultant.ru/link/?req=doc&amp;base=RLAW049&amp;n=147197&amp;dst=100096" TargetMode = "External"/><Relationship Id="rId297" Type="http://schemas.openxmlformats.org/officeDocument/2006/relationships/hyperlink" Target="https://login.consultant.ru/link/?req=doc&amp;base=RLAW049&amp;n=169594&amp;dst=100090" TargetMode = "External"/><Relationship Id="rId298" Type="http://schemas.openxmlformats.org/officeDocument/2006/relationships/hyperlink" Target="https://login.consultant.ru/link/?req=doc&amp;base=RLAW049&amp;n=138047&amp;dst=100168" TargetMode = "External"/><Relationship Id="rId299" Type="http://schemas.openxmlformats.org/officeDocument/2006/relationships/hyperlink" Target="https://login.consultant.ru/link/?req=doc&amp;base=RLAW049&amp;n=147197&amp;dst=100096" TargetMode = "External"/><Relationship Id="rId300" Type="http://schemas.openxmlformats.org/officeDocument/2006/relationships/hyperlink" Target="https://login.consultant.ru/link/?req=doc&amp;base=RLAW049&amp;n=154973&amp;dst=100094" TargetMode = "External"/><Relationship Id="rId301" Type="http://schemas.openxmlformats.org/officeDocument/2006/relationships/hyperlink" Target="https://login.consultant.ru/link/?req=doc&amp;base=RLAW049&amp;n=180845&amp;dst=100051" TargetMode = "External"/><Relationship Id="rId302" Type="http://schemas.openxmlformats.org/officeDocument/2006/relationships/hyperlink" Target="https://login.consultant.ru/link/?req=doc&amp;base=RLAW049&amp;n=187008&amp;dst=100035" TargetMode = "External"/><Relationship Id="rId303" Type="http://schemas.openxmlformats.org/officeDocument/2006/relationships/hyperlink" Target="https://login.consultant.ru/link/?req=doc&amp;base=LAW&amp;n=495935&amp;dst=101920" TargetMode = "External"/><Relationship Id="rId304" Type="http://schemas.openxmlformats.org/officeDocument/2006/relationships/hyperlink" Target="https://login.consultant.ru/link/?req=doc&amp;base=RLAW049&amp;n=180845&amp;dst=100052" TargetMode = "External"/><Relationship Id="rId305" Type="http://schemas.openxmlformats.org/officeDocument/2006/relationships/hyperlink" Target="https://login.consultant.ru/link/?req=doc&amp;base=LAW&amp;n=495935&amp;dst=101920" TargetMode = "External"/><Relationship Id="rId306" Type="http://schemas.openxmlformats.org/officeDocument/2006/relationships/hyperlink" Target="https://login.consultant.ru/link/?req=doc&amp;base=RLAW049&amp;n=115394&amp;dst=100009" TargetMode = "External"/><Relationship Id="rId307" Type="http://schemas.openxmlformats.org/officeDocument/2006/relationships/hyperlink" Target="https://login.consultant.ru/link/?req=doc&amp;base=RLAW049&amp;n=115394&amp;dst=100010" TargetMode = "External"/><Relationship Id="rId308" Type="http://schemas.openxmlformats.org/officeDocument/2006/relationships/hyperlink" Target="https://login.consultant.ru/link/?req=doc&amp;base=RLAW049&amp;n=180845&amp;dst=100053" TargetMode = "External"/><Relationship Id="rId309" Type="http://schemas.openxmlformats.org/officeDocument/2006/relationships/hyperlink" Target="https://login.consultant.ru/link/?req=doc&amp;base=RLAW049&amp;n=147197&amp;dst=100096" TargetMode = "External"/><Relationship Id="rId310" Type="http://schemas.openxmlformats.org/officeDocument/2006/relationships/hyperlink" Target="https://login.consultant.ru/link/?req=doc&amp;base=RLAW049&amp;n=154973&amp;dst=100099" TargetMode = "External"/><Relationship Id="rId311" Type="http://schemas.openxmlformats.org/officeDocument/2006/relationships/hyperlink" Target="https://login.consultant.ru/link/?req=doc&amp;base=RLAW049&amp;n=164401&amp;dst=100054" TargetMode = "External"/><Relationship Id="rId312" Type="http://schemas.openxmlformats.org/officeDocument/2006/relationships/hyperlink" Target="https://login.consultant.ru/link/?req=doc&amp;base=RLAW049&amp;n=109216&amp;dst=100034" TargetMode = "External"/><Relationship Id="rId313" Type="http://schemas.openxmlformats.org/officeDocument/2006/relationships/hyperlink" Target="https://login.consultant.ru/link/?req=doc&amp;base=RLAW049&amp;n=149349&amp;dst=100035" TargetMode = "External"/><Relationship Id="rId314" Type="http://schemas.openxmlformats.org/officeDocument/2006/relationships/hyperlink" Target="https://login.consultant.ru/link/?req=doc&amp;base=RLAW049&amp;n=154973&amp;dst=100102" TargetMode = "External"/><Relationship Id="rId315" Type="http://schemas.openxmlformats.org/officeDocument/2006/relationships/hyperlink" Target="https://login.consultant.ru/link/?req=doc&amp;base=RLAW049&amp;n=138047&amp;dst=100199" TargetMode = "External"/><Relationship Id="rId316" Type="http://schemas.openxmlformats.org/officeDocument/2006/relationships/hyperlink" Target="https://login.consultant.ru/link/?req=doc&amp;base=RLAW049&amp;n=147197&amp;dst=100096" TargetMode = "External"/><Relationship Id="rId317" Type="http://schemas.openxmlformats.org/officeDocument/2006/relationships/hyperlink" Target="https://login.consultant.ru/link/?req=doc&amp;base=RLAW049&amp;n=154973&amp;dst=100103" TargetMode = "External"/><Relationship Id="rId318" Type="http://schemas.openxmlformats.org/officeDocument/2006/relationships/hyperlink" Target="https://login.consultant.ru/link/?req=doc&amp;base=RLAW049&amp;n=147197&amp;dst=100096" TargetMode = "External"/><Relationship Id="rId319" Type="http://schemas.openxmlformats.org/officeDocument/2006/relationships/hyperlink" Target="https://login.consultant.ru/link/?req=doc&amp;base=RLAW049&amp;n=154973&amp;dst=100103" TargetMode = "External"/><Relationship Id="rId320" Type="http://schemas.openxmlformats.org/officeDocument/2006/relationships/hyperlink" Target="https://login.consultant.ru/link/?req=doc&amp;base=RLAW049&amp;n=147197&amp;dst=100096" TargetMode = "External"/><Relationship Id="rId321" Type="http://schemas.openxmlformats.org/officeDocument/2006/relationships/hyperlink" Target="https://login.consultant.ru/link/?req=doc&amp;base=RLAW049&amp;n=154973&amp;dst=100103" TargetMode = "External"/><Relationship Id="rId322" Type="http://schemas.openxmlformats.org/officeDocument/2006/relationships/hyperlink" Target="https://login.consultant.ru/link/?req=doc&amp;base=RLAW049&amp;n=138047&amp;dst=100221" TargetMode = "External"/><Relationship Id="rId323" Type="http://schemas.openxmlformats.org/officeDocument/2006/relationships/hyperlink" Target="https://login.consultant.ru/link/?req=doc&amp;base=RLAW049&amp;n=147197&amp;dst=100096" TargetMode = "External"/><Relationship Id="rId324" Type="http://schemas.openxmlformats.org/officeDocument/2006/relationships/hyperlink" Target="https://login.consultant.ru/link/?req=doc&amp;base=RLAW049&amp;n=154973&amp;dst=100103" TargetMode = "External"/><Relationship Id="rId325" Type="http://schemas.openxmlformats.org/officeDocument/2006/relationships/hyperlink" Target="https://login.consultant.ru/link/?req=doc&amp;base=RLAW049&amp;n=147197&amp;dst=100096" TargetMode = "External"/><Relationship Id="rId326" Type="http://schemas.openxmlformats.org/officeDocument/2006/relationships/hyperlink" Target="https://login.consultant.ru/link/?req=doc&amp;base=RLAW049&amp;n=154973&amp;dst=100103" TargetMode = "External"/><Relationship Id="rId327" Type="http://schemas.openxmlformats.org/officeDocument/2006/relationships/hyperlink" Target="https://login.consultant.ru/link/?req=doc&amp;base=RLAW049&amp;n=147197&amp;dst=100096" TargetMode = "External"/><Relationship Id="rId328" Type="http://schemas.openxmlformats.org/officeDocument/2006/relationships/hyperlink" Target="https://login.consultant.ru/link/?req=doc&amp;base=RLAW049&amp;n=154973&amp;dst=100103" TargetMode = "External"/><Relationship Id="rId329" Type="http://schemas.openxmlformats.org/officeDocument/2006/relationships/hyperlink" Target="https://login.consultant.ru/link/?req=doc&amp;base=RLAW049&amp;n=147197&amp;dst=100096" TargetMode = "External"/><Relationship Id="rId330" Type="http://schemas.openxmlformats.org/officeDocument/2006/relationships/hyperlink" Target="https://login.consultant.ru/link/?req=doc&amp;base=RLAW049&amp;n=154973&amp;dst=100103" TargetMode = "External"/><Relationship Id="rId331" Type="http://schemas.openxmlformats.org/officeDocument/2006/relationships/hyperlink" Target="https://login.consultant.ru/link/?req=doc&amp;base=RLAW049&amp;n=147197&amp;dst=100096" TargetMode = "External"/><Relationship Id="rId332" Type="http://schemas.openxmlformats.org/officeDocument/2006/relationships/hyperlink" Target="https://login.consultant.ru/link/?req=doc&amp;base=RLAW049&amp;n=154973&amp;dst=100103" TargetMode = "External"/><Relationship Id="rId333" Type="http://schemas.openxmlformats.org/officeDocument/2006/relationships/hyperlink" Target="https://login.consultant.ru/link/?req=doc&amp;base=RLAW049&amp;n=147197&amp;dst=100096" TargetMode = "External"/><Relationship Id="rId334" Type="http://schemas.openxmlformats.org/officeDocument/2006/relationships/hyperlink" Target="https://login.consultant.ru/link/?req=doc&amp;base=RLAW049&amp;n=154973&amp;dst=100103" TargetMode = "External"/><Relationship Id="rId335" Type="http://schemas.openxmlformats.org/officeDocument/2006/relationships/hyperlink" Target="https://login.consultant.ru/link/?req=doc&amp;base=RLAW049&amp;n=138047&amp;dst=100224" TargetMode = "External"/><Relationship Id="rId336" Type="http://schemas.openxmlformats.org/officeDocument/2006/relationships/hyperlink" Target="https://login.consultant.ru/link/?req=doc&amp;base=RLAW049&amp;n=147197&amp;dst=100096" TargetMode = "External"/><Relationship Id="rId337" Type="http://schemas.openxmlformats.org/officeDocument/2006/relationships/hyperlink" Target="https://login.consultant.ru/link/?req=doc&amp;base=RLAW049&amp;n=154973&amp;dst=100103" TargetMode = "External"/><Relationship Id="rId338" Type="http://schemas.openxmlformats.org/officeDocument/2006/relationships/hyperlink" Target="https://login.consultant.ru/link/?req=doc&amp;base=RLAW049&amp;n=138047&amp;dst=100249" TargetMode = "External"/><Relationship Id="rId339" Type="http://schemas.openxmlformats.org/officeDocument/2006/relationships/hyperlink" Target="https://login.consultant.ru/link/?req=doc&amp;base=RLAW049&amp;n=147197&amp;dst=100096" TargetMode = "External"/><Relationship Id="rId340" Type="http://schemas.openxmlformats.org/officeDocument/2006/relationships/hyperlink" Target="https://login.consultant.ru/link/?req=doc&amp;base=RLAW049&amp;n=154973&amp;dst=100103" TargetMode = "External"/><Relationship Id="rId341" Type="http://schemas.openxmlformats.org/officeDocument/2006/relationships/hyperlink" Target="https://login.consultant.ru/link/?req=doc&amp;base=RLAW049&amp;n=146052&amp;dst=100020" TargetMode = "External"/><Relationship Id="rId342" Type="http://schemas.openxmlformats.org/officeDocument/2006/relationships/hyperlink" Target="https://login.consultant.ru/link/?req=doc&amp;base=RLAW049&amp;n=154973&amp;dst=100103"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4026.00.01</Application>
  <Company>КонсультантПлюс Версия 4026.00.01</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МФ и НП Новосибирской области от 07.12.2017 N 69-НПА
(ред. от 05.02.2026)
"Об утверждении Порядка составления и ведения кассового плана исполнения областного бюджета Новосибирской области"</dc:title>
  <dcterms:created xsi:type="dcterms:W3CDTF">2026-04-02T05:34:39Z</dcterms:created>
</cp:coreProperties>
</file>