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SO22071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11 October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123/02/August/22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184351/03/August/22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29/July/22/09/September/22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SOAP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
                                      X 20" (SGH11)
                                      <w:br/>
                                   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SO22071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11 October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123/02/August/22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184351/03/August/22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29/July/22/09/September/22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SOAP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
                                X 20" (SGH11)
                                <w:br/>
                              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hint="default"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z w:val="20"/>
              </w:rPr>
              <w:t>Tax</w:t>
            </w:r>
            <w:r>
              <w:rPr>
                <w:rFonts w:hint="default" w:ascii="Arial"/>
                <w:b/>
                <w:sz w:val="20"/>
                <w:lang w:val="en-US"/>
              </w:rPr>
              <w:t>%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trucking
                <w:br/>
                 trucking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40000
                <w:br/>
                  50000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40000
                <w:br/>
                  50000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0
                <w:br/>
                  0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90,000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90,000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11%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90,000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90,000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11%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sembilan puluh Ribu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sembilan puluh Ribu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1915C4B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17777EA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2022-10-02T17:58:49Z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AE34A10518FF4063A5F004B0EC9359C3</vt:lpwstr>
  </property>
</Properties>
</file>