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BF721F" w14:textId="77777777" w:rsidR="00B93273" w:rsidRDefault="00000000">
      <w:pPr>
        <w:spacing w:after="80"/>
      </w:pPr>
      <w:r>
        <w:rPr>
          <w:rFonts w:ascii="Arial" w:eastAsia="Arial" w:hAnsi="Arial" w:cs="Arial"/>
          <w:b/>
          <w:bCs/>
          <w:color w:val="2E6B72"/>
          <w:sz w:val="40"/>
          <w:szCs w:val="40"/>
        </w:rPr>
        <w:t>The Ratio Suite</w:t>
      </w:r>
    </w:p>
    <w:p w14:paraId="668A0592" w14:textId="77777777" w:rsidR="00B93273" w:rsidRDefault="00000000">
      <w:pPr>
        <w:spacing w:after="40"/>
      </w:pPr>
      <w:r>
        <w:rPr>
          <w:rFonts w:ascii="Arial" w:eastAsia="Arial" w:hAnsi="Arial" w:cs="Arial"/>
          <w:i/>
          <w:iCs/>
          <w:color w:val="4A5568"/>
          <w:sz w:val="24"/>
          <w:szCs w:val="24"/>
        </w:rPr>
        <w:t>A living reference document</w:t>
      </w:r>
    </w:p>
    <w:p w14:paraId="5804AAF9" w14:textId="77777777" w:rsidR="00B93273" w:rsidRDefault="00000000">
      <w:pPr>
        <w:spacing w:after="20"/>
      </w:pPr>
      <w:r>
        <w:rPr>
          <w:rFonts w:ascii="Arial" w:eastAsia="Arial" w:hAnsi="Arial" w:cs="Arial"/>
          <w:color w:val="999999"/>
        </w:rPr>
        <w:t xml:space="preserve">Mitzi </w:t>
      </w:r>
      <w:proofErr w:type="gramStart"/>
      <w:r>
        <w:rPr>
          <w:rFonts w:ascii="Arial" w:eastAsia="Arial" w:hAnsi="Arial" w:cs="Arial"/>
          <w:color w:val="999999"/>
        </w:rPr>
        <w:t>Wyman  ·</w:t>
      </w:r>
      <w:proofErr w:type="gramEnd"/>
      <w:r>
        <w:rPr>
          <w:rFonts w:ascii="Arial" w:eastAsia="Arial" w:hAnsi="Arial" w:cs="Arial"/>
          <w:color w:val="999999"/>
        </w:rPr>
        <w:t xml:space="preserve">  </w:t>
      </w:r>
      <w:proofErr w:type="gramStart"/>
      <w:r>
        <w:rPr>
          <w:rFonts w:ascii="Arial" w:eastAsia="Arial" w:hAnsi="Arial" w:cs="Arial"/>
          <w:color w:val="999999"/>
        </w:rPr>
        <w:t>mitziwyman.com  ·</w:t>
      </w:r>
      <w:proofErr w:type="gramEnd"/>
      <w:r>
        <w:rPr>
          <w:rFonts w:ascii="Arial" w:eastAsia="Arial" w:hAnsi="Arial" w:cs="Arial"/>
          <w:color w:val="999999"/>
        </w:rPr>
        <w:t xml:space="preserve">  Updated June 2026</w:t>
      </w:r>
    </w:p>
    <w:p w14:paraId="461FF2BD" w14:textId="77777777" w:rsidR="00B93273" w:rsidRDefault="00B93273">
      <w:pPr>
        <w:pBdr>
          <w:bottom w:val="single" w:sz="4" w:space="1" w:color="D5E8EA"/>
        </w:pBdr>
        <w:spacing w:before="240" w:after="240"/>
      </w:pPr>
    </w:p>
    <w:p w14:paraId="52B02629" w14:textId="77777777" w:rsidR="00B93273" w:rsidRDefault="00000000">
      <w:pPr>
        <w:spacing w:after="80"/>
      </w:pPr>
      <w:r>
        <w:rPr>
          <w:rFonts w:ascii="Arial" w:eastAsia="Arial" w:hAnsi="Arial" w:cs="Arial"/>
          <w:b/>
          <w:bCs/>
          <w:color w:val="4A5568"/>
          <w:sz w:val="24"/>
          <w:szCs w:val="24"/>
        </w:rPr>
        <w:t>What these are</w:t>
      </w:r>
    </w:p>
    <w:p w14:paraId="4AB4C324" w14:textId="3B08FBA7" w:rsidR="00B93273" w:rsidRDefault="00000000">
      <w:pPr>
        <w:spacing w:before="80" w:after="80"/>
      </w:pPr>
      <w:r>
        <w:rPr>
          <w:rFonts w:ascii="Arial" w:eastAsia="Arial" w:hAnsi="Arial" w:cs="Arial"/>
          <w:color w:val="333333"/>
          <w:sz w:val="22"/>
          <w:szCs w:val="22"/>
        </w:rPr>
        <w:t xml:space="preserve">Each ratio separates two </w:t>
      </w:r>
      <w:r w:rsidR="00EB778B">
        <w:rPr>
          <w:rFonts w:ascii="Arial" w:eastAsia="Arial" w:hAnsi="Arial" w:cs="Arial"/>
          <w:color w:val="333333"/>
          <w:sz w:val="22"/>
          <w:szCs w:val="22"/>
        </w:rPr>
        <w:t>things’</w:t>
      </w:r>
      <w:r>
        <w:rPr>
          <w:rFonts w:ascii="Arial" w:eastAsia="Arial" w:hAnsi="Arial" w:cs="Arial"/>
          <w:color w:val="333333"/>
          <w:sz w:val="22"/>
          <w:szCs w:val="22"/>
        </w:rPr>
        <w:t xml:space="preserve"> leaders routinely conflate. Score each dimension 0–10. The gap between the scores — and where they sit in the four-box model — is what does the work.</w:t>
      </w:r>
    </w:p>
    <w:p w14:paraId="13AF2A87" w14:textId="77777777" w:rsidR="00B93273" w:rsidRDefault="00000000">
      <w:pPr>
        <w:spacing w:before="80" w:after="80"/>
      </w:pPr>
      <w:r>
        <w:rPr>
          <w:rFonts w:ascii="Arial" w:eastAsia="Arial" w:hAnsi="Arial" w:cs="Arial"/>
          <w:color w:val="333333"/>
          <w:sz w:val="22"/>
          <w:szCs w:val="22"/>
        </w:rPr>
        <w:t>These are not decision tools. They are visibility tools. They surface what is already there but unexamined. The scoring is generative, not precise: the moment someone assigns a number, they have committed to a position they can then examine.</w:t>
      </w:r>
    </w:p>
    <w:p w14:paraId="41FF267B" w14:textId="77777777" w:rsidR="00B93273" w:rsidRDefault="00B93273">
      <w:pPr>
        <w:spacing w:before="80" w:after="80"/>
      </w:pPr>
    </w:p>
    <w:p w14:paraId="74740151" w14:textId="77777777" w:rsidR="00B93273" w:rsidRDefault="00000000">
      <w:pPr>
        <w:spacing w:before="120" w:after="80"/>
      </w:pPr>
      <w:r>
        <w:rPr>
          <w:rFonts w:ascii="Arial" w:eastAsia="Arial" w:hAnsi="Arial" w:cs="Arial"/>
          <w:b/>
          <w:bCs/>
          <w:color w:val="4A5568"/>
          <w:sz w:val="22"/>
          <w:szCs w:val="22"/>
        </w:rPr>
        <w:t>Three ways to use them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B93273" w14:paraId="2662F0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6B72"/>
            <w:tcMar>
              <w:top w:w="100" w:type="dxa"/>
              <w:left w:w="140" w:type="dxa"/>
              <w:bottom w:w="100" w:type="dxa"/>
              <w:right w:w="140" w:type="dxa"/>
            </w:tcMar>
          </w:tcPr>
          <w:p w14:paraId="216368F4" w14:textId="77777777" w:rsidR="00B93273" w:rsidRDefault="00000000">
            <w:r>
              <w:rPr>
                <w:rFonts w:ascii="Arial" w:eastAsia="Arial" w:hAnsi="Arial" w:cs="Arial"/>
                <w:b/>
                <w:bCs/>
                <w:color w:val="FFFFFF"/>
              </w:rPr>
              <w:t>Version</w:t>
            </w:r>
          </w:p>
        </w:tc>
        <w:tc>
          <w:tcPr>
            <w:tcW w:w="2200" w:type="dxa"/>
            <w:tcBorders>
              <w:top w:val="single" w:sz="1" w:space="0" w:color="CCCCCC"/>
              <w:left w:val="single" w:sz="1" w:space="0" w:color="CCCCCC"/>
              <w:bottom w:val="single" w:sz="1" w:space="0" w:color="CCCCCC"/>
              <w:right w:val="single" w:sz="1" w:space="0" w:color="CCCCCC"/>
            </w:tcBorders>
            <w:shd w:val="clear" w:color="auto" w:fill="2E6B72"/>
            <w:tcMar>
              <w:top w:w="100" w:type="dxa"/>
              <w:left w:w="140" w:type="dxa"/>
              <w:bottom w:w="100" w:type="dxa"/>
              <w:right w:w="140" w:type="dxa"/>
            </w:tcMar>
          </w:tcPr>
          <w:p w14:paraId="7DBE1B19" w14:textId="77777777" w:rsidR="00B93273" w:rsidRDefault="00000000">
            <w:r>
              <w:rPr>
                <w:rFonts w:ascii="Arial" w:eastAsia="Arial" w:hAnsi="Arial" w:cs="Arial"/>
                <w:b/>
                <w:bCs/>
                <w:color w:val="FFFFFF"/>
              </w:rPr>
              <w:t>Context</w:t>
            </w:r>
          </w:p>
        </w:tc>
        <w:tc>
          <w:tcPr>
            <w:tcW w:w="4600" w:type="dxa"/>
            <w:tcBorders>
              <w:top w:val="single" w:sz="1" w:space="0" w:color="CCCCCC"/>
              <w:left w:val="single" w:sz="1" w:space="0" w:color="CCCCCC"/>
              <w:bottom w:val="single" w:sz="1" w:space="0" w:color="CCCCCC"/>
              <w:right w:val="single" w:sz="1" w:space="0" w:color="CCCCCC"/>
            </w:tcBorders>
            <w:shd w:val="clear" w:color="auto" w:fill="2E6B72"/>
            <w:tcMar>
              <w:top w:w="100" w:type="dxa"/>
              <w:left w:w="140" w:type="dxa"/>
              <w:bottom w:w="100" w:type="dxa"/>
              <w:right w:w="140" w:type="dxa"/>
            </w:tcMar>
          </w:tcPr>
          <w:p w14:paraId="012292B6" w14:textId="77777777" w:rsidR="00B93273" w:rsidRDefault="00000000">
            <w:r>
              <w:rPr>
                <w:rFonts w:ascii="Arial" w:eastAsia="Arial" w:hAnsi="Arial" w:cs="Arial"/>
                <w:b/>
                <w:bCs/>
                <w:color w:val="FFFFFF"/>
              </w:rPr>
              <w:t>Who facilitates</w:t>
            </w:r>
          </w:p>
        </w:tc>
      </w:tr>
      <w:tr w:rsidR="00B93273" w14:paraId="5840A4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CB390BE" w14:textId="77777777" w:rsidR="00B93273" w:rsidRDefault="00000000">
            <w:r>
              <w:rPr>
                <w:rFonts w:ascii="Arial" w:eastAsia="Arial" w:hAnsi="Arial" w:cs="Arial"/>
                <w:color w:val="333333"/>
              </w:rPr>
              <w:t>Self-use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FC4927D" w14:textId="77777777" w:rsidR="00B93273" w:rsidRDefault="00000000">
            <w:r>
              <w:rPr>
                <w:rFonts w:ascii="Arial" w:eastAsia="Arial" w:hAnsi="Arial" w:cs="Arial"/>
                <w:color w:val="333333"/>
              </w:rPr>
              <w:t>Individual reflection, coaching homework</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34B641" w14:textId="77777777" w:rsidR="00B93273" w:rsidRDefault="00000000">
            <w:r>
              <w:rPr>
                <w:rFonts w:ascii="Arial" w:eastAsia="Arial" w:hAnsi="Arial" w:cs="Arial"/>
                <w:color w:val="333333"/>
              </w:rPr>
              <w:t>No facilitation needed</w:t>
            </w:r>
          </w:p>
        </w:tc>
      </w:tr>
      <w:tr w:rsidR="00B93273" w14:paraId="0A289F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2E8D28F" w14:textId="77777777" w:rsidR="00B93273" w:rsidRDefault="00000000">
            <w:r>
              <w:rPr>
                <w:rFonts w:ascii="Arial" w:eastAsia="Arial" w:hAnsi="Arial" w:cs="Arial"/>
                <w:color w:val="333333"/>
              </w:rPr>
              <w:t>Coaching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8E28619" w14:textId="77777777" w:rsidR="00B93273" w:rsidRDefault="00000000">
            <w:r>
              <w:rPr>
                <w:rFonts w:ascii="Arial" w:eastAsia="Arial" w:hAnsi="Arial" w:cs="Arial"/>
                <w:color w:val="333333"/>
              </w:rPr>
              <w:t>1:1 with a coach or thinking partner</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53F583B" w14:textId="77777777" w:rsidR="00B93273" w:rsidRDefault="00000000">
            <w:r>
              <w:rPr>
                <w:rFonts w:ascii="Arial" w:eastAsia="Arial" w:hAnsi="Arial" w:cs="Arial"/>
                <w:color w:val="333333"/>
              </w:rPr>
              <w:t>Trained coach or TE practitioner</w:t>
            </w:r>
          </w:p>
        </w:tc>
      </w:tr>
      <w:tr w:rsidR="00B93273" w14:paraId="45B44C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37D04EA" w14:textId="77777777" w:rsidR="00B93273" w:rsidRDefault="00000000">
            <w:r>
              <w:rPr>
                <w:rFonts w:ascii="Arial" w:eastAsia="Arial" w:hAnsi="Arial" w:cs="Arial"/>
                <w:color w:val="333333"/>
              </w:rPr>
              <w:t>Facilitated group</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E325D0C" w14:textId="77777777" w:rsidR="00B93273" w:rsidRDefault="00000000">
            <w:r>
              <w:rPr>
                <w:rFonts w:ascii="Arial" w:eastAsia="Arial" w:hAnsi="Arial" w:cs="Arial"/>
                <w:color w:val="333333"/>
              </w:rPr>
              <w:t>Board, leadership team, programme session</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D287F9B" w14:textId="77777777" w:rsidR="00B93273" w:rsidRDefault="00000000">
            <w:r>
              <w:rPr>
                <w:rFonts w:ascii="Arial" w:eastAsia="Arial" w:hAnsi="Arial" w:cs="Arial"/>
                <w:color w:val="333333"/>
              </w:rPr>
              <w:t>Trained facilitator — see note below</w:t>
            </w:r>
          </w:p>
        </w:tc>
      </w:tr>
    </w:tbl>
    <w:p w14:paraId="30F6190C" w14:textId="77777777" w:rsidR="00B93273" w:rsidRDefault="00B93273">
      <w:pPr>
        <w:spacing w:before="160" w:after="80"/>
      </w:pPr>
    </w:p>
    <w:p w14:paraId="6C2BBBDF" w14:textId="77777777" w:rsidR="00B93273" w:rsidRDefault="00000000">
      <w:pPr>
        <w:pBdr>
          <w:left w:val="single" w:sz="12" w:space="4" w:color="B7791F"/>
        </w:pBdr>
        <w:shd w:val="clear" w:color="auto" w:fill="FEF3C7"/>
        <w:spacing w:before="120" w:after="120"/>
        <w:ind w:left="200"/>
      </w:pPr>
      <w:r>
        <w:rPr>
          <w:rFonts w:ascii="Arial" w:eastAsia="Arial" w:hAnsi="Arial" w:cs="Arial"/>
          <w:i/>
          <w:iCs/>
          <w:color w:val="78350F"/>
        </w:rPr>
        <w:t>The group version requires a skilled facilitator. Without Thinking Environment discipline, the person with highest status speaks first, scores converge, and the diagnostic value is lost. These tools are not for unsupported group use. Training facilitators to hold this is a longer-term goal.</w:t>
      </w:r>
    </w:p>
    <w:p w14:paraId="64D34409" w14:textId="77777777" w:rsidR="00B93273" w:rsidRDefault="00B93273">
      <w:pPr>
        <w:pBdr>
          <w:bottom w:val="single" w:sz="4" w:space="1" w:color="D5E8EA"/>
        </w:pBdr>
        <w:spacing w:before="240" w:after="240"/>
      </w:pPr>
    </w:p>
    <w:p w14:paraId="3839D234" w14:textId="77777777" w:rsidR="00EB778B" w:rsidRDefault="00EB778B">
      <w:pPr>
        <w:pBdr>
          <w:bottom w:val="single" w:sz="4" w:space="1" w:color="D5E8EA"/>
        </w:pBdr>
        <w:spacing w:before="240" w:after="240"/>
      </w:pPr>
    </w:p>
    <w:p w14:paraId="03486671" w14:textId="77777777" w:rsidR="00EB778B" w:rsidRDefault="00EB778B">
      <w:pPr>
        <w:pBdr>
          <w:bottom w:val="single" w:sz="4" w:space="1" w:color="D5E8EA"/>
        </w:pBdr>
        <w:spacing w:before="240" w:after="240"/>
      </w:pPr>
    </w:p>
    <w:p w14:paraId="79DDD652" w14:textId="77777777" w:rsidR="00EB778B" w:rsidRDefault="00EB778B">
      <w:pPr>
        <w:pBdr>
          <w:bottom w:val="single" w:sz="4" w:space="1" w:color="D5E8EA"/>
        </w:pBdr>
        <w:spacing w:before="240" w:after="240"/>
      </w:pPr>
    </w:p>
    <w:p w14:paraId="53913A60" w14:textId="77777777" w:rsidR="00EB778B" w:rsidRDefault="00EB778B">
      <w:pPr>
        <w:pBdr>
          <w:bottom w:val="single" w:sz="4" w:space="1" w:color="D5E8EA"/>
        </w:pBdr>
        <w:spacing w:before="240" w:after="240"/>
      </w:pPr>
    </w:p>
    <w:p w14:paraId="18830307" w14:textId="77777777" w:rsidR="00EB778B" w:rsidRDefault="00EB778B">
      <w:pPr>
        <w:pBdr>
          <w:bottom w:val="single" w:sz="4" w:space="1" w:color="D5E8EA"/>
        </w:pBdr>
        <w:spacing w:before="240" w:after="240"/>
      </w:pPr>
    </w:p>
    <w:p w14:paraId="3097B5DC" w14:textId="77777777" w:rsidR="00EB778B" w:rsidRDefault="00EB778B">
      <w:pPr>
        <w:pBdr>
          <w:bottom w:val="single" w:sz="4" w:space="1" w:color="D5E8EA"/>
        </w:pBdr>
        <w:spacing w:before="240" w:after="240"/>
      </w:pPr>
    </w:p>
    <w:p w14:paraId="75ED0A0D" w14:textId="77777777" w:rsidR="00EB778B" w:rsidRDefault="00EB778B">
      <w:pPr>
        <w:pBdr>
          <w:bottom w:val="single" w:sz="4" w:space="1" w:color="D5E8EA"/>
        </w:pBdr>
        <w:spacing w:before="240" w:after="240"/>
      </w:pPr>
    </w:p>
    <w:p w14:paraId="31EFBD8A" w14:textId="77777777" w:rsidR="00EB778B" w:rsidRDefault="00EB778B">
      <w:pPr>
        <w:pBdr>
          <w:bottom w:val="single" w:sz="4" w:space="1" w:color="D5E8EA"/>
        </w:pBdr>
        <w:spacing w:before="240" w:after="240"/>
      </w:pPr>
    </w:p>
    <w:p w14:paraId="26233E28" w14:textId="77777777" w:rsidR="00EB778B" w:rsidRDefault="00EB778B">
      <w:pPr>
        <w:pBdr>
          <w:bottom w:val="single" w:sz="4" w:space="1" w:color="D5E8EA"/>
        </w:pBdr>
        <w:spacing w:before="240" w:after="240"/>
      </w:pPr>
    </w:p>
    <w:p w14:paraId="7555959A" w14:textId="77777777" w:rsidR="00EB778B" w:rsidRDefault="00EB778B">
      <w:pPr>
        <w:pBdr>
          <w:bottom w:val="single" w:sz="4" w:space="1" w:color="D5E8EA"/>
        </w:pBdr>
        <w:spacing w:before="240" w:after="240"/>
      </w:pPr>
    </w:p>
    <w:p w14:paraId="4D52D93A" w14:textId="77777777" w:rsidR="00EB778B" w:rsidRDefault="00EB778B">
      <w:pPr>
        <w:pBdr>
          <w:bottom w:val="single" w:sz="4" w:space="1" w:color="D5E8EA"/>
        </w:pBdr>
        <w:spacing w:before="240" w:after="240"/>
      </w:pPr>
    </w:p>
    <w:p w14:paraId="17E5E803" w14:textId="572E4385" w:rsidR="00B93273" w:rsidRDefault="00000000">
      <w:pPr>
        <w:spacing w:before="400" w:after="120"/>
      </w:pPr>
      <w:r>
        <w:rPr>
          <w:rFonts w:ascii="Arial" w:eastAsia="Arial" w:hAnsi="Arial" w:cs="Arial"/>
          <w:b/>
          <w:bCs/>
          <w:color w:val="2E6B72"/>
          <w:sz w:val="28"/>
          <w:szCs w:val="28"/>
        </w:rPr>
        <w:t xml:space="preserve">1.  </w:t>
      </w:r>
      <w:r w:rsidR="00EB778B">
        <w:rPr>
          <w:rFonts w:ascii="Arial" w:eastAsia="Arial" w:hAnsi="Arial" w:cs="Arial"/>
          <w:b/>
          <w:bCs/>
          <w:color w:val="2E6B72"/>
          <w:sz w:val="28"/>
          <w:szCs w:val="28"/>
        </w:rPr>
        <w:t>Care:</w:t>
      </w:r>
      <w:r>
        <w:rPr>
          <w:rFonts w:ascii="Arial" w:eastAsia="Arial" w:hAnsi="Arial" w:cs="Arial"/>
          <w:b/>
          <w:bCs/>
          <w:color w:val="2E6B72"/>
          <w:sz w:val="28"/>
          <w:szCs w:val="28"/>
        </w:rPr>
        <w:t xml:space="preserve"> Consequence</w:t>
      </w:r>
    </w:p>
    <w:p w14:paraId="6A026D4A" w14:textId="77777777" w:rsidR="00B93273" w:rsidRDefault="00000000">
      <w:pPr>
        <w:spacing w:before="240" w:after="80"/>
      </w:pPr>
      <w:r>
        <w:rPr>
          <w:rFonts w:ascii="Arial" w:eastAsia="Arial" w:hAnsi="Arial" w:cs="Arial"/>
          <w:b/>
          <w:bCs/>
          <w:color w:val="4A5568"/>
          <w:sz w:val="24"/>
          <w:szCs w:val="24"/>
        </w:rPr>
        <w:t>When should I spend leadership capital?</w:t>
      </w:r>
    </w:p>
    <w:p w14:paraId="7A27A48B" w14:textId="77777777" w:rsidR="00B93273" w:rsidRDefault="00000000">
      <w:pPr>
        <w:spacing w:before="80" w:after="80"/>
      </w:pPr>
      <w:r>
        <w:rPr>
          <w:rFonts w:ascii="Arial" w:eastAsia="Arial" w:hAnsi="Arial" w:cs="Arial"/>
          <w:color w:val="333333"/>
          <w:sz w:val="22"/>
          <w:szCs w:val="22"/>
        </w:rPr>
        <w:t>How much do I care about this? (values response, ethical charge, the sense that something is wrong)</w:t>
      </w:r>
    </w:p>
    <w:p w14:paraId="5DE06194" w14:textId="77777777" w:rsidR="00B93273" w:rsidRDefault="00000000">
      <w:pPr>
        <w:spacing w:before="80" w:after="80"/>
      </w:pPr>
      <w:r>
        <w:rPr>
          <w:rFonts w:ascii="Arial" w:eastAsia="Arial" w:hAnsi="Arial" w:cs="Arial"/>
          <w:color w:val="333333"/>
          <w:sz w:val="22"/>
          <w:szCs w:val="22"/>
        </w:rPr>
        <w:t>How much does it matter to the organisation? (safety, culture, trust, reputation, future capability)</w:t>
      </w:r>
    </w:p>
    <w:p w14:paraId="040C58FD" w14:textId="77777777" w:rsidR="00B93273" w:rsidRDefault="00B93273">
      <w:pPr>
        <w:spacing w:before="80" w:after="80"/>
      </w:pPr>
    </w:p>
    <w:p w14:paraId="68BE9CCD" w14:textId="77777777" w:rsidR="00B93273" w:rsidRDefault="00000000">
      <w:pPr>
        <w:spacing w:before="80" w:after="80"/>
      </w:pPr>
      <w:r>
        <w:rPr>
          <w:rFonts w:ascii="Arial" w:eastAsia="Arial" w:hAnsi="Arial" w:cs="Arial"/>
          <w:i/>
          <w:iCs/>
          <w:color w:val="555555"/>
          <w:sz w:val="22"/>
          <w:szCs w:val="22"/>
        </w:rPr>
        <w:t xml:space="preserve">This is an organisational tool. It asks you to be a leader first — to create distance from the emotional charge and ask what the organisation </w:t>
      </w:r>
      <w:proofErr w:type="gramStart"/>
      <w:r>
        <w:rPr>
          <w:rFonts w:ascii="Arial" w:eastAsia="Arial" w:hAnsi="Arial" w:cs="Arial"/>
          <w:i/>
          <w:iCs/>
          <w:color w:val="555555"/>
          <w:sz w:val="22"/>
          <w:szCs w:val="22"/>
        </w:rPr>
        <w:t>actually needs</w:t>
      </w:r>
      <w:proofErr w:type="gramEnd"/>
      <w:r>
        <w:rPr>
          <w:rFonts w:ascii="Arial" w:eastAsia="Arial" w:hAnsi="Arial" w:cs="Arial"/>
          <w:i/>
          <w:iCs/>
          <w:color w:val="555555"/>
          <w:sz w:val="22"/>
          <w:szCs w:val="22"/>
        </w:rPr>
        <w:t>. The dangerous zone is 4:9: low personal charge, high organisational consequence. The assumption that ‘if it mattered, I’d feel it more’ is exactly where leaders miss things. Culture, safety and inclusion often arrive as a niggle before they show up in the metrics.</w:t>
      </w:r>
    </w:p>
    <w:p w14:paraId="73925BD5" w14:textId="77777777" w:rsidR="00B93273" w:rsidRDefault="00B93273">
      <w:pPr>
        <w:spacing w:before="80" w:after="80"/>
      </w:pPr>
    </w:p>
    <w:p w14:paraId="6B6F5376" w14:textId="77777777" w:rsidR="00EB778B" w:rsidRDefault="00EB778B">
      <w:pPr>
        <w:spacing w:before="80" w:after="80"/>
      </w:pPr>
    </w:p>
    <w:p w14:paraId="7649770C" w14:textId="77777777" w:rsidR="00EB778B" w:rsidRDefault="00EB778B">
      <w:pPr>
        <w:spacing w:before="80" w:after="80"/>
      </w:pPr>
    </w:p>
    <w:p w14:paraId="0751111E" w14:textId="77777777" w:rsidR="00EB778B" w:rsidRDefault="00EB778B">
      <w:pPr>
        <w:spacing w:before="80" w:after="80"/>
      </w:pPr>
    </w:p>
    <w:p w14:paraId="50D9E1C7" w14:textId="77777777" w:rsidR="00B93273" w:rsidRDefault="00000000">
      <w:pPr>
        <w:spacing w:before="80" w:after="80"/>
      </w:pPr>
      <w:r>
        <w:rPr>
          <w:rFonts w:ascii="Arial" w:eastAsia="Arial" w:hAnsi="Arial" w:cs="Arial"/>
          <w:color w:val="333333"/>
          <w:sz w:val="22"/>
          <w:szCs w:val="22"/>
        </w:rPr>
        <w:t>First developed in NHS leadership work. Most relevant for: decisions about when to resist or challenge.</w:t>
      </w:r>
    </w:p>
    <w:p w14:paraId="51B7829B" w14:textId="77777777" w:rsidR="00B93273" w:rsidRDefault="00B93273">
      <w:pPr>
        <w:spacing w:before="16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93273" w14:paraId="744A1DAB"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2E6B72"/>
            <w:tcMar>
              <w:top w:w="100" w:type="dxa"/>
              <w:left w:w="140" w:type="dxa"/>
              <w:bottom w:w="100" w:type="dxa"/>
              <w:right w:w="140" w:type="dxa"/>
            </w:tcMar>
          </w:tcPr>
          <w:p w14:paraId="081A630E" w14:textId="77777777" w:rsidR="00B93273" w:rsidRDefault="00000000">
            <w:r>
              <w:rPr>
                <w:rFonts w:ascii="Arial" w:eastAsia="Arial" w:hAnsi="Arial" w:cs="Arial"/>
                <w:b/>
                <w:bCs/>
                <w:color w:val="FFFFFF"/>
              </w:rPr>
              <w:t>Care</w:t>
            </w:r>
          </w:p>
        </w:tc>
        <w:tc>
          <w:tcPr>
            <w:tcW w:w="2250" w:type="dxa"/>
            <w:tcBorders>
              <w:top w:val="single" w:sz="1" w:space="0" w:color="CCCCCC"/>
              <w:left w:val="single" w:sz="1" w:space="0" w:color="CCCCCC"/>
              <w:bottom w:val="single" w:sz="1" w:space="0" w:color="CCCCCC"/>
              <w:right w:val="single" w:sz="1" w:space="0" w:color="CCCCCC"/>
            </w:tcBorders>
            <w:shd w:val="clear" w:color="auto" w:fill="2E6B72"/>
            <w:tcMar>
              <w:top w:w="100" w:type="dxa"/>
              <w:left w:w="140" w:type="dxa"/>
              <w:bottom w:w="100" w:type="dxa"/>
              <w:right w:w="140" w:type="dxa"/>
            </w:tcMar>
          </w:tcPr>
          <w:p w14:paraId="7756D564" w14:textId="77777777" w:rsidR="00B93273" w:rsidRDefault="00000000">
            <w:r>
              <w:rPr>
                <w:rFonts w:ascii="Arial" w:eastAsia="Arial" w:hAnsi="Arial" w:cs="Arial"/>
                <w:b/>
                <w:bCs/>
                <w:color w:val="FFFFFF"/>
              </w:rPr>
              <w:t>Consequence</w:t>
            </w:r>
          </w:p>
        </w:tc>
        <w:tc>
          <w:tcPr>
            <w:tcW w:w="2250" w:type="dxa"/>
            <w:tcBorders>
              <w:top w:val="single" w:sz="1" w:space="0" w:color="CCCCCC"/>
              <w:left w:val="single" w:sz="1" w:space="0" w:color="CCCCCC"/>
              <w:bottom w:val="single" w:sz="1" w:space="0" w:color="CCCCCC"/>
              <w:right w:val="single" w:sz="1" w:space="0" w:color="CCCCCC"/>
            </w:tcBorders>
            <w:shd w:val="clear" w:color="auto" w:fill="2E6B72"/>
            <w:tcMar>
              <w:top w:w="100" w:type="dxa"/>
              <w:left w:w="140" w:type="dxa"/>
              <w:bottom w:w="100" w:type="dxa"/>
              <w:right w:w="140" w:type="dxa"/>
            </w:tcMar>
          </w:tcPr>
          <w:p w14:paraId="59455E34" w14:textId="77777777" w:rsidR="00B93273" w:rsidRDefault="00000000">
            <w:r>
              <w:rPr>
                <w:rFonts w:ascii="Arial" w:eastAsia="Arial" w:hAnsi="Arial" w:cs="Arial"/>
                <w:b/>
                <w:bCs/>
                <w:color w:val="FFFFFF"/>
              </w:rPr>
              <w:t>Score</w:t>
            </w:r>
          </w:p>
        </w:tc>
        <w:tc>
          <w:tcPr>
            <w:tcW w:w="2250" w:type="dxa"/>
            <w:tcBorders>
              <w:top w:val="single" w:sz="1" w:space="0" w:color="CCCCCC"/>
              <w:left w:val="single" w:sz="1" w:space="0" w:color="CCCCCC"/>
              <w:bottom w:val="single" w:sz="1" w:space="0" w:color="CCCCCC"/>
              <w:right w:val="single" w:sz="1" w:space="0" w:color="CCCCCC"/>
            </w:tcBorders>
            <w:shd w:val="clear" w:color="auto" w:fill="2E6B72"/>
            <w:tcMar>
              <w:top w:w="100" w:type="dxa"/>
              <w:left w:w="140" w:type="dxa"/>
              <w:bottom w:w="100" w:type="dxa"/>
              <w:right w:w="140" w:type="dxa"/>
            </w:tcMar>
          </w:tcPr>
          <w:p w14:paraId="553BDAEA" w14:textId="77777777" w:rsidR="00B93273" w:rsidRDefault="00000000">
            <w:r>
              <w:rPr>
                <w:rFonts w:ascii="Arial" w:eastAsia="Arial" w:hAnsi="Arial" w:cs="Arial"/>
                <w:b/>
                <w:bCs/>
                <w:color w:val="FFFFFF"/>
              </w:rPr>
              <w:t>What it means</w:t>
            </w:r>
          </w:p>
        </w:tc>
      </w:tr>
      <w:tr w:rsidR="00B93273" w14:paraId="47573613"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A612114" w14:textId="77777777" w:rsidR="00B93273" w:rsidRDefault="00000000">
            <w:r>
              <w:rPr>
                <w:rFonts w:ascii="Arial" w:eastAsia="Arial" w:hAnsi="Arial" w:cs="Arial"/>
                <w:color w:val="333333"/>
              </w:rPr>
              <w:t>8</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B3EF520" w14:textId="77777777" w:rsidR="00B93273" w:rsidRDefault="00000000">
            <w:r>
              <w:rPr>
                <w:rFonts w:ascii="Arial" w:eastAsia="Arial" w:hAnsi="Arial" w:cs="Arial"/>
                <w:color w:val="333333"/>
              </w:rPr>
              <w:t>2</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94EA5F1" w14:textId="77777777" w:rsidR="00B93273" w:rsidRDefault="00000000">
            <w:r>
              <w:rPr>
                <w:rFonts w:ascii="Arial" w:eastAsia="Arial" w:hAnsi="Arial" w:cs="Arial"/>
                <w:color w:val="333333"/>
              </w:rPr>
              <w:t>16</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40D5CE" w14:textId="77777777" w:rsidR="00B93273" w:rsidRDefault="00000000">
            <w:r>
              <w:rPr>
                <w:rFonts w:ascii="Arial" w:eastAsia="Arial" w:hAnsi="Arial" w:cs="Arial"/>
                <w:color w:val="333333"/>
              </w:rPr>
              <w:t>Strong feeling, low organisational impact. Don’t spend capital yet.</w:t>
            </w:r>
          </w:p>
        </w:tc>
      </w:tr>
      <w:tr w:rsidR="00B93273" w14:paraId="6FD7B3A6"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C24280" w14:textId="77777777" w:rsidR="00B93273" w:rsidRDefault="00000000">
            <w:r>
              <w:rPr>
                <w:rFonts w:ascii="Arial" w:eastAsia="Arial" w:hAnsi="Arial" w:cs="Arial"/>
                <w:color w:val="333333"/>
              </w:rPr>
              <w:t>4</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27E3344" w14:textId="77777777" w:rsidR="00B93273" w:rsidRDefault="00000000">
            <w:r>
              <w:rPr>
                <w:rFonts w:ascii="Arial" w:eastAsia="Arial" w:hAnsi="Arial" w:cs="Arial"/>
                <w:color w:val="333333"/>
              </w:rPr>
              <w:t>9</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E81A0D3" w14:textId="77777777" w:rsidR="00B93273" w:rsidRDefault="00000000">
            <w:r>
              <w:rPr>
                <w:rFonts w:ascii="Arial" w:eastAsia="Arial" w:hAnsi="Arial" w:cs="Arial"/>
                <w:color w:val="333333"/>
              </w:rPr>
              <w:t>36</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E03B8DB" w14:textId="77777777" w:rsidR="00B93273" w:rsidRDefault="00000000">
            <w:r>
              <w:rPr>
                <w:rFonts w:ascii="Arial" w:eastAsia="Arial" w:hAnsi="Arial" w:cs="Arial"/>
                <w:color w:val="333333"/>
              </w:rPr>
              <w:t>Low feeling, high impact. Pay close attention — this is the danger zone.</w:t>
            </w:r>
          </w:p>
        </w:tc>
      </w:tr>
      <w:tr w:rsidR="00B93273" w14:paraId="0CE0F9C2"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113DE84" w14:textId="77777777" w:rsidR="00B93273" w:rsidRDefault="00000000">
            <w:r>
              <w:rPr>
                <w:rFonts w:ascii="Arial" w:eastAsia="Arial" w:hAnsi="Arial" w:cs="Arial"/>
                <w:color w:val="333333"/>
              </w:rPr>
              <w:t>8</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24C477E" w14:textId="77777777" w:rsidR="00B93273" w:rsidRDefault="00000000">
            <w:r>
              <w:rPr>
                <w:rFonts w:ascii="Arial" w:eastAsia="Arial" w:hAnsi="Arial" w:cs="Arial"/>
                <w:color w:val="333333"/>
              </w:rPr>
              <w:t>8</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35F88F0" w14:textId="77777777" w:rsidR="00B93273" w:rsidRDefault="00000000">
            <w:r>
              <w:rPr>
                <w:rFonts w:ascii="Arial" w:eastAsia="Arial" w:hAnsi="Arial" w:cs="Arial"/>
                <w:color w:val="333333"/>
              </w:rPr>
              <w:t>64</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1522B2" w14:textId="77777777" w:rsidR="00B93273" w:rsidRDefault="00000000">
            <w:r>
              <w:rPr>
                <w:rFonts w:ascii="Arial" w:eastAsia="Arial" w:hAnsi="Arial" w:cs="Arial"/>
                <w:color w:val="333333"/>
              </w:rPr>
              <w:t>High values conflict, high impact. Act.</w:t>
            </w:r>
          </w:p>
        </w:tc>
      </w:tr>
      <w:tr w:rsidR="00B93273" w14:paraId="15B69BE7"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DDA3AF4" w14:textId="77777777" w:rsidR="00B93273" w:rsidRDefault="00000000">
            <w:r>
              <w:rPr>
                <w:rFonts w:ascii="Arial" w:eastAsia="Arial" w:hAnsi="Arial" w:cs="Arial"/>
                <w:color w:val="333333"/>
              </w:rPr>
              <w:t>2</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147450" w14:textId="77777777" w:rsidR="00B93273" w:rsidRDefault="00000000">
            <w:r>
              <w:rPr>
                <w:rFonts w:ascii="Arial" w:eastAsia="Arial" w:hAnsi="Arial" w:cs="Arial"/>
                <w:color w:val="333333"/>
              </w:rPr>
              <w:t>8</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3BEFA74" w14:textId="77777777" w:rsidR="00B93273" w:rsidRDefault="00000000">
            <w:r>
              <w:rPr>
                <w:rFonts w:ascii="Arial" w:eastAsia="Arial" w:hAnsi="Arial" w:cs="Arial"/>
                <w:color w:val="333333"/>
              </w:rPr>
              <w:t>16</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09B025E" w14:textId="77777777" w:rsidR="00B93273" w:rsidRDefault="00000000">
            <w:r>
              <w:rPr>
                <w:rFonts w:ascii="Arial" w:eastAsia="Arial" w:hAnsi="Arial" w:cs="Arial"/>
                <w:color w:val="333333"/>
              </w:rPr>
              <w:t>Low charge, high impact. Delegate or escalate.</w:t>
            </w:r>
          </w:p>
        </w:tc>
      </w:tr>
    </w:tbl>
    <w:p w14:paraId="1987B8E6" w14:textId="44C3FDC8" w:rsidR="00EB778B" w:rsidRDefault="00EB778B">
      <w:pPr>
        <w:pBdr>
          <w:bottom w:val="single" w:sz="4" w:space="1" w:color="D5E8EA"/>
        </w:pBdr>
        <w:spacing w:before="240" w:after="240"/>
      </w:pPr>
    </w:p>
    <w:p w14:paraId="2DEBC29D" w14:textId="77777777" w:rsidR="00EB778B" w:rsidRDefault="00EB778B">
      <w:r>
        <w:br w:type="page"/>
      </w:r>
    </w:p>
    <w:p w14:paraId="45897115" w14:textId="77777777" w:rsidR="00B93273" w:rsidRDefault="00B93273">
      <w:pPr>
        <w:pBdr>
          <w:bottom w:val="single" w:sz="4" w:space="1" w:color="D5E8EA"/>
        </w:pBdr>
        <w:spacing w:before="240" w:after="240"/>
      </w:pPr>
    </w:p>
    <w:p w14:paraId="06CD0A14" w14:textId="77777777" w:rsidR="00B93273" w:rsidRDefault="00000000">
      <w:pPr>
        <w:spacing w:before="400" w:after="120"/>
      </w:pPr>
      <w:r>
        <w:rPr>
          <w:rFonts w:ascii="Arial" w:eastAsia="Arial" w:hAnsi="Arial" w:cs="Arial"/>
          <w:b/>
          <w:bCs/>
          <w:color w:val="2E6B72"/>
          <w:sz w:val="28"/>
          <w:szCs w:val="28"/>
        </w:rPr>
        <w:t xml:space="preserve">2.  </w:t>
      </w:r>
      <w:proofErr w:type="gramStart"/>
      <w:r>
        <w:rPr>
          <w:rFonts w:ascii="Arial" w:eastAsia="Arial" w:hAnsi="Arial" w:cs="Arial"/>
          <w:b/>
          <w:bCs/>
          <w:color w:val="2E6B72"/>
          <w:sz w:val="28"/>
          <w:szCs w:val="28"/>
        </w:rPr>
        <w:t>Closeness :</w:t>
      </w:r>
      <w:proofErr w:type="gramEnd"/>
      <w:r>
        <w:rPr>
          <w:rFonts w:ascii="Arial" w:eastAsia="Arial" w:hAnsi="Arial" w:cs="Arial"/>
          <w:b/>
          <w:bCs/>
          <w:color w:val="2E6B72"/>
          <w:sz w:val="28"/>
          <w:szCs w:val="28"/>
        </w:rPr>
        <w:t xml:space="preserve"> Consequence</w:t>
      </w:r>
    </w:p>
    <w:p w14:paraId="03084F6D" w14:textId="77777777" w:rsidR="00B93273" w:rsidRDefault="00000000">
      <w:pPr>
        <w:spacing w:before="240" w:after="80"/>
      </w:pPr>
      <w:r>
        <w:rPr>
          <w:rFonts w:ascii="Arial" w:eastAsia="Arial" w:hAnsi="Arial" w:cs="Arial"/>
          <w:b/>
          <w:bCs/>
          <w:color w:val="4A5568"/>
          <w:sz w:val="24"/>
          <w:szCs w:val="24"/>
        </w:rPr>
        <w:t>Where should I place my attention?</w:t>
      </w:r>
    </w:p>
    <w:p w14:paraId="70DBB7E0" w14:textId="77777777" w:rsidR="00B93273" w:rsidRDefault="00000000">
      <w:pPr>
        <w:spacing w:before="80" w:after="80"/>
      </w:pPr>
      <w:r>
        <w:rPr>
          <w:rFonts w:ascii="Arial" w:eastAsia="Arial" w:hAnsi="Arial" w:cs="Arial"/>
          <w:color w:val="333333"/>
          <w:sz w:val="22"/>
          <w:szCs w:val="22"/>
        </w:rPr>
        <w:t>How close am I to this? (involved, proximate, personally invested)</w:t>
      </w:r>
    </w:p>
    <w:p w14:paraId="3829FDD2" w14:textId="77777777" w:rsidR="00B93273" w:rsidRDefault="00000000">
      <w:pPr>
        <w:spacing w:before="80" w:after="80"/>
      </w:pPr>
      <w:r>
        <w:rPr>
          <w:rFonts w:ascii="Arial" w:eastAsia="Arial" w:hAnsi="Arial" w:cs="Arial"/>
          <w:color w:val="333333"/>
          <w:sz w:val="22"/>
          <w:szCs w:val="22"/>
        </w:rPr>
        <w:t>How consequential is it for the organisation?</w:t>
      </w:r>
    </w:p>
    <w:p w14:paraId="3DFB2BD8" w14:textId="77777777" w:rsidR="00B93273" w:rsidRDefault="00B93273">
      <w:pPr>
        <w:spacing w:before="80" w:after="80"/>
      </w:pPr>
    </w:p>
    <w:p w14:paraId="67CDCD0A" w14:textId="77777777" w:rsidR="00B93273" w:rsidRDefault="00000000">
      <w:pPr>
        <w:spacing w:before="80" w:after="80"/>
      </w:pPr>
      <w:r>
        <w:rPr>
          <w:rFonts w:ascii="Arial" w:eastAsia="Arial" w:hAnsi="Arial" w:cs="Arial"/>
          <w:i/>
          <w:iCs/>
          <w:color w:val="555555"/>
          <w:sz w:val="22"/>
          <w:szCs w:val="22"/>
        </w:rPr>
        <w:t>Strongest for senior leaders who are over-involved in operational detail without realising it. Your attention is one of the organisation’s scarcest assets. The ratio asks: where does it need to be close, and where does it need to create space?</w:t>
      </w:r>
    </w:p>
    <w:p w14:paraId="5D3FF516" w14:textId="77777777" w:rsidR="00B93273" w:rsidRDefault="00B93273">
      <w:pPr>
        <w:spacing w:before="80" w:after="80"/>
      </w:pPr>
    </w:p>
    <w:p w14:paraId="79AA41E1" w14:textId="77777777" w:rsidR="00B93273" w:rsidRDefault="00000000">
      <w:pPr>
        <w:pBdr>
          <w:left w:val="single" w:sz="12" w:space="4" w:color="B7791F"/>
        </w:pBdr>
        <w:shd w:val="clear" w:color="auto" w:fill="FEF3C7"/>
        <w:spacing w:before="120" w:after="120"/>
        <w:ind w:left="200"/>
      </w:pPr>
      <w:r>
        <w:rPr>
          <w:rFonts w:ascii="Arial" w:eastAsia="Arial" w:hAnsi="Arial" w:cs="Arial"/>
          <w:i/>
          <w:iCs/>
          <w:color w:val="78350F"/>
        </w:rPr>
        <w:t>Often the best entry point with a new senior leader. It doesn’t challenge values — it just asks about attention. Easier to receive than ratios that touch ethics or capital.</w:t>
      </w:r>
    </w:p>
    <w:p w14:paraId="13AE3C5E" w14:textId="77777777" w:rsidR="00B93273" w:rsidRDefault="00B93273">
      <w:pPr>
        <w:spacing w:before="80" w:after="80"/>
      </w:pPr>
    </w:p>
    <w:p w14:paraId="1E4E9DB8" w14:textId="77777777" w:rsidR="00B93273" w:rsidRDefault="00000000">
      <w:pPr>
        <w:spacing w:before="80" w:after="80"/>
      </w:pPr>
      <w:r>
        <w:rPr>
          <w:rFonts w:ascii="Arial" w:eastAsia="Arial" w:hAnsi="Arial" w:cs="Arial"/>
          <w:color w:val="333333"/>
          <w:sz w:val="22"/>
          <w:szCs w:val="22"/>
        </w:rPr>
        <w:t>Most relevant for: attention and delegation decisions.</w:t>
      </w:r>
    </w:p>
    <w:p w14:paraId="49055ED4" w14:textId="77777777" w:rsidR="00B93273" w:rsidRDefault="00B93273">
      <w:pPr>
        <w:spacing w:before="16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93273" w14:paraId="23F2B58E"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2E6B72"/>
            <w:tcMar>
              <w:top w:w="100" w:type="dxa"/>
              <w:left w:w="140" w:type="dxa"/>
              <w:bottom w:w="100" w:type="dxa"/>
              <w:right w:w="140" w:type="dxa"/>
            </w:tcMar>
          </w:tcPr>
          <w:p w14:paraId="6E13D3B0" w14:textId="77777777" w:rsidR="00B93273" w:rsidRDefault="00000000">
            <w:r>
              <w:rPr>
                <w:rFonts w:ascii="Arial" w:eastAsia="Arial" w:hAnsi="Arial" w:cs="Arial"/>
                <w:b/>
                <w:bCs/>
                <w:color w:val="FFFFFF"/>
              </w:rPr>
              <w:t>Closeness</w:t>
            </w:r>
          </w:p>
        </w:tc>
        <w:tc>
          <w:tcPr>
            <w:tcW w:w="2250" w:type="dxa"/>
            <w:tcBorders>
              <w:top w:val="single" w:sz="1" w:space="0" w:color="CCCCCC"/>
              <w:left w:val="single" w:sz="1" w:space="0" w:color="CCCCCC"/>
              <w:bottom w:val="single" w:sz="1" w:space="0" w:color="CCCCCC"/>
              <w:right w:val="single" w:sz="1" w:space="0" w:color="CCCCCC"/>
            </w:tcBorders>
            <w:shd w:val="clear" w:color="auto" w:fill="2E6B72"/>
            <w:tcMar>
              <w:top w:w="100" w:type="dxa"/>
              <w:left w:w="140" w:type="dxa"/>
              <w:bottom w:w="100" w:type="dxa"/>
              <w:right w:w="140" w:type="dxa"/>
            </w:tcMar>
          </w:tcPr>
          <w:p w14:paraId="09ACFDA1" w14:textId="77777777" w:rsidR="00B93273" w:rsidRDefault="00000000">
            <w:r>
              <w:rPr>
                <w:rFonts w:ascii="Arial" w:eastAsia="Arial" w:hAnsi="Arial" w:cs="Arial"/>
                <w:b/>
                <w:bCs/>
                <w:color w:val="FFFFFF"/>
              </w:rPr>
              <w:t>Consequence</w:t>
            </w:r>
          </w:p>
        </w:tc>
        <w:tc>
          <w:tcPr>
            <w:tcW w:w="2250" w:type="dxa"/>
            <w:tcBorders>
              <w:top w:val="single" w:sz="1" w:space="0" w:color="CCCCCC"/>
              <w:left w:val="single" w:sz="1" w:space="0" w:color="CCCCCC"/>
              <w:bottom w:val="single" w:sz="1" w:space="0" w:color="CCCCCC"/>
              <w:right w:val="single" w:sz="1" w:space="0" w:color="CCCCCC"/>
            </w:tcBorders>
            <w:shd w:val="clear" w:color="auto" w:fill="2E6B72"/>
            <w:tcMar>
              <w:top w:w="100" w:type="dxa"/>
              <w:left w:w="140" w:type="dxa"/>
              <w:bottom w:w="100" w:type="dxa"/>
              <w:right w:w="140" w:type="dxa"/>
            </w:tcMar>
          </w:tcPr>
          <w:p w14:paraId="4C8AB22D" w14:textId="77777777" w:rsidR="00B93273" w:rsidRDefault="00000000">
            <w:r>
              <w:rPr>
                <w:rFonts w:ascii="Arial" w:eastAsia="Arial" w:hAnsi="Arial" w:cs="Arial"/>
                <w:b/>
                <w:bCs/>
                <w:color w:val="FFFFFF"/>
              </w:rPr>
              <w:t>Score</w:t>
            </w:r>
          </w:p>
        </w:tc>
        <w:tc>
          <w:tcPr>
            <w:tcW w:w="2250" w:type="dxa"/>
            <w:tcBorders>
              <w:top w:val="single" w:sz="1" w:space="0" w:color="CCCCCC"/>
              <w:left w:val="single" w:sz="1" w:space="0" w:color="CCCCCC"/>
              <w:bottom w:val="single" w:sz="1" w:space="0" w:color="CCCCCC"/>
              <w:right w:val="single" w:sz="1" w:space="0" w:color="CCCCCC"/>
            </w:tcBorders>
            <w:shd w:val="clear" w:color="auto" w:fill="2E6B72"/>
            <w:tcMar>
              <w:top w:w="100" w:type="dxa"/>
              <w:left w:w="140" w:type="dxa"/>
              <w:bottom w:w="100" w:type="dxa"/>
              <w:right w:w="140" w:type="dxa"/>
            </w:tcMar>
          </w:tcPr>
          <w:p w14:paraId="7FE23406" w14:textId="77777777" w:rsidR="00B93273" w:rsidRDefault="00000000">
            <w:r>
              <w:rPr>
                <w:rFonts w:ascii="Arial" w:eastAsia="Arial" w:hAnsi="Arial" w:cs="Arial"/>
                <w:b/>
                <w:bCs/>
                <w:color w:val="FFFFFF"/>
              </w:rPr>
              <w:t>What it means</w:t>
            </w:r>
          </w:p>
        </w:tc>
      </w:tr>
      <w:tr w:rsidR="00B93273" w14:paraId="49F4590E"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12BC74D" w14:textId="77777777" w:rsidR="00B93273" w:rsidRDefault="00000000">
            <w:r>
              <w:rPr>
                <w:rFonts w:ascii="Arial" w:eastAsia="Arial" w:hAnsi="Arial" w:cs="Arial"/>
                <w:color w:val="333333"/>
              </w:rPr>
              <w:t>9</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89B015" w14:textId="77777777" w:rsidR="00B93273" w:rsidRDefault="00000000">
            <w:r>
              <w:rPr>
                <w:rFonts w:ascii="Arial" w:eastAsia="Arial" w:hAnsi="Arial" w:cs="Arial"/>
                <w:color w:val="333333"/>
              </w:rPr>
              <w:t>2</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8351108" w14:textId="77777777" w:rsidR="00B93273" w:rsidRDefault="00000000">
            <w:r>
              <w:rPr>
                <w:rFonts w:ascii="Arial" w:eastAsia="Arial" w:hAnsi="Arial" w:cs="Arial"/>
                <w:color w:val="333333"/>
              </w:rPr>
              <w:t>18</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6DB6668" w14:textId="77777777" w:rsidR="00B93273" w:rsidRDefault="00000000">
            <w:r>
              <w:rPr>
                <w:rFonts w:ascii="Arial" w:eastAsia="Arial" w:hAnsi="Arial" w:cs="Arial"/>
                <w:color w:val="333333"/>
              </w:rPr>
              <w:t>Very involved in something that doesn’t need this level of attention. Step back.</w:t>
            </w:r>
          </w:p>
        </w:tc>
      </w:tr>
      <w:tr w:rsidR="00B93273" w14:paraId="1F177AF0"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E094D8C" w14:textId="77777777" w:rsidR="00B93273" w:rsidRDefault="00000000">
            <w:r>
              <w:rPr>
                <w:rFonts w:ascii="Arial" w:eastAsia="Arial" w:hAnsi="Arial" w:cs="Arial"/>
                <w:color w:val="333333"/>
              </w:rPr>
              <w:t>3</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F0B713" w14:textId="77777777" w:rsidR="00B93273" w:rsidRDefault="00000000">
            <w:r>
              <w:rPr>
                <w:rFonts w:ascii="Arial" w:eastAsia="Arial" w:hAnsi="Arial" w:cs="Arial"/>
                <w:color w:val="333333"/>
              </w:rPr>
              <w:t>9</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EAC04C1" w14:textId="77777777" w:rsidR="00B93273" w:rsidRDefault="00000000">
            <w:r>
              <w:rPr>
                <w:rFonts w:ascii="Arial" w:eastAsia="Arial" w:hAnsi="Arial" w:cs="Arial"/>
                <w:color w:val="333333"/>
              </w:rPr>
              <w:t>27</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3F4A70" w14:textId="77777777" w:rsidR="00B93273" w:rsidRDefault="00000000">
            <w:r>
              <w:rPr>
                <w:rFonts w:ascii="Arial" w:eastAsia="Arial" w:hAnsi="Arial" w:cs="Arial"/>
                <w:color w:val="333333"/>
              </w:rPr>
              <w:t>Distant from something that really matters. Move closer.</w:t>
            </w:r>
          </w:p>
        </w:tc>
      </w:tr>
      <w:tr w:rsidR="00B93273" w14:paraId="131555F7"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2D41144" w14:textId="77777777" w:rsidR="00B93273" w:rsidRDefault="00000000">
            <w:r>
              <w:rPr>
                <w:rFonts w:ascii="Arial" w:eastAsia="Arial" w:hAnsi="Arial" w:cs="Arial"/>
                <w:color w:val="333333"/>
              </w:rPr>
              <w:t>8</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CA753DD" w14:textId="77777777" w:rsidR="00B93273" w:rsidRDefault="00000000">
            <w:r>
              <w:rPr>
                <w:rFonts w:ascii="Arial" w:eastAsia="Arial" w:hAnsi="Arial" w:cs="Arial"/>
                <w:color w:val="333333"/>
              </w:rPr>
              <w:t>8</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A493049" w14:textId="77777777" w:rsidR="00B93273" w:rsidRDefault="00000000">
            <w:r>
              <w:rPr>
                <w:rFonts w:ascii="Arial" w:eastAsia="Arial" w:hAnsi="Arial" w:cs="Arial"/>
                <w:color w:val="333333"/>
              </w:rPr>
              <w:t>64</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4CE22AF" w14:textId="77777777" w:rsidR="00B93273" w:rsidRDefault="00000000">
            <w:r>
              <w:rPr>
                <w:rFonts w:ascii="Arial" w:eastAsia="Arial" w:hAnsi="Arial" w:cs="Arial"/>
                <w:color w:val="333333"/>
              </w:rPr>
              <w:t>Stay close — but make sure your role is strategic, not supervisory.</w:t>
            </w:r>
          </w:p>
        </w:tc>
      </w:tr>
      <w:tr w:rsidR="00B93273" w14:paraId="07904A6D" w14:textId="77777777">
        <w:tblPrEx>
          <w:tblCellMar>
            <w:top w:w="0" w:type="dxa"/>
            <w:bottom w:w="0" w:type="dxa"/>
          </w:tblCellMar>
        </w:tblPrEx>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48F95A9" w14:textId="77777777" w:rsidR="00B93273" w:rsidRDefault="00000000">
            <w:r>
              <w:rPr>
                <w:rFonts w:ascii="Arial" w:eastAsia="Arial" w:hAnsi="Arial" w:cs="Arial"/>
                <w:color w:val="333333"/>
              </w:rPr>
              <w:t>2</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36D3F54" w14:textId="77777777" w:rsidR="00B93273" w:rsidRDefault="00000000">
            <w:r>
              <w:rPr>
                <w:rFonts w:ascii="Arial" w:eastAsia="Arial" w:hAnsi="Arial" w:cs="Arial"/>
                <w:color w:val="333333"/>
              </w:rPr>
              <w:t>2</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231F35" w14:textId="77777777" w:rsidR="00B93273" w:rsidRDefault="00000000">
            <w:r>
              <w:rPr>
                <w:rFonts w:ascii="Arial" w:eastAsia="Arial" w:hAnsi="Arial" w:cs="Arial"/>
                <w:color w:val="333333"/>
              </w:rPr>
              <w:t>4</w:t>
            </w:r>
          </w:p>
        </w:tc>
        <w:tc>
          <w:tcPr>
            <w:tcW w:w="225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B70F5BF" w14:textId="77777777" w:rsidR="00B93273" w:rsidRDefault="00000000">
            <w:r>
              <w:rPr>
                <w:rFonts w:ascii="Arial" w:eastAsia="Arial" w:hAnsi="Arial" w:cs="Arial"/>
                <w:color w:val="333333"/>
              </w:rPr>
              <w:t>Leave it alone unless asked.</w:t>
            </w:r>
          </w:p>
        </w:tc>
      </w:tr>
    </w:tbl>
    <w:p w14:paraId="4583E741" w14:textId="77777777" w:rsidR="00B93273" w:rsidRDefault="00B93273">
      <w:pPr>
        <w:pBdr>
          <w:bottom w:val="single" w:sz="4" w:space="1" w:color="D5E8EA"/>
        </w:pBdr>
        <w:spacing w:before="240" w:after="240"/>
      </w:pPr>
    </w:p>
    <w:p w14:paraId="69B516DA" w14:textId="77777777" w:rsidR="00EB778B" w:rsidRDefault="00EB778B">
      <w:pPr>
        <w:rPr>
          <w:rFonts w:ascii="Arial" w:eastAsia="Arial" w:hAnsi="Arial" w:cs="Arial"/>
          <w:b/>
          <w:bCs/>
          <w:color w:val="2E6B72"/>
          <w:sz w:val="28"/>
          <w:szCs w:val="28"/>
        </w:rPr>
      </w:pPr>
      <w:r>
        <w:rPr>
          <w:rFonts w:ascii="Arial" w:eastAsia="Arial" w:hAnsi="Arial" w:cs="Arial"/>
          <w:b/>
          <w:bCs/>
          <w:color w:val="2E6B72"/>
          <w:sz w:val="28"/>
          <w:szCs w:val="28"/>
        </w:rPr>
        <w:br w:type="page"/>
      </w:r>
    </w:p>
    <w:p w14:paraId="704B702B" w14:textId="59DB1E3F" w:rsidR="00B93273" w:rsidRDefault="00000000">
      <w:pPr>
        <w:spacing w:before="400" w:after="120"/>
      </w:pPr>
      <w:r>
        <w:rPr>
          <w:rFonts w:ascii="Arial" w:eastAsia="Arial" w:hAnsi="Arial" w:cs="Arial"/>
          <w:b/>
          <w:bCs/>
          <w:color w:val="2E6B72"/>
          <w:sz w:val="28"/>
          <w:szCs w:val="28"/>
        </w:rPr>
        <w:lastRenderedPageBreak/>
        <w:t xml:space="preserve">3.  </w:t>
      </w:r>
      <w:r w:rsidR="00EB778B">
        <w:rPr>
          <w:rFonts w:ascii="Arial" w:eastAsia="Arial" w:hAnsi="Arial" w:cs="Arial"/>
          <w:b/>
          <w:bCs/>
          <w:color w:val="2E6B72"/>
          <w:sz w:val="28"/>
          <w:szCs w:val="28"/>
        </w:rPr>
        <w:t>Intervention:</w:t>
      </w:r>
      <w:r>
        <w:rPr>
          <w:rFonts w:ascii="Arial" w:eastAsia="Arial" w:hAnsi="Arial" w:cs="Arial"/>
          <w:b/>
          <w:bCs/>
          <w:color w:val="2E6B72"/>
          <w:sz w:val="28"/>
          <w:szCs w:val="28"/>
        </w:rPr>
        <w:t xml:space="preserve"> Ownership</w:t>
      </w:r>
    </w:p>
    <w:p w14:paraId="191B0D5F" w14:textId="77777777" w:rsidR="00B93273" w:rsidRDefault="00000000">
      <w:pPr>
        <w:spacing w:before="240" w:after="80"/>
      </w:pPr>
      <w:r>
        <w:rPr>
          <w:rFonts w:ascii="Arial" w:eastAsia="Arial" w:hAnsi="Arial" w:cs="Arial"/>
          <w:b/>
          <w:bCs/>
          <w:color w:val="4A5568"/>
          <w:sz w:val="24"/>
          <w:szCs w:val="24"/>
        </w:rPr>
        <w:t>When does helping become taking over?</w:t>
      </w:r>
    </w:p>
    <w:p w14:paraId="3DDCB0A1" w14:textId="77777777" w:rsidR="00B93273" w:rsidRDefault="00000000">
      <w:pPr>
        <w:spacing w:before="80" w:after="80"/>
      </w:pPr>
      <w:r>
        <w:rPr>
          <w:rFonts w:ascii="Arial" w:eastAsia="Arial" w:hAnsi="Arial" w:cs="Arial"/>
          <w:color w:val="333333"/>
          <w:sz w:val="22"/>
          <w:szCs w:val="22"/>
        </w:rPr>
        <w:t>How much am I intervening?</w:t>
      </w:r>
    </w:p>
    <w:p w14:paraId="5670F664" w14:textId="77777777" w:rsidR="00B93273" w:rsidRDefault="00000000">
      <w:pPr>
        <w:spacing w:before="80" w:after="80"/>
      </w:pPr>
      <w:r>
        <w:rPr>
          <w:rFonts w:ascii="Arial" w:eastAsia="Arial" w:hAnsi="Arial" w:cs="Arial"/>
          <w:color w:val="333333"/>
          <w:sz w:val="22"/>
          <w:szCs w:val="22"/>
        </w:rPr>
        <w:t>Who needs to own this?</w:t>
      </w:r>
    </w:p>
    <w:p w14:paraId="46A9355E" w14:textId="77777777" w:rsidR="00B93273" w:rsidRDefault="00B93273">
      <w:pPr>
        <w:spacing w:before="80" w:after="80"/>
      </w:pPr>
    </w:p>
    <w:p w14:paraId="64712539" w14:textId="77777777" w:rsidR="00B93273" w:rsidRDefault="00000000">
      <w:pPr>
        <w:spacing w:before="80" w:after="80"/>
      </w:pPr>
      <w:r>
        <w:rPr>
          <w:rFonts w:ascii="Arial" w:eastAsia="Arial" w:hAnsi="Arial" w:cs="Arial"/>
          <w:i/>
          <w:iCs/>
          <w:color w:val="555555"/>
          <w:sz w:val="22"/>
          <w:szCs w:val="22"/>
        </w:rPr>
        <w:t>The most sensitive ratio. Well-intentioned intervention can quietly remove ownership from the person who needs to carry it. This connects directly to the Thinking Environment: thinking for someone else is an act of disempowerment, however kind the intention. The ratio makes that visible without making it personal.</w:t>
      </w:r>
    </w:p>
    <w:p w14:paraId="63ADDFE2" w14:textId="77777777" w:rsidR="00B93273" w:rsidRDefault="00B93273">
      <w:pPr>
        <w:spacing w:before="80" w:after="80"/>
      </w:pPr>
    </w:p>
    <w:p w14:paraId="2072DBB0" w14:textId="77777777" w:rsidR="00B93273" w:rsidRDefault="00000000">
      <w:pPr>
        <w:spacing w:before="80" w:after="80"/>
      </w:pPr>
      <w:r>
        <w:rPr>
          <w:rFonts w:ascii="Arial" w:eastAsia="Arial" w:hAnsi="Arial" w:cs="Arial"/>
          <w:color w:val="333333"/>
          <w:sz w:val="22"/>
          <w:szCs w:val="22"/>
        </w:rPr>
        <w:t>Most relevant for: coaching, line management, senior leader relationships.</w:t>
      </w:r>
    </w:p>
    <w:p w14:paraId="7162A8B4" w14:textId="77777777" w:rsidR="00B93273" w:rsidRDefault="00B93273">
      <w:pPr>
        <w:pBdr>
          <w:bottom w:val="single" w:sz="4" w:space="1" w:color="D5E8EA"/>
        </w:pBdr>
        <w:spacing w:before="240" w:after="240"/>
      </w:pPr>
    </w:p>
    <w:p w14:paraId="20FBD57D" w14:textId="77777777" w:rsidR="00EB778B" w:rsidRDefault="00EB778B">
      <w:pPr>
        <w:rPr>
          <w:rFonts w:ascii="Arial" w:eastAsia="Arial" w:hAnsi="Arial" w:cs="Arial"/>
          <w:b/>
          <w:bCs/>
          <w:color w:val="2E6B72"/>
          <w:sz w:val="28"/>
          <w:szCs w:val="28"/>
        </w:rPr>
      </w:pPr>
      <w:r>
        <w:rPr>
          <w:rFonts w:ascii="Arial" w:eastAsia="Arial" w:hAnsi="Arial" w:cs="Arial"/>
          <w:b/>
          <w:bCs/>
          <w:color w:val="2E6B72"/>
          <w:sz w:val="28"/>
          <w:szCs w:val="28"/>
        </w:rPr>
        <w:br w:type="page"/>
      </w:r>
    </w:p>
    <w:p w14:paraId="70EF0350" w14:textId="5CD98CCF" w:rsidR="00B93273" w:rsidRDefault="00000000">
      <w:pPr>
        <w:spacing w:before="400" w:after="120"/>
      </w:pPr>
      <w:r>
        <w:rPr>
          <w:rFonts w:ascii="Arial" w:eastAsia="Arial" w:hAnsi="Arial" w:cs="Arial"/>
          <w:b/>
          <w:bCs/>
          <w:color w:val="2E6B72"/>
          <w:sz w:val="28"/>
          <w:szCs w:val="28"/>
        </w:rPr>
        <w:lastRenderedPageBreak/>
        <w:t xml:space="preserve">4.  </w:t>
      </w:r>
      <w:r w:rsidR="00EB778B">
        <w:rPr>
          <w:rFonts w:ascii="Arial" w:eastAsia="Arial" w:hAnsi="Arial" w:cs="Arial"/>
          <w:b/>
          <w:bCs/>
          <w:color w:val="2E6B72"/>
          <w:sz w:val="28"/>
          <w:szCs w:val="28"/>
        </w:rPr>
        <w:t>Values:</w:t>
      </w:r>
      <w:r>
        <w:rPr>
          <w:rFonts w:ascii="Arial" w:eastAsia="Arial" w:hAnsi="Arial" w:cs="Arial"/>
          <w:b/>
          <w:bCs/>
          <w:color w:val="2E6B72"/>
          <w:sz w:val="28"/>
          <w:szCs w:val="28"/>
        </w:rPr>
        <w:t xml:space="preserve"> Impact</w:t>
      </w:r>
    </w:p>
    <w:p w14:paraId="1C5F12EB" w14:textId="77777777" w:rsidR="00B93273" w:rsidRDefault="00000000">
      <w:pPr>
        <w:spacing w:before="240" w:after="80"/>
      </w:pPr>
      <w:r>
        <w:rPr>
          <w:rFonts w:ascii="Arial" w:eastAsia="Arial" w:hAnsi="Arial" w:cs="Arial"/>
          <w:b/>
          <w:bCs/>
          <w:color w:val="4A5568"/>
          <w:sz w:val="24"/>
          <w:szCs w:val="24"/>
        </w:rPr>
        <w:t>Is my response proportionate to the difference it will make?</w:t>
      </w:r>
    </w:p>
    <w:p w14:paraId="066588C8" w14:textId="77777777" w:rsidR="00B93273" w:rsidRDefault="00000000">
      <w:pPr>
        <w:spacing w:before="80" w:after="80"/>
      </w:pPr>
      <w:r>
        <w:rPr>
          <w:rFonts w:ascii="Arial" w:eastAsia="Arial" w:hAnsi="Arial" w:cs="Arial"/>
          <w:color w:val="333333"/>
          <w:sz w:val="22"/>
          <w:szCs w:val="22"/>
        </w:rPr>
        <w:t>How strongly does this register against my values? (0–10)</w:t>
      </w:r>
    </w:p>
    <w:p w14:paraId="42D2872B" w14:textId="4D875ACB" w:rsidR="00B93273" w:rsidRDefault="00000000">
      <w:pPr>
        <w:spacing w:before="80" w:after="80"/>
      </w:pPr>
      <w:r>
        <w:rPr>
          <w:rFonts w:ascii="Arial" w:eastAsia="Arial" w:hAnsi="Arial" w:cs="Arial"/>
          <w:color w:val="333333"/>
          <w:sz w:val="22"/>
          <w:szCs w:val="22"/>
        </w:rPr>
        <w:t xml:space="preserve">How much difference will my response </w:t>
      </w:r>
      <w:proofErr w:type="gramStart"/>
      <w:r>
        <w:rPr>
          <w:rFonts w:ascii="Arial" w:eastAsia="Arial" w:hAnsi="Arial" w:cs="Arial"/>
          <w:color w:val="333333"/>
          <w:sz w:val="22"/>
          <w:szCs w:val="22"/>
        </w:rPr>
        <w:t>actually make</w:t>
      </w:r>
      <w:proofErr w:type="gramEnd"/>
      <w:r>
        <w:rPr>
          <w:rFonts w:ascii="Arial" w:eastAsia="Arial" w:hAnsi="Arial" w:cs="Arial"/>
          <w:color w:val="333333"/>
          <w:sz w:val="22"/>
          <w:szCs w:val="22"/>
        </w:rPr>
        <w:t xml:space="preserve"> to the outcome? (0–10)</w:t>
      </w:r>
    </w:p>
    <w:p w14:paraId="219861C7" w14:textId="52B04A5F" w:rsidR="00B93273" w:rsidRDefault="00000000">
      <w:pPr>
        <w:spacing w:before="80" w:after="80"/>
      </w:pPr>
      <w:r>
        <w:rPr>
          <w:rFonts w:ascii="Arial" w:eastAsia="Arial" w:hAnsi="Arial" w:cs="Arial"/>
          <w:i/>
          <w:iCs/>
          <w:color w:val="555555"/>
          <w:sz w:val="22"/>
          <w:szCs w:val="22"/>
        </w:rPr>
        <w:t xml:space="preserve">More personal than </w:t>
      </w:r>
      <w:r w:rsidR="00EB778B">
        <w:rPr>
          <w:rFonts w:ascii="Arial" w:eastAsia="Arial" w:hAnsi="Arial" w:cs="Arial"/>
          <w:i/>
          <w:iCs/>
          <w:color w:val="555555"/>
          <w:sz w:val="22"/>
          <w:szCs w:val="22"/>
        </w:rPr>
        <w:t>Care: Consequence</w:t>
      </w:r>
      <w:r>
        <w:rPr>
          <w:rFonts w:ascii="Arial" w:eastAsia="Arial" w:hAnsi="Arial" w:cs="Arial"/>
          <w:i/>
          <w:iCs/>
          <w:color w:val="555555"/>
          <w:sz w:val="22"/>
          <w:szCs w:val="22"/>
        </w:rPr>
        <w:t>. A strong values response with low impact still leaves a decision: act anyway because silence costs something internally, or conserve credibility for where impact is higher? The ratio doesn’t resolve this — it surfaces it.</w:t>
      </w:r>
    </w:p>
    <w:p w14:paraId="6DEBD965" w14:textId="77777777" w:rsidR="00B93273" w:rsidRDefault="00B93273">
      <w:pPr>
        <w:spacing w:before="80" w:after="80"/>
      </w:pPr>
    </w:p>
    <w:p w14:paraId="0BFFEA2F" w14:textId="77777777" w:rsidR="00B93273" w:rsidRDefault="00000000">
      <w:pPr>
        <w:spacing w:before="80" w:after="80"/>
      </w:pPr>
      <w:r>
        <w:rPr>
          <w:rFonts w:ascii="Arial" w:eastAsia="Arial" w:hAnsi="Arial" w:cs="Arial"/>
          <w:color w:val="333333"/>
          <w:sz w:val="22"/>
          <w:szCs w:val="22"/>
        </w:rPr>
        <w:t>The board dimension adds complexity. A board member is there to serve the organisation, not express personal values. A strong values score is a signal to examine the position — are these my values, or the organisation’s values I’m holding on its behalf?</w:t>
      </w:r>
    </w:p>
    <w:p w14:paraId="73C7D587" w14:textId="77777777" w:rsidR="00B93273" w:rsidRDefault="00B93273">
      <w:pPr>
        <w:spacing w:before="80" w:after="80"/>
      </w:pPr>
    </w:p>
    <w:p w14:paraId="54578EAF" w14:textId="77777777" w:rsidR="00B93273" w:rsidRDefault="00000000">
      <w:pPr>
        <w:spacing w:before="80" w:after="80"/>
      </w:pPr>
      <w:r>
        <w:rPr>
          <w:rFonts w:ascii="Arial" w:eastAsia="Arial" w:hAnsi="Arial" w:cs="Arial"/>
          <w:color w:val="333333"/>
          <w:sz w:val="22"/>
          <w:szCs w:val="22"/>
        </w:rPr>
        <w:t>The horizon question matters here. Low impact now doesn’t mean low impact ever. Sometimes the most values-consistent act is staying in the room, maintaining credibility, and advocating across a longer arc. That’s not compromise — it’s a different kind of integrity.</w:t>
      </w:r>
    </w:p>
    <w:p w14:paraId="3E09A5F8" w14:textId="77777777" w:rsidR="00B93273" w:rsidRDefault="00B93273">
      <w:pPr>
        <w:spacing w:before="80" w:after="80"/>
      </w:pPr>
    </w:p>
    <w:p w14:paraId="1330DF22" w14:textId="3D198C61" w:rsidR="00B93273" w:rsidRDefault="00000000">
      <w:pPr>
        <w:pBdr>
          <w:left w:val="single" w:sz="12" w:space="4" w:color="B7791F"/>
        </w:pBdr>
        <w:shd w:val="clear" w:color="auto" w:fill="FEF3C7"/>
        <w:spacing w:before="120" w:after="120"/>
        <w:ind w:left="200"/>
      </w:pPr>
      <w:r>
        <w:rPr>
          <w:rFonts w:ascii="Arial" w:eastAsia="Arial" w:hAnsi="Arial" w:cs="Arial"/>
          <w:i/>
          <w:iCs/>
          <w:color w:val="78350F"/>
        </w:rPr>
        <w:t xml:space="preserve">For commercial and financial audiences (UBS-type contexts), </w:t>
      </w:r>
      <w:r w:rsidR="00EB778B">
        <w:rPr>
          <w:rFonts w:ascii="Arial" w:eastAsia="Arial" w:hAnsi="Arial" w:cs="Arial"/>
          <w:i/>
          <w:iCs/>
          <w:color w:val="78350F"/>
        </w:rPr>
        <w:t>Values: Impact</w:t>
      </w:r>
      <w:r>
        <w:rPr>
          <w:rFonts w:ascii="Arial" w:eastAsia="Arial" w:hAnsi="Arial" w:cs="Arial"/>
          <w:i/>
          <w:iCs/>
          <w:color w:val="78350F"/>
        </w:rPr>
        <w:t xml:space="preserve"> lands better than </w:t>
      </w:r>
      <w:r w:rsidR="00EB778B">
        <w:rPr>
          <w:rFonts w:ascii="Arial" w:eastAsia="Arial" w:hAnsi="Arial" w:cs="Arial"/>
          <w:i/>
          <w:iCs/>
          <w:color w:val="78350F"/>
        </w:rPr>
        <w:t>Care: Consequence</w:t>
      </w:r>
      <w:r>
        <w:rPr>
          <w:rFonts w:ascii="Arial" w:eastAsia="Arial" w:hAnsi="Arial" w:cs="Arial"/>
          <w:i/>
          <w:iCs/>
          <w:color w:val="78350F"/>
        </w:rPr>
        <w:t>. The language of impact rather than values response resonates differently. Same underlying territory, different door in.</w:t>
      </w:r>
    </w:p>
    <w:p w14:paraId="54ECCC21" w14:textId="77777777" w:rsidR="00B93273" w:rsidRDefault="00B93273">
      <w:pPr>
        <w:spacing w:before="80" w:after="80"/>
      </w:pPr>
    </w:p>
    <w:p w14:paraId="4ABA9143" w14:textId="182B3B1C" w:rsidR="00B93273" w:rsidRDefault="00000000" w:rsidP="00EB778B">
      <w:pPr>
        <w:spacing w:before="80" w:after="80"/>
      </w:pPr>
      <w:r>
        <w:rPr>
          <w:rFonts w:ascii="Arial" w:eastAsia="Arial" w:hAnsi="Arial" w:cs="Arial"/>
          <w:color w:val="333333"/>
          <w:sz w:val="22"/>
          <w:szCs w:val="22"/>
        </w:rPr>
        <w:t>Most relevant for: ethical and organisational decisions, particularly when deciding whether to push back.</w:t>
      </w:r>
    </w:p>
    <w:p w14:paraId="72639E70" w14:textId="59102EA0" w:rsidR="00B93273" w:rsidRDefault="00000000">
      <w:pPr>
        <w:spacing w:before="240" w:after="80"/>
      </w:pPr>
      <w:r>
        <w:rPr>
          <w:rFonts w:ascii="Arial" w:eastAsia="Arial" w:hAnsi="Arial" w:cs="Arial"/>
          <w:b/>
          <w:bCs/>
          <w:color w:val="4A5568"/>
          <w:sz w:val="24"/>
          <w:szCs w:val="24"/>
        </w:rPr>
        <w:t xml:space="preserve">Using </w:t>
      </w:r>
      <w:r w:rsidR="00EB778B">
        <w:rPr>
          <w:rFonts w:ascii="Arial" w:eastAsia="Arial" w:hAnsi="Arial" w:cs="Arial"/>
          <w:b/>
          <w:bCs/>
          <w:color w:val="4A5568"/>
          <w:sz w:val="24"/>
          <w:szCs w:val="24"/>
        </w:rPr>
        <w:t>Values: Impact</w:t>
      </w:r>
      <w:r>
        <w:rPr>
          <w:rFonts w:ascii="Arial" w:eastAsia="Arial" w:hAnsi="Arial" w:cs="Arial"/>
          <w:b/>
          <w:bCs/>
          <w:color w:val="4A5568"/>
          <w:sz w:val="24"/>
          <w:szCs w:val="24"/>
        </w:rPr>
        <w:t xml:space="preserve"> in a Thinking Environment</w:t>
      </w:r>
    </w:p>
    <w:p w14:paraId="1E31B6B7" w14:textId="7624307A" w:rsidR="00B93273" w:rsidRDefault="00000000">
      <w:pPr>
        <w:spacing w:before="80" w:after="80"/>
      </w:pPr>
      <w:r>
        <w:rPr>
          <w:rFonts w:ascii="Arial" w:eastAsia="Arial" w:hAnsi="Arial" w:cs="Arial"/>
          <w:color w:val="333333"/>
          <w:sz w:val="22"/>
          <w:szCs w:val="22"/>
        </w:rPr>
        <w:t>The ratio is an entry point to a thinking conversation, not the end point. Someone who scores 9:2 doesn’t use that as a reason to stay silent — they use it as the prompt.</w:t>
      </w:r>
    </w:p>
    <w:p w14:paraId="23458954" w14:textId="2F374378" w:rsidR="00B93273" w:rsidRDefault="00000000">
      <w:pPr>
        <w:spacing w:before="80" w:after="80"/>
      </w:pPr>
      <w:r>
        <w:rPr>
          <w:rFonts w:ascii="Arial" w:eastAsia="Arial" w:hAnsi="Arial" w:cs="Arial"/>
          <w:color w:val="333333"/>
          <w:sz w:val="22"/>
          <w:szCs w:val="22"/>
        </w:rPr>
        <w:t>The generative question might be: what do you know about this that the organisation doesn’t yet know it needs to know?</w:t>
      </w:r>
    </w:p>
    <w:p w14:paraId="75AD98A5" w14:textId="56FC7C3E" w:rsidR="00B93273" w:rsidRDefault="00000000" w:rsidP="00EB778B">
      <w:pPr>
        <w:spacing w:before="80" w:after="80"/>
      </w:pPr>
      <w:r>
        <w:rPr>
          <w:rFonts w:ascii="Arial" w:eastAsia="Arial" w:hAnsi="Arial" w:cs="Arial"/>
          <w:color w:val="333333"/>
          <w:sz w:val="22"/>
          <w:szCs w:val="22"/>
        </w:rPr>
        <w:t>A strong values response that doesn’t show up in metrics yet may be early signal rather than noise. The ratio surfaces it. The thinking conversation does something with it.</w:t>
      </w:r>
    </w:p>
    <w:p w14:paraId="1FC5F1D9" w14:textId="77777777" w:rsidR="00B93273" w:rsidRDefault="00000000">
      <w:pPr>
        <w:spacing w:before="240" w:after="80"/>
      </w:pPr>
      <w:r>
        <w:rPr>
          <w:rFonts w:ascii="Arial" w:eastAsia="Arial" w:hAnsi="Arial" w:cs="Arial"/>
          <w:b/>
          <w:bCs/>
          <w:color w:val="4A5568"/>
          <w:sz w:val="24"/>
          <w:szCs w:val="24"/>
        </w:rPr>
        <w:t>Group version — for boards and leadership teams</w:t>
      </w:r>
    </w:p>
    <w:p w14:paraId="07DBC7B6" w14:textId="77777777" w:rsidR="00B93273" w:rsidRDefault="00000000">
      <w:pPr>
        <w:spacing w:before="80" w:after="80"/>
      </w:pPr>
      <w:r>
        <w:rPr>
          <w:rFonts w:ascii="Arial" w:eastAsia="Arial" w:hAnsi="Arial" w:cs="Arial"/>
          <w:color w:val="333333"/>
          <w:sz w:val="22"/>
          <w:szCs w:val="22"/>
        </w:rPr>
        <w:t>Ask members to score individually, in silence, on paper. Reveal all scores simultaneously. Then open the thinking round.</w:t>
      </w:r>
    </w:p>
    <w:p w14:paraId="1589353C" w14:textId="77777777" w:rsidR="00B93273" w:rsidRDefault="00B93273">
      <w:pPr>
        <w:spacing w:before="80" w:after="80"/>
      </w:pPr>
    </w:p>
    <w:p w14:paraId="6D44D4A1" w14:textId="5CB2EB5F" w:rsidR="00B93273" w:rsidRDefault="00000000">
      <w:pPr>
        <w:spacing w:before="80" w:after="80"/>
      </w:pPr>
      <w:r>
        <w:rPr>
          <w:rFonts w:ascii="Arial" w:eastAsia="Arial" w:hAnsi="Arial" w:cs="Arial"/>
          <w:color w:val="333333"/>
          <w:sz w:val="22"/>
          <w:szCs w:val="22"/>
        </w:rPr>
        <w:t>You are not looking for consensus. You are looking for the spread. A board where scores range from 2 to 9 on Values and 3 to 9 on Impact has a conversation it urgently needs to have. The spread is the data.</w:t>
      </w:r>
    </w:p>
    <w:p w14:paraId="049E1901" w14:textId="77777777" w:rsidR="00B93273" w:rsidRDefault="00000000">
      <w:pPr>
        <w:spacing w:before="80" w:after="80"/>
      </w:pPr>
      <w:r>
        <w:rPr>
          <w:rFonts w:ascii="Arial" w:eastAsia="Arial" w:hAnsi="Arial" w:cs="Arial"/>
          <w:color w:val="333333"/>
          <w:sz w:val="22"/>
          <w:szCs w:val="22"/>
        </w:rPr>
        <w:t>Sequence: silent individual scoring → simultaneous reveal → thinking round (what did you notice? what surprised you?). Do not allow discussion before the reveal.</w:t>
      </w:r>
    </w:p>
    <w:p w14:paraId="40320039" w14:textId="77777777" w:rsidR="00B93273" w:rsidRDefault="00B93273">
      <w:pPr>
        <w:spacing w:before="80" w:after="80"/>
      </w:pPr>
    </w:p>
    <w:p w14:paraId="593F61C6" w14:textId="77777777" w:rsidR="00B93273" w:rsidRDefault="00000000">
      <w:pPr>
        <w:pBdr>
          <w:left w:val="single" w:sz="12" w:space="4" w:color="B7791F"/>
        </w:pBdr>
        <w:shd w:val="clear" w:color="auto" w:fill="FEF3C7"/>
        <w:spacing w:before="120" w:after="120"/>
        <w:ind w:left="200"/>
      </w:pPr>
      <w:r>
        <w:rPr>
          <w:rFonts w:ascii="Arial" w:eastAsia="Arial" w:hAnsi="Arial" w:cs="Arial"/>
          <w:i/>
          <w:iCs/>
          <w:color w:val="78350F"/>
        </w:rPr>
        <w:t>This makes the board’s values visible to itself. Most governance processes never do this. Handle with care — what surfaces needs a container. The facilitator’s skill is in holding what comes up, not in managing the scores.</w:t>
      </w:r>
    </w:p>
    <w:p w14:paraId="6F96C550" w14:textId="77777777" w:rsidR="00B93273" w:rsidRDefault="00B93273">
      <w:pPr>
        <w:pBdr>
          <w:bottom w:val="single" w:sz="4" w:space="1" w:color="D5E8EA"/>
        </w:pBdr>
        <w:spacing w:before="240" w:after="240"/>
      </w:pPr>
    </w:p>
    <w:p w14:paraId="061C8CD8" w14:textId="77777777" w:rsidR="00B93273" w:rsidRDefault="00000000">
      <w:pPr>
        <w:spacing w:before="400" w:after="120"/>
      </w:pPr>
      <w:r>
        <w:rPr>
          <w:rFonts w:ascii="Arial" w:eastAsia="Arial" w:hAnsi="Arial" w:cs="Arial"/>
          <w:b/>
          <w:bCs/>
          <w:color w:val="2E6B72"/>
          <w:sz w:val="28"/>
          <w:szCs w:val="28"/>
        </w:rPr>
        <w:lastRenderedPageBreak/>
        <w:t xml:space="preserve">5.  </w:t>
      </w:r>
      <w:proofErr w:type="gramStart"/>
      <w:r>
        <w:rPr>
          <w:rFonts w:ascii="Arial" w:eastAsia="Arial" w:hAnsi="Arial" w:cs="Arial"/>
          <w:b/>
          <w:bCs/>
          <w:color w:val="2E6B72"/>
          <w:sz w:val="28"/>
          <w:szCs w:val="28"/>
        </w:rPr>
        <w:t>Uniqueness :</w:t>
      </w:r>
      <w:proofErr w:type="gramEnd"/>
      <w:r>
        <w:rPr>
          <w:rFonts w:ascii="Arial" w:eastAsia="Arial" w:hAnsi="Arial" w:cs="Arial"/>
          <w:b/>
          <w:bCs/>
          <w:color w:val="2E6B72"/>
          <w:sz w:val="28"/>
          <w:szCs w:val="28"/>
        </w:rPr>
        <w:t xml:space="preserve"> Accessibility</w:t>
      </w:r>
    </w:p>
    <w:p w14:paraId="1053FAD6" w14:textId="77777777" w:rsidR="00B93273" w:rsidRDefault="00000000">
      <w:pPr>
        <w:spacing w:before="240" w:after="80"/>
      </w:pPr>
      <w:r>
        <w:rPr>
          <w:rFonts w:ascii="Arial" w:eastAsia="Arial" w:hAnsi="Arial" w:cs="Arial"/>
          <w:b/>
          <w:bCs/>
          <w:color w:val="4A5568"/>
          <w:sz w:val="24"/>
          <w:szCs w:val="24"/>
        </w:rPr>
        <w:t>Is this worth being present for?</w:t>
      </w:r>
    </w:p>
    <w:p w14:paraId="00CA9859" w14:textId="77777777" w:rsidR="00B93273" w:rsidRDefault="00000000">
      <w:pPr>
        <w:spacing w:before="80" w:after="80"/>
      </w:pPr>
      <w:r>
        <w:rPr>
          <w:rFonts w:ascii="Arial" w:eastAsia="Arial" w:hAnsi="Arial" w:cs="Arial"/>
          <w:color w:val="333333"/>
          <w:sz w:val="22"/>
          <w:szCs w:val="22"/>
        </w:rPr>
        <w:t>How irreplaceable is this moment, room, or opportunity? (0–10)</w:t>
      </w:r>
    </w:p>
    <w:p w14:paraId="77432F13" w14:textId="77777777" w:rsidR="00B93273" w:rsidRDefault="00000000">
      <w:pPr>
        <w:spacing w:before="80" w:after="80"/>
      </w:pPr>
      <w:r>
        <w:rPr>
          <w:rFonts w:ascii="Arial" w:eastAsia="Arial" w:hAnsi="Arial" w:cs="Arial"/>
          <w:color w:val="333333"/>
          <w:sz w:val="22"/>
          <w:szCs w:val="22"/>
        </w:rPr>
        <w:t>How accessible is the same content or experience through other routes? (0–10)</w:t>
      </w:r>
    </w:p>
    <w:p w14:paraId="6771D434" w14:textId="77777777" w:rsidR="00B93273" w:rsidRDefault="00B93273">
      <w:pPr>
        <w:spacing w:before="80" w:after="80"/>
      </w:pPr>
    </w:p>
    <w:p w14:paraId="14E6AE47" w14:textId="77777777" w:rsidR="00B93273" w:rsidRDefault="00000000">
      <w:pPr>
        <w:spacing w:before="80" w:after="80"/>
      </w:pPr>
      <w:r>
        <w:rPr>
          <w:rFonts w:ascii="Arial" w:eastAsia="Arial" w:hAnsi="Arial" w:cs="Arial"/>
          <w:i/>
          <w:iCs/>
          <w:color w:val="555555"/>
          <w:sz w:val="22"/>
          <w:szCs w:val="22"/>
        </w:rPr>
        <w:t>When uniqueness is high and accessibility is low, you go. When it inverts, you let it go without guilt. Fast and personal — works in two minutes with a real decision someone is carrying.</w:t>
      </w:r>
    </w:p>
    <w:p w14:paraId="70B89608" w14:textId="77777777" w:rsidR="00B93273" w:rsidRDefault="00B93273">
      <w:pPr>
        <w:spacing w:before="80" w:after="80"/>
      </w:pPr>
    </w:p>
    <w:p w14:paraId="7460B29B" w14:textId="77777777" w:rsidR="00B93273" w:rsidRDefault="00000000">
      <w:pPr>
        <w:spacing w:before="80" w:after="80"/>
      </w:pPr>
      <w:r>
        <w:rPr>
          <w:rFonts w:ascii="Arial" w:eastAsia="Arial" w:hAnsi="Arial" w:cs="Arial"/>
          <w:color w:val="333333"/>
          <w:sz w:val="22"/>
          <w:szCs w:val="22"/>
        </w:rPr>
        <w:t>Developed from a scheduling decision. Most relevant for: attention and presence choices, particularly when weighing competing commitments.</w:t>
      </w:r>
    </w:p>
    <w:p w14:paraId="3CB0CE55" w14:textId="77777777" w:rsidR="00B93273" w:rsidRDefault="00B93273">
      <w:pPr>
        <w:pBdr>
          <w:bottom w:val="single" w:sz="4" w:space="1" w:color="D5E8EA"/>
        </w:pBdr>
        <w:spacing w:before="240" w:after="240"/>
      </w:pPr>
    </w:p>
    <w:p w14:paraId="65E86D9D" w14:textId="77777777" w:rsidR="00B93273" w:rsidRDefault="00000000">
      <w:pPr>
        <w:spacing w:before="400" w:after="120"/>
      </w:pPr>
      <w:r>
        <w:rPr>
          <w:rFonts w:ascii="Arial" w:eastAsia="Arial" w:hAnsi="Arial" w:cs="Arial"/>
          <w:b/>
          <w:bCs/>
          <w:color w:val="2E6B72"/>
          <w:sz w:val="28"/>
          <w:szCs w:val="28"/>
        </w:rPr>
        <w:t xml:space="preserve">6.  </w:t>
      </w:r>
      <w:proofErr w:type="gramStart"/>
      <w:r>
        <w:rPr>
          <w:rFonts w:ascii="Arial" w:eastAsia="Arial" w:hAnsi="Arial" w:cs="Arial"/>
          <w:b/>
          <w:bCs/>
          <w:color w:val="2E6B72"/>
          <w:sz w:val="28"/>
          <w:szCs w:val="28"/>
        </w:rPr>
        <w:t>Belonging :</w:t>
      </w:r>
      <w:proofErr w:type="gramEnd"/>
      <w:r>
        <w:rPr>
          <w:rFonts w:ascii="Arial" w:eastAsia="Arial" w:hAnsi="Arial" w:cs="Arial"/>
          <w:b/>
          <w:bCs/>
          <w:color w:val="2E6B72"/>
          <w:sz w:val="28"/>
          <w:szCs w:val="28"/>
        </w:rPr>
        <w:t xml:space="preserve"> Integrity</w:t>
      </w:r>
    </w:p>
    <w:p w14:paraId="20C21EF7" w14:textId="77777777" w:rsidR="00B93273" w:rsidRDefault="00000000">
      <w:pPr>
        <w:spacing w:before="240" w:after="80"/>
      </w:pPr>
      <w:r>
        <w:rPr>
          <w:rFonts w:ascii="Arial" w:eastAsia="Arial" w:hAnsi="Arial" w:cs="Arial"/>
          <w:b/>
          <w:bCs/>
          <w:color w:val="4A5568"/>
          <w:sz w:val="24"/>
          <w:szCs w:val="24"/>
        </w:rPr>
        <w:t xml:space="preserve">What am I giving up </w:t>
      </w:r>
      <w:proofErr w:type="gramStart"/>
      <w:r>
        <w:rPr>
          <w:rFonts w:ascii="Arial" w:eastAsia="Arial" w:hAnsi="Arial" w:cs="Arial"/>
          <w:b/>
          <w:bCs/>
          <w:color w:val="4A5568"/>
          <w:sz w:val="24"/>
          <w:szCs w:val="24"/>
        </w:rPr>
        <w:t>to stay</w:t>
      </w:r>
      <w:proofErr w:type="gramEnd"/>
      <w:r>
        <w:rPr>
          <w:rFonts w:ascii="Arial" w:eastAsia="Arial" w:hAnsi="Arial" w:cs="Arial"/>
          <w:b/>
          <w:bCs/>
          <w:color w:val="4A5568"/>
          <w:sz w:val="24"/>
          <w:szCs w:val="24"/>
        </w:rPr>
        <w:t xml:space="preserve"> in the circle?</w:t>
      </w:r>
    </w:p>
    <w:p w14:paraId="522AB808" w14:textId="77777777" w:rsidR="00B93273" w:rsidRDefault="00000000">
      <w:pPr>
        <w:pBdr>
          <w:left w:val="single" w:sz="12" w:space="4" w:color="9B4444"/>
        </w:pBdr>
        <w:shd w:val="clear" w:color="auto" w:fill="F9F0F0"/>
        <w:spacing w:before="120" w:after="120"/>
        <w:ind w:left="200"/>
      </w:pPr>
      <w:r>
        <w:rPr>
          <w:rFonts w:ascii="Arial" w:eastAsia="Arial" w:hAnsi="Arial" w:cs="Arial"/>
          <w:i/>
          <w:iCs/>
          <w:color w:val="9B4444"/>
        </w:rPr>
        <w:t>In development. The thinking is not yet complete. What follows is a placeholder to hold the direction.</w:t>
      </w:r>
    </w:p>
    <w:p w14:paraId="4BE2DDA0" w14:textId="77777777" w:rsidR="00B93273" w:rsidRDefault="00B93273">
      <w:pPr>
        <w:spacing w:before="80" w:after="80"/>
      </w:pPr>
    </w:p>
    <w:p w14:paraId="595D3158" w14:textId="77777777" w:rsidR="00B93273" w:rsidRDefault="00000000">
      <w:pPr>
        <w:spacing w:before="80" w:after="80"/>
      </w:pPr>
      <w:r>
        <w:rPr>
          <w:rFonts w:ascii="Arial" w:eastAsia="Arial" w:hAnsi="Arial" w:cs="Arial"/>
          <w:color w:val="333333"/>
          <w:sz w:val="22"/>
          <w:szCs w:val="22"/>
        </w:rPr>
        <w:t>How much am I shaping my choices to maintain belonging or avoid disapproval?</w:t>
      </w:r>
    </w:p>
    <w:p w14:paraId="673ADE39" w14:textId="77777777" w:rsidR="00B93273" w:rsidRDefault="00000000">
      <w:pPr>
        <w:spacing w:before="80" w:after="80"/>
      </w:pPr>
      <w:r>
        <w:rPr>
          <w:rFonts w:ascii="Arial" w:eastAsia="Arial" w:hAnsi="Arial" w:cs="Arial"/>
          <w:color w:val="333333"/>
          <w:sz w:val="22"/>
          <w:szCs w:val="22"/>
        </w:rPr>
        <w:t>How much does that cost my integrity — my sense of acting from my own centre?</w:t>
      </w:r>
    </w:p>
    <w:p w14:paraId="586C2811" w14:textId="77777777" w:rsidR="00B93273" w:rsidRDefault="00B93273">
      <w:pPr>
        <w:spacing w:before="80" w:after="80"/>
      </w:pPr>
    </w:p>
    <w:p w14:paraId="4849FB94" w14:textId="77777777" w:rsidR="00B93273" w:rsidRDefault="00000000">
      <w:pPr>
        <w:spacing w:before="80" w:after="80"/>
      </w:pPr>
      <w:r>
        <w:rPr>
          <w:rFonts w:ascii="Arial" w:eastAsia="Arial" w:hAnsi="Arial" w:cs="Arial"/>
          <w:i/>
          <w:iCs/>
          <w:color w:val="555555"/>
          <w:sz w:val="22"/>
          <w:szCs w:val="22"/>
        </w:rPr>
        <w:t>This is the most personally loaded ratio in the suite. Unlike the others, which are primarily organisational tools, this one operates at the level of identity. The pull to stay inside the circle of approval is real and not always wrong — relationships and belonging matter. The question is what it costs, and whether that cost is one you are choosing consciously or absorbing without examination.</w:t>
      </w:r>
    </w:p>
    <w:p w14:paraId="594529B7" w14:textId="77777777" w:rsidR="00B93273" w:rsidRDefault="00B93273">
      <w:pPr>
        <w:spacing w:before="80" w:after="80"/>
      </w:pPr>
    </w:p>
    <w:p w14:paraId="4D5E4039" w14:textId="77777777" w:rsidR="00B93273" w:rsidRDefault="00000000">
      <w:pPr>
        <w:spacing w:before="80" w:after="80"/>
      </w:pPr>
      <w:r>
        <w:rPr>
          <w:rFonts w:ascii="Arial" w:eastAsia="Arial" w:hAnsi="Arial" w:cs="Arial"/>
          <w:color w:val="333333"/>
          <w:sz w:val="22"/>
          <w:szCs w:val="22"/>
        </w:rPr>
        <w:t>Two high scores — strong belonging need, high integrity cost — is the hardest place to be. It is not a clear trade-off. It is a genuine tension that needs to be held, not solved. The ratio makes it visible; a thinking conversation is what does something with it.</w:t>
      </w:r>
    </w:p>
    <w:p w14:paraId="33D2B661" w14:textId="77777777" w:rsidR="00B93273" w:rsidRDefault="00B93273">
      <w:pPr>
        <w:spacing w:before="80" w:after="80"/>
      </w:pPr>
    </w:p>
    <w:p w14:paraId="35AB81C1" w14:textId="77777777" w:rsidR="00B93273" w:rsidRDefault="00000000">
      <w:pPr>
        <w:pBdr>
          <w:left w:val="single" w:sz="12" w:space="4" w:color="9B4444"/>
        </w:pBdr>
        <w:shd w:val="clear" w:color="auto" w:fill="F9F0F0"/>
        <w:spacing w:before="120" w:after="120"/>
        <w:ind w:left="200"/>
      </w:pPr>
      <w:r>
        <w:rPr>
          <w:rFonts w:ascii="Arial" w:eastAsia="Arial" w:hAnsi="Arial" w:cs="Arial"/>
          <w:i/>
          <w:iCs/>
          <w:color w:val="9B4444"/>
        </w:rPr>
        <w:t>Intellectual grounding: C.S. Lewis on the inner ring — the pull toward the circle of those who matter, and what it does to judgement and character. Howard Thurman on losing oneself to others’ expectations as a form of self-erasure, however quietly it happens. To be developed further in conversation.</w:t>
      </w:r>
    </w:p>
    <w:p w14:paraId="0F9D8CC7" w14:textId="77777777" w:rsidR="00B93273" w:rsidRDefault="00B93273">
      <w:pPr>
        <w:pBdr>
          <w:bottom w:val="single" w:sz="4" w:space="1" w:color="D5E8EA"/>
        </w:pBdr>
        <w:spacing w:before="240" w:after="240"/>
      </w:pPr>
    </w:p>
    <w:p w14:paraId="61B4B91F" w14:textId="77777777" w:rsidR="00EB778B" w:rsidRDefault="00EB778B">
      <w:pPr>
        <w:rPr>
          <w:rFonts w:ascii="Arial" w:eastAsia="Arial" w:hAnsi="Arial" w:cs="Arial"/>
          <w:b/>
          <w:bCs/>
          <w:color w:val="2E6B72"/>
          <w:sz w:val="28"/>
          <w:szCs w:val="28"/>
        </w:rPr>
      </w:pPr>
      <w:r>
        <w:rPr>
          <w:rFonts w:ascii="Arial" w:eastAsia="Arial" w:hAnsi="Arial" w:cs="Arial"/>
          <w:b/>
          <w:bCs/>
          <w:color w:val="2E6B72"/>
          <w:sz w:val="28"/>
          <w:szCs w:val="28"/>
        </w:rPr>
        <w:br w:type="page"/>
      </w:r>
    </w:p>
    <w:p w14:paraId="2A2E6298" w14:textId="6564A903" w:rsidR="00B93273" w:rsidRDefault="00000000">
      <w:pPr>
        <w:spacing w:before="400" w:after="120"/>
      </w:pPr>
      <w:r>
        <w:rPr>
          <w:rFonts w:ascii="Arial" w:eastAsia="Arial" w:hAnsi="Arial" w:cs="Arial"/>
          <w:b/>
          <w:bCs/>
          <w:color w:val="2E6B72"/>
          <w:sz w:val="28"/>
          <w:szCs w:val="28"/>
        </w:rPr>
        <w:lastRenderedPageBreak/>
        <w:t>Held in reserve</w:t>
      </w:r>
    </w:p>
    <w:p w14:paraId="508932D1" w14:textId="350AAC3F" w:rsidR="00B93273" w:rsidRDefault="00EB778B">
      <w:pPr>
        <w:spacing w:before="240" w:after="80"/>
      </w:pPr>
      <w:r>
        <w:rPr>
          <w:rFonts w:ascii="Arial" w:eastAsia="Arial" w:hAnsi="Arial" w:cs="Arial"/>
          <w:b/>
          <w:bCs/>
          <w:color w:val="4A5568"/>
          <w:sz w:val="24"/>
          <w:szCs w:val="24"/>
        </w:rPr>
        <w:t>Detail:</w:t>
      </w:r>
      <w:r w:rsidR="00000000">
        <w:rPr>
          <w:rFonts w:ascii="Arial" w:eastAsia="Arial" w:hAnsi="Arial" w:cs="Arial"/>
          <w:b/>
          <w:bCs/>
          <w:color w:val="4A5568"/>
          <w:sz w:val="24"/>
          <w:szCs w:val="24"/>
        </w:rPr>
        <w:t xml:space="preserve"> Decision</w:t>
      </w:r>
    </w:p>
    <w:p w14:paraId="3A6F4E59" w14:textId="77777777" w:rsidR="00B93273" w:rsidRDefault="00000000">
      <w:pPr>
        <w:spacing w:before="80" w:after="80"/>
      </w:pPr>
      <w:r>
        <w:rPr>
          <w:rFonts w:ascii="Arial" w:eastAsia="Arial" w:hAnsi="Arial" w:cs="Arial"/>
          <w:color w:val="333333"/>
          <w:sz w:val="22"/>
          <w:szCs w:val="22"/>
        </w:rPr>
        <w:t>How much detail am I holding, and what decision does it enable? If the detail is not improving a decision, unlocking a risk, or protecting quality, it may just be consuming executive bandwidth.</w:t>
      </w:r>
    </w:p>
    <w:p w14:paraId="5B1D7EAD" w14:textId="77777777" w:rsidR="00B93273" w:rsidRDefault="00B93273">
      <w:pPr>
        <w:spacing w:before="80" w:after="80"/>
      </w:pPr>
    </w:p>
    <w:p w14:paraId="1591A497" w14:textId="1983F74D" w:rsidR="00B93273" w:rsidRDefault="00EB778B">
      <w:pPr>
        <w:spacing w:before="240" w:after="80"/>
      </w:pPr>
      <w:r>
        <w:rPr>
          <w:rFonts w:ascii="Arial" w:eastAsia="Arial" w:hAnsi="Arial" w:cs="Arial"/>
          <w:b/>
          <w:bCs/>
          <w:color w:val="4A5568"/>
          <w:sz w:val="24"/>
          <w:szCs w:val="24"/>
        </w:rPr>
        <w:t>Control:</w:t>
      </w:r>
      <w:r w:rsidR="00000000">
        <w:rPr>
          <w:rFonts w:ascii="Arial" w:eastAsia="Arial" w:hAnsi="Arial" w:cs="Arial"/>
          <w:b/>
          <w:bCs/>
          <w:color w:val="4A5568"/>
          <w:sz w:val="24"/>
          <w:szCs w:val="24"/>
        </w:rPr>
        <w:t xml:space="preserve"> Confidence</w:t>
      </w:r>
    </w:p>
    <w:p w14:paraId="0F64045C" w14:textId="77777777" w:rsidR="00B93273" w:rsidRDefault="00000000">
      <w:pPr>
        <w:spacing w:before="80" w:after="80"/>
      </w:pPr>
      <w:r>
        <w:rPr>
          <w:rFonts w:ascii="Arial" w:eastAsia="Arial" w:hAnsi="Arial" w:cs="Arial"/>
          <w:color w:val="333333"/>
          <w:sz w:val="22"/>
          <w:szCs w:val="22"/>
        </w:rPr>
        <w:t>How much control am I keeping, and how much confidence do I have in the system or person holding it? High control with high confidence is over-functioning. Low control with low confidence is disengagement that has gone too far.</w:t>
      </w:r>
    </w:p>
    <w:p w14:paraId="0B07E630" w14:textId="77777777" w:rsidR="00B93273" w:rsidRDefault="00B93273">
      <w:pPr>
        <w:spacing w:before="80" w:after="80"/>
      </w:pPr>
    </w:p>
    <w:p w14:paraId="49166BB8" w14:textId="4AC42785" w:rsidR="00B93273" w:rsidRDefault="00EB778B">
      <w:pPr>
        <w:spacing w:before="240" w:after="80"/>
      </w:pPr>
      <w:r>
        <w:rPr>
          <w:rFonts w:ascii="Arial" w:eastAsia="Arial" w:hAnsi="Arial" w:cs="Arial"/>
          <w:b/>
          <w:bCs/>
          <w:color w:val="4A5568"/>
          <w:sz w:val="24"/>
          <w:szCs w:val="24"/>
        </w:rPr>
        <w:t>Certainty:</w:t>
      </w:r>
      <w:r w:rsidR="00000000">
        <w:rPr>
          <w:rFonts w:ascii="Arial" w:eastAsia="Arial" w:hAnsi="Arial" w:cs="Arial"/>
          <w:b/>
          <w:bCs/>
          <w:color w:val="4A5568"/>
          <w:sz w:val="24"/>
          <w:szCs w:val="24"/>
        </w:rPr>
        <w:t xml:space="preserve"> </w:t>
      </w:r>
      <w:proofErr w:type="gramStart"/>
      <w:r w:rsidR="00000000">
        <w:rPr>
          <w:rFonts w:ascii="Arial" w:eastAsia="Arial" w:hAnsi="Arial" w:cs="Arial"/>
          <w:b/>
          <w:bCs/>
          <w:color w:val="4A5568"/>
          <w:sz w:val="24"/>
          <w:szCs w:val="24"/>
        </w:rPr>
        <w:t>Reversibility  (</w:t>
      </w:r>
      <w:proofErr w:type="gramEnd"/>
      <w:r w:rsidR="00000000">
        <w:rPr>
          <w:rFonts w:ascii="Arial" w:eastAsia="Arial" w:hAnsi="Arial" w:cs="Arial"/>
          <w:b/>
          <w:bCs/>
          <w:color w:val="4A5568"/>
          <w:sz w:val="24"/>
          <w:szCs w:val="24"/>
        </w:rPr>
        <w:t>candidate — not yet developed)</w:t>
      </w:r>
    </w:p>
    <w:p w14:paraId="7C2F5917" w14:textId="77777777" w:rsidR="00B93273" w:rsidRDefault="00000000">
      <w:pPr>
        <w:spacing w:before="80" w:after="80"/>
      </w:pPr>
      <w:r>
        <w:rPr>
          <w:rFonts w:ascii="Arial" w:eastAsia="Arial" w:hAnsi="Arial" w:cs="Arial"/>
          <w:color w:val="333333"/>
          <w:sz w:val="22"/>
          <w:szCs w:val="22"/>
        </w:rPr>
        <w:t xml:space="preserve">How much do I </w:t>
      </w:r>
      <w:proofErr w:type="gramStart"/>
      <w:r>
        <w:rPr>
          <w:rFonts w:ascii="Arial" w:eastAsia="Arial" w:hAnsi="Arial" w:cs="Arial"/>
          <w:color w:val="333333"/>
          <w:sz w:val="22"/>
          <w:szCs w:val="22"/>
        </w:rPr>
        <w:t>actually know</w:t>
      </w:r>
      <w:proofErr w:type="gramEnd"/>
      <w:r>
        <w:rPr>
          <w:rFonts w:ascii="Arial" w:eastAsia="Arial" w:hAnsi="Arial" w:cs="Arial"/>
          <w:color w:val="333333"/>
          <w:sz w:val="22"/>
          <w:szCs w:val="22"/>
        </w:rPr>
        <w:t>, and how recoverable is this if I’m wrong? Unlike the others, this holds risk and recoverable error together. The most promising candidate for a third conference ratio.</w:t>
      </w:r>
    </w:p>
    <w:p w14:paraId="3F79D319" w14:textId="77777777" w:rsidR="00B93273" w:rsidRDefault="00B93273">
      <w:pPr>
        <w:pBdr>
          <w:bottom w:val="single" w:sz="4" w:space="1" w:color="D5E8EA"/>
        </w:pBdr>
        <w:spacing w:before="240" w:after="240"/>
      </w:pPr>
    </w:p>
    <w:p w14:paraId="3FA436C8" w14:textId="77777777" w:rsidR="00B93273" w:rsidRDefault="00000000">
      <w:pPr>
        <w:spacing w:before="400" w:after="120"/>
      </w:pPr>
      <w:r>
        <w:rPr>
          <w:rFonts w:ascii="Arial" w:eastAsia="Arial" w:hAnsi="Arial" w:cs="Arial"/>
          <w:b/>
          <w:bCs/>
          <w:color w:val="2E6B72"/>
          <w:sz w:val="28"/>
          <w:szCs w:val="28"/>
        </w:rPr>
        <w:t>The Executive Attention Audit</w:t>
      </w:r>
    </w:p>
    <w:p w14:paraId="19D66230" w14:textId="7C590DCF" w:rsidR="00B93273" w:rsidRDefault="00000000">
      <w:pPr>
        <w:spacing w:before="80" w:after="80"/>
      </w:pPr>
      <w:r>
        <w:rPr>
          <w:rFonts w:ascii="Arial" w:eastAsia="Arial" w:hAnsi="Arial" w:cs="Arial"/>
          <w:color w:val="333333"/>
          <w:sz w:val="22"/>
          <w:szCs w:val="22"/>
        </w:rPr>
        <w:t xml:space="preserve">The three core ratios — </w:t>
      </w:r>
      <w:r w:rsidR="00EB778B">
        <w:rPr>
          <w:rFonts w:ascii="Arial" w:eastAsia="Arial" w:hAnsi="Arial" w:cs="Arial"/>
          <w:color w:val="333333"/>
          <w:sz w:val="22"/>
          <w:szCs w:val="22"/>
        </w:rPr>
        <w:t>Care: Consequence</w:t>
      </w:r>
      <w:r>
        <w:rPr>
          <w:rFonts w:ascii="Arial" w:eastAsia="Arial" w:hAnsi="Arial" w:cs="Arial"/>
          <w:color w:val="333333"/>
          <w:sz w:val="22"/>
          <w:szCs w:val="22"/>
        </w:rPr>
        <w:t xml:space="preserve">, </w:t>
      </w:r>
      <w:r w:rsidR="00EB778B">
        <w:rPr>
          <w:rFonts w:ascii="Arial" w:eastAsia="Arial" w:hAnsi="Arial" w:cs="Arial"/>
          <w:color w:val="333333"/>
          <w:sz w:val="22"/>
          <w:szCs w:val="22"/>
        </w:rPr>
        <w:t>Closeness: Consequence</w:t>
      </w:r>
      <w:r>
        <w:rPr>
          <w:rFonts w:ascii="Arial" w:eastAsia="Arial" w:hAnsi="Arial" w:cs="Arial"/>
          <w:color w:val="333333"/>
          <w:sz w:val="22"/>
          <w:szCs w:val="22"/>
        </w:rPr>
        <w:t xml:space="preserve">, </w:t>
      </w:r>
      <w:r w:rsidR="00EB778B">
        <w:rPr>
          <w:rFonts w:ascii="Arial" w:eastAsia="Arial" w:hAnsi="Arial" w:cs="Arial"/>
          <w:color w:val="333333"/>
          <w:sz w:val="22"/>
          <w:szCs w:val="22"/>
        </w:rPr>
        <w:t>Intervention: Ownership</w:t>
      </w:r>
      <w:r>
        <w:rPr>
          <w:rFonts w:ascii="Arial" w:eastAsia="Arial" w:hAnsi="Arial" w:cs="Arial"/>
          <w:color w:val="333333"/>
          <w:sz w:val="22"/>
          <w:szCs w:val="22"/>
        </w:rPr>
        <w:t xml:space="preserve"> — combine into a single frame for how senior leaders use their authority, attention, and capital.</w:t>
      </w:r>
    </w:p>
    <w:p w14:paraId="50818282" w14:textId="77777777" w:rsidR="00B93273" w:rsidRDefault="00B93273">
      <w:pPr>
        <w:spacing w:before="80" w:after="80"/>
      </w:pPr>
    </w:p>
    <w:p w14:paraId="1378A27A" w14:textId="77777777" w:rsidR="00B93273" w:rsidRDefault="00000000">
      <w:pPr>
        <w:spacing w:before="80" w:after="80"/>
      </w:pPr>
      <w:r>
        <w:rPr>
          <w:rFonts w:ascii="Arial" w:eastAsia="Arial" w:hAnsi="Arial" w:cs="Arial"/>
          <w:color w:val="333333"/>
          <w:sz w:val="22"/>
          <w:szCs w:val="22"/>
        </w:rPr>
        <w:t>Does this matter enough for my attention?</w:t>
      </w:r>
    </w:p>
    <w:p w14:paraId="15FDCF5B" w14:textId="77777777" w:rsidR="00B93273" w:rsidRDefault="00000000">
      <w:pPr>
        <w:spacing w:before="80" w:after="80"/>
      </w:pPr>
      <w:r>
        <w:rPr>
          <w:rFonts w:ascii="Arial" w:eastAsia="Arial" w:hAnsi="Arial" w:cs="Arial"/>
          <w:color w:val="333333"/>
          <w:sz w:val="22"/>
          <w:szCs w:val="22"/>
        </w:rPr>
        <w:t>Does my closeness add value or create dependency?</w:t>
      </w:r>
    </w:p>
    <w:p w14:paraId="45088FE7" w14:textId="77777777" w:rsidR="00B93273" w:rsidRDefault="00000000">
      <w:pPr>
        <w:spacing w:before="80" w:after="80"/>
      </w:pPr>
      <w:r>
        <w:rPr>
          <w:rFonts w:ascii="Arial" w:eastAsia="Arial" w:hAnsi="Arial" w:cs="Arial"/>
          <w:color w:val="333333"/>
          <w:sz w:val="22"/>
          <w:szCs w:val="22"/>
        </w:rPr>
        <w:t>Is my intervention increasing ownership or reducing it?</w:t>
      </w:r>
    </w:p>
    <w:p w14:paraId="74857372" w14:textId="77777777" w:rsidR="00B93273" w:rsidRDefault="00B93273">
      <w:pPr>
        <w:spacing w:before="80" w:after="80"/>
      </w:pPr>
    </w:p>
    <w:p w14:paraId="3EAAD726" w14:textId="77777777" w:rsidR="00B93273" w:rsidRDefault="00000000">
      <w:pPr>
        <w:spacing w:before="80" w:after="80"/>
      </w:pPr>
      <w:r>
        <w:rPr>
          <w:rFonts w:ascii="Arial" w:eastAsia="Arial" w:hAnsi="Arial" w:cs="Arial"/>
          <w:i/>
          <w:iCs/>
          <w:color w:val="555555"/>
          <w:sz w:val="22"/>
          <w:szCs w:val="22"/>
        </w:rPr>
        <w:t>Not a time management tool. A tool for thinking about the use of power.</w:t>
      </w:r>
    </w:p>
    <w:p w14:paraId="3B0C9483" w14:textId="77777777" w:rsidR="00B93273" w:rsidRDefault="00B93273">
      <w:pPr>
        <w:pBdr>
          <w:bottom w:val="single" w:sz="4" w:space="1" w:color="D5E8EA"/>
        </w:pBdr>
        <w:spacing w:before="240" w:after="240"/>
      </w:pPr>
    </w:p>
    <w:p w14:paraId="6CAA38E8" w14:textId="77777777" w:rsidR="00B93273" w:rsidRDefault="00000000">
      <w:pPr>
        <w:spacing w:before="120" w:after="80"/>
      </w:pPr>
      <w:r>
        <w:rPr>
          <w:rFonts w:ascii="Arial" w:eastAsia="Arial" w:hAnsi="Arial" w:cs="Arial"/>
          <w:b/>
          <w:bCs/>
          <w:color w:val="4A5568"/>
          <w:sz w:val="22"/>
          <w:szCs w:val="22"/>
        </w:rPr>
        <w:t>IP and sharing</w:t>
      </w:r>
    </w:p>
    <w:p w14:paraId="59561BE2" w14:textId="77777777" w:rsidR="00B93273" w:rsidRDefault="00000000">
      <w:pPr>
        <w:spacing w:before="80" w:after="80"/>
      </w:pPr>
      <w:r>
        <w:rPr>
          <w:rFonts w:ascii="Arial" w:eastAsia="Arial" w:hAnsi="Arial" w:cs="Arial"/>
          <w:color w:val="333333"/>
          <w:sz w:val="22"/>
          <w:szCs w:val="22"/>
        </w:rPr>
        <w:t>When introducing these tools in conversation, share the thinking without giving away the instrument. A useful frame: ‘I’ve been working with something that helps leaders see where their attention is and whether it matches what the organisation actually needs.’ The ratio itself stays proprietary until there is a proper context for sharing it.</w:t>
      </w:r>
    </w:p>
    <w:p w14:paraId="577893D4" w14:textId="77777777" w:rsidR="00B93273" w:rsidRDefault="00B93273">
      <w:pPr>
        <w:pBdr>
          <w:bottom w:val="single" w:sz="4" w:space="1" w:color="D5E8EA"/>
        </w:pBdr>
        <w:spacing w:before="240" w:after="240"/>
      </w:pPr>
    </w:p>
    <w:p w14:paraId="47CC06FA" w14:textId="77777777" w:rsidR="00B93273" w:rsidRDefault="00000000">
      <w:pPr>
        <w:spacing w:before="120"/>
      </w:pPr>
      <w:r>
        <w:rPr>
          <w:rFonts w:ascii="Arial" w:eastAsia="Arial" w:hAnsi="Arial" w:cs="Arial"/>
          <w:color w:val="999999"/>
          <w:sz w:val="18"/>
          <w:szCs w:val="18"/>
        </w:rPr>
        <w:t xml:space="preserve">Fresh </w:t>
      </w:r>
      <w:proofErr w:type="gramStart"/>
      <w:r>
        <w:rPr>
          <w:rFonts w:ascii="Arial" w:eastAsia="Arial" w:hAnsi="Arial" w:cs="Arial"/>
          <w:color w:val="999999"/>
          <w:sz w:val="18"/>
          <w:szCs w:val="18"/>
        </w:rPr>
        <w:t>Thinking  ·</w:t>
      </w:r>
      <w:proofErr w:type="gramEnd"/>
      <w:r>
        <w:rPr>
          <w:rFonts w:ascii="Arial" w:eastAsia="Arial" w:hAnsi="Arial" w:cs="Arial"/>
          <w:color w:val="999999"/>
          <w:sz w:val="18"/>
          <w:szCs w:val="18"/>
        </w:rPr>
        <w:t xml:space="preserve">  Mitzi </w:t>
      </w:r>
      <w:proofErr w:type="gramStart"/>
      <w:r>
        <w:rPr>
          <w:rFonts w:ascii="Arial" w:eastAsia="Arial" w:hAnsi="Arial" w:cs="Arial"/>
          <w:color w:val="999999"/>
          <w:sz w:val="18"/>
          <w:szCs w:val="18"/>
        </w:rPr>
        <w:t>Wyman  ·</w:t>
      </w:r>
      <w:proofErr w:type="gramEnd"/>
      <w:r>
        <w:rPr>
          <w:rFonts w:ascii="Arial" w:eastAsia="Arial" w:hAnsi="Arial" w:cs="Arial"/>
          <w:color w:val="999999"/>
          <w:sz w:val="18"/>
          <w:szCs w:val="18"/>
        </w:rPr>
        <w:t xml:space="preserve">  </w:t>
      </w:r>
      <w:proofErr w:type="gramStart"/>
      <w:r>
        <w:rPr>
          <w:rFonts w:ascii="Arial" w:eastAsia="Arial" w:hAnsi="Arial" w:cs="Arial"/>
          <w:color w:val="999999"/>
          <w:sz w:val="18"/>
          <w:szCs w:val="18"/>
        </w:rPr>
        <w:t>mitziwyman.com  ·</w:t>
      </w:r>
      <w:proofErr w:type="gramEnd"/>
      <w:r>
        <w:rPr>
          <w:rFonts w:ascii="Arial" w:eastAsia="Arial" w:hAnsi="Arial" w:cs="Arial"/>
          <w:color w:val="999999"/>
          <w:sz w:val="18"/>
          <w:szCs w:val="18"/>
        </w:rPr>
        <w:t xml:space="preserve">  Living document — updated as thinking develops</w:t>
      </w:r>
    </w:p>
    <w:sectPr w:rsidR="00B9327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F11D65"/>
    <w:multiLevelType w:val="hybridMultilevel"/>
    <w:tmpl w:val="A5F42608"/>
    <w:lvl w:ilvl="0" w:tplc="6BE6DCFC">
      <w:start w:val="1"/>
      <w:numFmt w:val="bullet"/>
      <w:lvlText w:val="●"/>
      <w:lvlJc w:val="left"/>
      <w:pPr>
        <w:ind w:left="720" w:hanging="360"/>
      </w:pPr>
    </w:lvl>
    <w:lvl w:ilvl="1" w:tplc="2DF44A20">
      <w:start w:val="1"/>
      <w:numFmt w:val="bullet"/>
      <w:lvlText w:val="○"/>
      <w:lvlJc w:val="left"/>
      <w:pPr>
        <w:ind w:left="1440" w:hanging="360"/>
      </w:pPr>
    </w:lvl>
    <w:lvl w:ilvl="2" w:tplc="06147B92">
      <w:start w:val="1"/>
      <w:numFmt w:val="bullet"/>
      <w:lvlText w:val="■"/>
      <w:lvlJc w:val="left"/>
      <w:pPr>
        <w:ind w:left="2160" w:hanging="360"/>
      </w:pPr>
    </w:lvl>
    <w:lvl w:ilvl="3" w:tplc="EBE09060">
      <w:start w:val="1"/>
      <w:numFmt w:val="bullet"/>
      <w:lvlText w:val="●"/>
      <w:lvlJc w:val="left"/>
      <w:pPr>
        <w:ind w:left="2880" w:hanging="360"/>
      </w:pPr>
    </w:lvl>
    <w:lvl w:ilvl="4" w:tplc="404885DC">
      <w:start w:val="1"/>
      <w:numFmt w:val="bullet"/>
      <w:lvlText w:val="○"/>
      <w:lvlJc w:val="left"/>
      <w:pPr>
        <w:ind w:left="3600" w:hanging="360"/>
      </w:pPr>
    </w:lvl>
    <w:lvl w:ilvl="5" w:tplc="E2B4B14C">
      <w:start w:val="1"/>
      <w:numFmt w:val="bullet"/>
      <w:lvlText w:val="■"/>
      <w:lvlJc w:val="left"/>
      <w:pPr>
        <w:ind w:left="4320" w:hanging="360"/>
      </w:pPr>
    </w:lvl>
    <w:lvl w:ilvl="6" w:tplc="4AB44652">
      <w:start w:val="1"/>
      <w:numFmt w:val="bullet"/>
      <w:lvlText w:val="●"/>
      <w:lvlJc w:val="left"/>
      <w:pPr>
        <w:ind w:left="5040" w:hanging="360"/>
      </w:pPr>
    </w:lvl>
    <w:lvl w:ilvl="7" w:tplc="46E8A624">
      <w:start w:val="1"/>
      <w:numFmt w:val="bullet"/>
      <w:lvlText w:val="●"/>
      <w:lvlJc w:val="left"/>
      <w:pPr>
        <w:ind w:left="5760" w:hanging="360"/>
      </w:pPr>
    </w:lvl>
    <w:lvl w:ilvl="8" w:tplc="2168EDB4">
      <w:start w:val="1"/>
      <w:numFmt w:val="bullet"/>
      <w:lvlText w:val="●"/>
      <w:lvlJc w:val="left"/>
      <w:pPr>
        <w:ind w:left="6480" w:hanging="360"/>
      </w:pPr>
    </w:lvl>
  </w:abstractNum>
  <w:num w:numId="1" w16cid:durableId="4080385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73"/>
    <w:rsid w:val="00B93273"/>
    <w:rsid w:val="00D03074"/>
    <w:rsid w:val="00EB77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8CD219"/>
  <w15:docId w15:val="{8862E824-3F91-064E-893E-1026E18F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1575</Words>
  <Characters>8224</Characters>
  <Application>Microsoft Office Word</Application>
  <DocSecurity>0</DocSecurity>
  <Lines>249</Lines>
  <Paragraphs>150</Paragraphs>
  <ScaleCrop>false</ScaleCrop>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Mitzi Wyman</cp:lastModifiedBy>
  <cp:revision>2</cp:revision>
  <dcterms:created xsi:type="dcterms:W3CDTF">2026-06-28T09:37:00Z</dcterms:created>
  <dcterms:modified xsi:type="dcterms:W3CDTF">2026-06-28T09:45:00Z</dcterms:modified>
</cp:coreProperties>
</file>