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C8E0" w14:textId="56A1266E" w:rsidR="000743E1" w:rsidRPr="00E5454E" w:rsidRDefault="000743E1" w:rsidP="00E5454E">
      <w:pPr>
        <w:pStyle w:val="Nadpis1"/>
      </w:pPr>
      <w:r w:rsidRPr="00E5454E">
        <w:t>Implementační dokumentace k 1. úloze do IPP 2023/2024</w:t>
      </w:r>
    </w:p>
    <w:p w14:paraId="06E33C3B" w14:textId="6A55BB8F" w:rsidR="000743E1" w:rsidRPr="000743E1" w:rsidRDefault="000743E1" w:rsidP="000743E1">
      <w:pPr>
        <w:rPr>
          <w:rFonts w:ascii="Times New Roman" w:hAnsi="Times New Roman" w:cs="Times New Roman"/>
          <w:sz w:val="20"/>
          <w:szCs w:val="20"/>
        </w:rPr>
      </w:pPr>
      <w:r w:rsidRPr="000743E1">
        <w:rPr>
          <w:rFonts w:ascii="Times New Roman" w:hAnsi="Times New Roman" w:cs="Times New Roman"/>
          <w:sz w:val="20"/>
          <w:szCs w:val="20"/>
        </w:rPr>
        <w:t>Jméno a příjmení: Michal Blažek</w:t>
      </w:r>
      <w:r w:rsidR="00E5454E">
        <w:rPr>
          <w:rFonts w:ascii="Times New Roman" w:hAnsi="Times New Roman" w:cs="Times New Roman"/>
          <w:sz w:val="20"/>
          <w:szCs w:val="20"/>
        </w:rPr>
        <w:br/>
      </w:r>
      <w:r w:rsidRPr="000743E1">
        <w:rPr>
          <w:rFonts w:ascii="Times New Roman" w:hAnsi="Times New Roman" w:cs="Times New Roman"/>
          <w:sz w:val="20"/>
          <w:szCs w:val="20"/>
        </w:rPr>
        <w:t>Login: xblaze38</w:t>
      </w:r>
    </w:p>
    <w:p w14:paraId="15C76837" w14:textId="533B6FDC" w:rsidR="000743E1" w:rsidRPr="000743E1" w:rsidRDefault="000743E1" w:rsidP="000743E1">
      <w:pPr>
        <w:rPr>
          <w:rFonts w:ascii="Times New Roman" w:hAnsi="Times New Roman" w:cs="Times New Roman"/>
          <w:sz w:val="20"/>
          <w:szCs w:val="20"/>
        </w:rPr>
      </w:pPr>
      <w:r w:rsidRPr="000743E1">
        <w:rPr>
          <w:rStyle w:val="Nadpis2Char"/>
        </w:rPr>
        <w:t>Popis programu</w:t>
      </w:r>
    </w:p>
    <w:p w14:paraId="768DD289" w14:textId="0B028A1E" w:rsidR="000743E1" w:rsidRPr="000743E1" w:rsidRDefault="000743E1" w:rsidP="000743E1">
      <w:pPr>
        <w:rPr>
          <w:rFonts w:ascii="Times New Roman" w:hAnsi="Times New Roman" w:cs="Times New Roman"/>
          <w:sz w:val="20"/>
          <w:szCs w:val="20"/>
        </w:rPr>
      </w:pPr>
      <w:r w:rsidRPr="000743E1">
        <w:rPr>
          <w:rFonts w:ascii="Times New Roman" w:hAnsi="Times New Roman" w:cs="Times New Roman"/>
          <w:sz w:val="20"/>
          <w:szCs w:val="20"/>
        </w:rPr>
        <w:t xml:space="preserve">Tento program </w:t>
      </w:r>
      <w:proofErr w:type="gramStart"/>
      <w:r w:rsidRPr="000743E1">
        <w:rPr>
          <w:rFonts w:ascii="Times New Roman" w:hAnsi="Times New Roman" w:cs="Times New Roman"/>
          <w:sz w:val="20"/>
          <w:szCs w:val="20"/>
        </w:rPr>
        <w:t>slouží</w:t>
      </w:r>
      <w:proofErr w:type="gramEnd"/>
      <w:r w:rsidRPr="000743E1">
        <w:rPr>
          <w:rFonts w:ascii="Times New Roman" w:hAnsi="Times New Roman" w:cs="Times New Roman"/>
          <w:sz w:val="20"/>
          <w:szCs w:val="20"/>
        </w:rPr>
        <w:t xml:space="preserve"> jako překladač jazyka IPPcode24 do výsledného XML formátu. Program je napsán v jazyce Python a zpracovává vstupní soubor ze </w:t>
      </w:r>
      <w:r w:rsidRPr="000743E1">
        <w:rPr>
          <w:rFonts w:ascii="Times New Roman" w:hAnsi="Times New Roman" w:cs="Times New Roman"/>
          <w:sz w:val="20"/>
          <w:szCs w:val="20"/>
        </w:rPr>
        <w:t>standardního</w:t>
      </w:r>
      <w:r w:rsidRPr="000743E1">
        <w:rPr>
          <w:rFonts w:ascii="Times New Roman" w:hAnsi="Times New Roman" w:cs="Times New Roman"/>
          <w:sz w:val="20"/>
          <w:szCs w:val="20"/>
        </w:rPr>
        <w:t xml:space="preserve"> vstupu, provádí lexikální a syntaktickou analýzu a zapisuje výsledný XML soubor na standardní výstup.</w:t>
      </w:r>
    </w:p>
    <w:p w14:paraId="668C1DB0" w14:textId="7B794E01" w:rsidR="000743E1" w:rsidRPr="000743E1" w:rsidRDefault="000743E1" w:rsidP="000743E1">
      <w:pPr>
        <w:pStyle w:val="Nadpis2"/>
      </w:pPr>
      <w:r w:rsidRPr="000743E1">
        <w:t>Dekompozice projektu</w:t>
      </w:r>
    </w:p>
    <w:p w14:paraId="7419C704" w14:textId="77B26389" w:rsidR="000743E1" w:rsidRPr="000743E1" w:rsidRDefault="000743E1" w:rsidP="000743E1">
      <w:pPr>
        <w:rPr>
          <w:rFonts w:ascii="Times New Roman" w:hAnsi="Times New Roman" w:cs="Times New Roman"/>
          <w:sz w:val="20"/>
          <w:szCs w:val="20"/>
        </w:rPr>
      </w:pPr>
      <w:r w:rsidRPr="000743E1">
        <w:rPr>
          <w:rFonts w:ascii="Times New Roman" w:hAnsi="Times New Roman" w:cs="Times New Roman"/>
          <w:sz w:val="20"/>
          <w:szCs w:val="20"/>
        </w:rPr>
        <w:t>Projekt se dá rozdělit na 4 hlavní části (zpracovávání argumentů, lexikální analýza, syntaktická analýza a generování kódu).</w:t>
      </w:r>
    </w:p>
    <w:p w14:paraId="01DCC660" w14:textId="11A1839F" w:rsidR="000743E1" w:rsidRPr="000743E1" w:rsidRDefault="000743E1" w:rsidP="000743E1">
      <w:pPr>
        <w:pStyle w:val="Nadpis3"/>
      </w:pPr>
      <w:r w:rsidRPr="000743E1">
        <w:t>Zpracování vstupních argumentů programu</w:t>
      </w:r>
    </w:p>
    <w:p w14:paraId="73D39C1B" w14:textId="77ED3E83" w:rsidR="000743E1" w:rsidRPr="000743E1" w:rsidRDefault="000743E1" w:rsidP="000743E1">
      <w:pPr>
        <w:rPr>
          <w:rFonts w:ascii="Times New Roman" w:hAnsi="Times New Roman" w:cs="Times New Roman"/>
          <w:sz w:val="20"/>
          <w:szCs w:val="20"/>
        </w:rPr>
      </w:pPr>
      <w:r w:rsidRPr="000743E1">
        <w:rPr>
          <w:rFonts w:ascii="Times New Roman" w:hAnsi="Times New Roman" w:cs="Times New Roman"/>
          <w:sz w:val="20"/>
          <w:szCs w:val="20"/>
        </w:rPr>
        <w:t>Program zpracovává data na standardním vstupu a vypisuje na standardní výstup, tudíž nepotřebuje žádné další argumenty pro specifikování například cesty ke zdrojovému souboru.</w:t>
      </w:r>
      <w:r w:rsidR="00E5454E">
        <w:rPr>
          <w:rFonts w:ascii="Times New Roman" w:hAnsi="Times New Roman" w:cs="Times New Roman"/>
          <w:sz w:val="20"/>
          <w:szCs w:val="20"/>
        </w:rPr>
        <w:br/>
      </w:r>
      <w:r w:rsidRPr="000743E1">
        <w:rPr>
          <w:rFonts w:ascii="Times New Roman" w:hAnsi="Times New Roman" w:cs="Times New Roman"/>
          <w:sz w:val="20"/>
          <w:szCs w:val="20"/>
        </w:rPr>
        <w:t xml:space="preserve">Jediný argument, který program zpracovává, je </w:t>
      </w:r>
      <w:r w:rsidRPr="000743E1">
        <w:rPr>
          <w:rFonts w:ascii="Courier New" w:hAnsi="Courier New" w:cs="Courier New"/>
          <w:sz w:val="20"/>
          <w:szCs w:val="20"/>
        </w:rPr>
        <w:t>-h</w:t>
      </w:r>
      <w:r w:rsidRPr="000743E1">
        <w:rPr>
          <w:rFonts w:ascii="Times New Roman" w:hAnsi="Times New Roman" w:cs="Times New Roman"/>
          <w:sz w:val="20"/>
          <w:szCs w:val="20"/>
        </w:rPr>
        <w:t xml:space="preserve">, nebo jeho delší verzi </w:t>
      </w:r>
      <w:r w:rsidRPr="000743E1">
        <w:rPr>
          <w:rFonts w:ascii="Courier New" w:hAnsi="Courier New" w:cs="Courier New"/>
          <w:sz w:val="20"/>
          <w:szCs w:val="20"/>
        </w:rPr>
        <w:t>--help</w:t>
      </w:r>
      <w:r w:rsidRPr="000743E1">
        <w:rPr>
          <w:rFonts w:ascii="Times New Roman" w:hAnsi="Times New Roman" w:cs="Times New Roman"/>
          <w:sz w:val="20"/>
          <w:szCs w:val="20"/>
        </w:rPr>
        <w:t>. Tento argument vypíše nápovědu k programu.</w:t>
      </w:r>
    </w:p>
    <w:p w14:paraId="0358CAE1" w14:textId="36369878" w:rsidR="000743E1" w:rsidRPr="000743E1" w:rsidRDefault="000743E1" w:rsidP="000743E1">
      <w:pPr>
        <w:pStyle w:val="Nadpis3"/>
      </w:pPr>
      <w:r w:rsidRPr="000743E1">
        <w:t>Lexikální analýza</w:t>
      </w:r>
    </w:p>
    <w:p w14:paraId="450B0D5D" w14:textId="678414EC" w:rsidR="000743E1" w:rsidRPr="000743E1" w:rsidRDefault="000743E1" w:rsidP="000743E1">
      <w:pPr>
        <w:rPr>
          <w:rFonts w:ascii="Times New Roman" w:hAnsi="Times New Roman" w:cs="Times New Roman"/>
          <w:sz w:val="20"/>
          <w:szCs w:val="20"/>
        </w:rPr>
      </w:pPr>
      <w:r w:rsidRPr="000743E1">
        <w:rPr>
          <w:rFonts w:ascii="Times New Roman" w:hAnsi="Times New Roman" w:cs="Times New Roman"/>
          <w:sz w:val="20"/>
          <w:szCs w:val="20"/>
        </w:rPr>
        <w:t>Další částí je lexikální analýza. Lexikální analýza nejprve najde v kódu znaky '#' a oddělí je od ostatních znaků pomocí mezery před i za znakem '#'. Tím se můžou v kódu vyhledat jednořádkové komentáře a odstranit. Dalším úkolem lexikální analýzy je rozdělení vstupního souboru na tokeny, reprezentující jednotlivé instrukce a jejich argumenty. Těmto tokenům pak přiřadí typ podle jejich hodnoty.</w:t>
      </w:r>
    </w:p>
    <w:p w14:paraId="00D65BED" w14:textId="5123A010" w:rsidR="000743E1" w:rsidRPr="000743E1" w:rsidRDefault="000743E1" w:rsidP="000743E1">
      <w:pPr>
        <w:pStyle w:val="Nadpis3"/>
      </w:pPr>
      <w:r w:rsidRPr="000743E1">
        <w:t>Syntaktická analýza</w:t>
      </w:r>
    </w:p>
    <w:p w14:paraId="7918494E" w14:textId="2CB216BC" w:rsidR="000743E1" w:rsidRPr="000743E1" w:rsidRDefault="000743E1" w:rsidP="000743E1">
      <w:pPr>
        <w:rPr>
          <w:rFonts w:ascii="Times New Roman" w:hAnsi="Times New Roman" w:cs="Times New Roman"/>
          <w:sz w:val="20"/>
          <w:szCs w:val="20"/>
        </w:rPr>
      </w:pPr>
      <w:r w:rsidRPr="000743E1">
        <w:rPr>
          <w:rFonts w:ascii="Times New Roman" w:hAnsi="Times New Roman" w:cs="Times New Roman"/>
          <w:sz w:val="20"/>
          <w:szCs w:val="20"/>
        </w:rPr>
        <w:t>Na začátku syntaktické analýzy je zkontrolováno, zda první instrukce v programu je hlavička jazyka IPPcode24. Zbytek syntaktické analýzy je implementován pomocí rekurzivního sestupu založeného na LL gramatice, která je přiložena na konci tohoto souboru.</w:t>
      </w:r>
      <w:r w:rsidR="00E5454E">
        <w:rPr>
          <w:rFonts w:ascii="Times New Roman" w:hAnsi="Times New Roman" w:cs="Times New Roman"/>
          <w:sz w:val="20"/>
          <w:szCs w:val="20"/>
        </w:rPr>
        <w:br/>
      </w:r>
      <w:r w:rsidRPr="000743E1">
        <w:rPr>
          <w:rFonts w:ascii="Times New Roman" w:hAnsi="Times New Roman" w:cs="Times New Roman"/>
          <w:sz w:val="20"/>
          <w:szCs w:val="20"/>
        </w:rPr>
        <w:t xml:space="preserve">Funkce </w:t>
      </w:r>
      <w:proofErr w:type="spellStart"/>
      <w:proofErr w:type="gramStart"/>
      <w:r w:rsidRPr="000743E1">
        <w:rPr>
          <w:rFonts w:ascii="Courier New" w:hAnsi="Courier New" w:cs="Courier New"/>
          <w:sz w:val="20"/>
          <w:szCs w:val="20"/>
        </w:rPr>
        <w:t>prog</w:t>
      </w:r>
      <w:proofErr w:type="spellEnd"/>
      <w:r w:rsidRPr="000743E1">
        <w:rPr>
          <w:rFonts w:ascii="Courier New" w:hAnsi="Courier New" w:cs="Courier New"/>
          <w:sz w:val="20"/>
          <w:szCs w:val="20"/>
        </w:rPr>
        <w:t>(</w:t>
      </w:r>
      <w:proofErr w:type="gramEnd"/>
      <w:r w:rsidRPr="000743E1">
        <w:rPr>
          <w:rFonts w:ascii="Courier New" w:hAnsi="Courier New" w:cs="Courier New"/>
          <w:sz w:val="20"/>
          <w:szCs w:val="20"/>
        </w:rPr>
        <w:t>)</w:t>
      </w:r>
      <w:r w:rsidRPr="000743E1">
        <w:rPr>
          <w:rFonts w:ascii="Times New Roman" w:hAnsi="Times New Roman" w:cs="Times New Roman"/>
          <w:sz w:val="20"/>
          <w:szCs w:val="20"/>
        </w:rPr>
        <w:t xml:space="preserve"> rozděluje vstupní soubor na řádky ukončené znaky '\n' nebo koncem souboru.</w:t>
      </w:r>
      <w:r w:rsidR="00E5454E">
        <w:rPr>
          <w:rFonts w:ascii="Times New Roman" w:hAnsi="Times New Roman" w:cs="Times New Roman"/>
          <w:sz w:val="20"/>
          <w:szCs w:val="20"/>
        </w:rPr>
        <w:br/>
      </w:r>
      <w:r w:rsidRPr="000743E1">
        <w:rPr>
          <w:rFonts w:ascii="Times New Roman" w:hAnsi="Times New Roman" w:cs="Times New Roman"/>
          <w:sz w:val="20"/>
          <w:szCs w:val="20"/>
        </w:rPr>
        <w:t xml:space="preserve">Pro zpracovávání prázdných řádků jsou v LL gramatice využity neterminály </w:t>
      </w:r>
      <w:r w:rsidRPr="000743E1">
        <w:rPr>
          <w:rFonts w:ascii="Courier New" w:hAnsi="Courier New" w:cs="Courier New"/>
          <w:sz w:val="20"/>
          <w:szCs w:val="20"/>
        </w:rPr>
        <w:t>enter</w:t>
      </w:r>
      <w:r w:rsidRPr="000743E1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743E1">
        <w:rPr>
          <w:rFonts w:ascii="Courier New" w:hAnsi="Courier New" w:cs="Courier New"/>
          <w:sz w:val="20"/>
          <w:szCs w:val="20"/>
        </w:rPr>
        <w:t>another_enter</w:t>
      </w:r>
      <w:proofErr w:type="spellEnd"/>
      <w:r w:rsidRPr="000743E1">
        <w:rPr>
          <w:rFonts w:ascii="Times New Roman" w:hAnsi="Times New Roman" w:cs="Times New Roman"/>
          <w:sz w:val="20"/>
          <w:szCs w:val="20"/>
        </w:rPr>
        <w:t>.</w:t>
      </w:r>
      <w:r w:rsidR="00E5454E">
        <w:rPr>
          <w:rFonts w:ascii="Times New Roman" w:hAnsi="Times New Roman" w:cs="Times New Roman"/>
          <w:sz w:val="20"/>
          <w:szCs w:val="20"/>
        </w:rPr>
        <w:br/>
      </w:r>
      <w:r w:rsidRPr="000743E1">
        <w:rPr>
          <w:rFonts w:ascii="Times New Roman" w:hAnsi="Times New Roman" w:cs="Times New Roman"/>
          <w:sz w:val="20"/>
          <w:szCs w:val="20"/>
        </w:rPr>
        <w:t xml:space="preserve">Funkce </w:t>
      </w:r>
      <w:proofErr w:type="spellStart"/>
      <w:r w:rsidRPr="000743E1">
        <w:rPr>
          <w:rFonts w:ascii="Courier New" w:hAnsi="Courier New" w:cs="Courier New"/>
          <w:sz w:val="20"/>
          <w:szCs w:val="20"/>
        </w:rPr>
        <w:t>command</w:t>
      </w:r>
      <w:proofErr w:type="spellEnd"/>
      <w:r w:rsidRPr="000743E1">
        <w:rPr>
          <w:rFonts w:ascii="Courier New" w:hAnsi="Courier New" w:cs="Courier New"/>
          <w:sz w:val="20"/>
          <w:szCs w:val="20"/>
        </w:rPr>
        <w:t>()</w:t>
      </w:r>
      <w:r w:rsidRPr="000743E1">
        <w:rPr>
          <w:rFonts w:ascii="Times New Roman" w:hAnsi="Times New Roman" w:cs="Times New Roman"/>
          <w:sz w:val="20"/>
          <w:szCs w:val="20"/>
        </w:rPr>
        <w:t>, která reprezentuje stejnojmenný neterminál, kontroluje jednotlivé řádky zdrojového kódu a následně podle názvu instrukce řeší její argumenty.</w:t>
      </w:r>
      <w:r w:rsidR="00E5454E">
        <w:rPr>
          <w:rFonts w:ascii="Times New Roman" w:hAnsi="Times New Roman" w:cs="Times New Roman"/>
          <w:sz w:val="20"/>
          <w:szCs w:val="20"/>
        </w:rPr>
        <w:br/>
      </w:r>
      <w:r w:rsidRPr="000743E1">
        <w:rPr>
          <w:rFonts w:ascii="Times New Roman" w:hAnsi="Times New Roman" w:cs="Times New Roman"/>
          <w:sz w:val="20"/>
          <w:szCs w:val="20"/>
        </w:rPr>
        <w:t>Zbylé funkce slouží pro zpracování argumentu instrukce podle jejího typu.</w:t>
      </w:r>
    </w:p>
    <w:p w14:paraId="15D984C3" w14:textId="168C8B0C" w:rsidR="000743E1" w:rsidRPr="000743E1" w:rsidRDefault="000743E1" w:rsidP="000743E1">
      <w:pPr>
        <w:pStyle w:val="Nadpis3"/>
      </w:pPr>
      <w:r w:rsidRPr="000743E1">
        <w:t>Generování výsledného XML kódu</w:t>
      </w:r>
    </w:p>
    <w:p w14:paraId="231A77F9" w14:textId="1F41B388" w:rsidR="000743E1" w:rsidRDefault="000743E1" w:rsidP="000743E1">
      <w:pPr>
        <w:rPr>
          <w:rFonts w:ascii="Times New Roman" w:hAnsi="Times New Roman" w:cs="Times New Roman"/>
          <w:sz w:val="20"/>
          <w:szCs w:val="20"/>
        </w:rPr>
      </w:pPr>
      <w:r w:rsidRPr="000743E1">
        <w:rPr>
          <w:rFonts w:ascii="Times New Roman" w:hAnsi="Times New Roman" w:cs="Times New Roman"/>
          <w:sz w:val="20"/>
          <w:szCs w:val="20"/>
        </w:rPr>
        <w:t xml:space="preserve">Během generování kódu je zapotřebí vytvořit hlavičku XML souboru. Poté se vypíše štítek </w:t>
      </w:r>
      <w:r w:rsidRPr="000743E1">
        <w:rPr>
          <w:rFonts w:ascii="Courier New" w:hAnsi="Courier New" w:cs="Courier New"/>
          <w:sz w:val="20"/>
          <w:szCs w:val="20"/>
        </w:rPr>
        <w:t>&lt;program&gt;</w:t>
      </w:r>
      <w:r w:rsidRPr="000743E1">
        <w:rPr>
          <w:rFonts w:ascii="Times New Roman" w:hAnsi="Times New Roman" w:cs="Times New Roman"/>
          <w:sz w:val="20"/>
          <w:szCs w:val="20"/>
        </w:rPr>
        <w:t xml:space="preserve"> s předepsanými argumenty. Pro každou instrukci v IPPcode24 vytvoříme štítek </w:t>
      </w:r>
      <w:r w:rsidRPr="000743E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43E1">
        <w:rPr>
          <w:rFonts w:ascii="Courier New" w:hAnsi="Courier New" w:cs="Courier New"/>
          <w:sz w:val="20"/>
          <w:szCs w:val="20"/>
        </w:rPr>
        <w:t>instruction</w:t>
      </w:r>
      <w:proofErr w:type="spellEnd"/>
      <w:r w:rsidRPr="000743E1">
        <w:rPr>
          <w:rFonts w:ascii="Courier New" w:hAnsi="Courier New" w:cs="Courier New"/>
          <w:sz w:val="20"/>
          <w:szCs w:val="20"/>
        </w:rPr>
        <w:t>&gt;</w:t>
      </w:r>
      <w:r w:rsidRPr="000743E1">
        <w:rPr>
          <w:rFonts w:ascii="Times New Roman" w:hAnsi="Times New Roman" w:cs="Times New Roman"/>
          <w:sz w:val="20"/>
          <w:szCs w:val="20"/>
        </w:rPr>
        <w:t xml:space="preserve"> a do něj jsou vnořeny </w:t>
      </w:r>
      <w:r w:rsidRPr="000743E1">
        <w:rPr>
          <w:rFonts w:ascii="Courier New" w:hAnsi="Courier New" w:cs="Courier New"/>
          <w:sz w:val="20"/>
          <w:szCs w:val="20"/>
        </w:rPr>
        <w:t>&lt;arg1|2|3&gt;</w:t>
      </w:r>
      <w:r w:rsidRPr="000743E1">
        <w:rPr>
          <w:rFonts w:ascii="Times New Roman" w:hAnsi="Times New Roman" w:cs="Times New Roman"/>
          <w:sz w:val="20"/>
          <w:szCs w:val="20"/>
        </w:rPr>
        <w:t xml:space="preserve"> štítky. Všechny štítky mají nějaké argumenty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0743E1">
        <w:rPr>
          <w:rFonts w:ascii="Times New Roman" w:hAnsi="Times New Roman" w:cs="Times New Roman"/>
          <w:sz w:val="20"/>
          <w:szCs w:val="20"/>
        </w:rPr>
        <w:t xml:space="preserve"> ve kterých jsou uložena data ze vstupu, která se úspěšně zpracovala a prošla lexikální i syntaktickou analýzou.</w:t>
      </w:r>
      <w:r w:rsidR="00E5454E">
        <w:rPr>
          <w:rFonts w:ascii="Times New Roman" w:hAnsi="Times New Roman" w:cs="Times New Roman"/>
          <w:sz w:val="20"/>
          <w:szCs w:val="20"/>
        </w:rPr>
        <w:br/>
      </w:r>
      <w:r w:rsidRPr="000743E1">
        <w:rPr>
          <w:rFonts w:ascii="Times New Roman" w:hAnsi="Times New Roman" w:cs="Times New Roman"/>
          <w:sz w:val="20"/>
          <w:szCs w:val="20"/>
        </w:rPr>
        <w:t xml:space="preserve">Pro generování XML kódu existují funkce </w:t>
      </w:r>
      <w:proofErr w:type="spellStart"/>
      <w:proofErr w:type="gramStart"/>
      <w:r w:rsidRPr="000743E1">
        <w:rPr>
          <w:rFonts w:ascii="Courier New" w:hAnsi="Courier New" w:cs="Courier New"/>
          <w:sz w:val="20"/>
          <w:szCs w:val="20"/>
        </w:rPr>
        <w:t>headerGen</w:t>
      </w:r>
      <w:proofErr w:type="spellEnd"/>
      <w:r w:rsidRPr="000743E1">
        <w:rPr>
          <w:rFonts w:ascii="Courier New" w:hAnsi="Courier New" w:cs="Courier New"/>
          <w:sz w:val="20"/>
          <w:szCs w:val="20"/>
        </w:rPr>
        <w:t>(</w:t>
      </w:r>
      <w:proofErr w:type="gramEnd"/>
      <w:r w:rsidRPr="000743E1">
        <w:rPr>
          <w:rFonts w:ascii="Courier New" w:hAnsi="Courier New" w:cs="Courier New"/>
          <w:sz w:val="20"/>
          <w:szCs w:val="20"/>
        </w:rPr>
        <w:t>)</w:t>
      </w:r>
      <w:r w:rsidRPr="000743E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743E1">
        <w:rPr>
          <w:rFonts w:ascii="Courier New" w:hAnsi="Courier New" w:cs="Courier New"/>
          <w:sz w:val="20"/>
          <w:szCs w:val="20"/>
        </w:rPr>
        <w:t>programGen</w:t>
      </w:r>
      <w:proofErr w:type="spellEnd"/>
      <w:r w:rsidRPr="000743E1">
        <w:rPr>
          <w:rFonts w:ascii="Courier New" w:hAnsi="Courier New" w:cs="Courier New"/>
          <w:sz w:val="20"/>
          <w:szCs w:val="20"/>
        </w:rPr>
        <w:t>()</w:t>
      </w:r>
      <w:r w:rsidRPr="000743E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743E1">
        <w:rPr>
          <w:rFonts w:ascii="Courier New" w:hAnsi="Courier New" w:cs="Courier New"/>
          <w:sz w:val="20"/>
          <w:szCs w:val="20"/>
        </w:rPr>
        <w:t>instructionGen</w:t>
      </w:r>
      <w:proofErr w:type="spellEnd"/>
      <w:r w:rsidRPr="000743E1">
        <w:rPr>
          <w:rFonts w:ascii="Courier New" w:hAnsi="Courier New" w:cs="Courier New"/>
          <w:sz w:val="20"/>
          <w:szCs w:val="20"/>
        </w:rPr>
        <w:t>()</w:t>
      </w:r>
      <w:r w:rsidRPr="000743E1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743E1">
        <w:rPr>
          <w:rFonts w:ascii="Courier New" w:hAnsi="Courier New" w:cs="Courier New"/>
          <w:sz w:val="20"/>
          <w:szCs w:val="20"/>
        </w:rPr>
        <w:t>instrArgGen</w:t>
      </w:r>
      <w:proofErr w:type="spellEnd"/>
      <w:r w:rsidRPr="000743E1">
        <w:rPr>
          <w:rFonts w:ascii="Courier New" w:hAnsi="Courier New" w:cs="Courier New"/>
          <w:sz w:val="20"/>
          <w:szCs w:val="20"/>
        </w:rPr>
        <w:t>()</w:t>
      </w:r>
      <w:r w:rsidRPr="000743E1">
        <w:rPr>
          <w:rFonts w:ascii="Times New Roman" w:hAnsi="Times New Roman" w:cs="Times New Roman"/>
          <w:sz w:val="20"/>
          <w:szCs w:val="20"/>
        </w:rPr>
        <w:t>. Tyto funkce se volají během syntaktické analýzy pokaždé, když je daná část zpracována a označena za korektní.</w:t>
      </w:r>
      <w:r w:rsidR="00E5454E">
        <w:rPr>
          <w:rFonts w:ascii="Times New Roman" w:hAnsi="Times New Roman" w:cs="Times New Roman"/>
          <w:sz w:val="20"/>
          <w:szCs w:val="20"/>
        </w:rPr>
        <w:br/>
      </w:r>
      <w:r w:rsidRPr="000743E1">
        <w:rPr>
          <w:rFonts w:ascii="Times New Roman" w:hAnsi="Times New Roman" w:cs="Times New Roman"/>
          <w:sz w:val="20"/>
          <w:szCs w:val="20"/>
        </w:rPr>
        <w:t xml:space="preserve">Při generování XML hlavičky jsem narazil na problém s přidáním atributu </w:t>
      </w:r>
      <w:proofErr w:type="spellStart"/>
      <w:r w:rsidRPr="000743E1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0743E1">
        <w:rPr>
          <w:rFonts w:ascii="Courier New" w:hAnsi="Courier New" w:cs="Courier New"/>
          <w:sz w:val="20"/>
          <w:szCs w:val="20"/>
        </w:rPr>
        <w:t>="UTF-8"</w:t>
      </w:r>
      <w:r w:rsidRPr="000743E1">
        <w:rPr>
          <w:rFonts w:ascii="Times New Roman" w:hAnsi="Times New Roman" w:cs="Times New Roman"/>
          <w:sz w:val="20"/>
          <w:szCs w:val="20"/>
        </w:rPr>
        <w:t>. Tento problém je řešen umělým přidáním řádku se správnou hlavičkou a následným odstraněním nevhodného řádku z výsledné XML reprezentace kódu.</w:t>
      </w:r>
    </w:p>
    <w:p w14:paraId="0173AB6C" w14:textId="77777777" w:rsidR="000743E1" w:rsidRDefault="000743E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B8A0755" w14:textId="44DE0B69" w:rsidR="000743E1" w:rsidRPr="000743E1" w:rsidRDefault="000743E1" w:rsidP="000743E1">
      <w:pPr>
        <w:pStyle w:val="Nadpis2"/>
      </w:pPr>
      <w:r w:rsidRPr="000743E1">
        <w:lastRenderedPageBreak/>
        <w:t>LL gramatika</w:t>
      </w:r>
    </w:p>
    <w:p w14:paraId="0948228C" w14:textId="483C95FC" w:rsidR="000743E1" w:rsidRPr="000743E1" w:rsidRDefault="000743E1" w:rsidP="000743E1">
      <w:pPr>
        <w:pStyle w:val="Odstavecseseznamem"/>
        <w:numPr>
          <w:ilvl w:val="0"/>
          <w:numId w:val="1"/>
        </w:numPr>
        <w:tabs>
          <w:tab w:val="left" w:pos="2694"/>
        </w:tabs>
        <w:ind w:left="851" w:hanging="502"/>
        <w:rPr>
          <w:rFonts w:ascii="Courier New" w:hAnsi="Courier New" w:cs="Courier New"/>
          <w:sz w:val="20"/>
          <w:szCs w:val="20"/>
        </w:rPr>
      </w:pPr>
      <w:r w:rsidRPr="000743E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43E1">
        <w:rPr>
          <w:rFonts w:ascii="Courier New" w:hAnsi="Courier New" w:cs="Courier New"/>
          <w:sz w:val="20"/>
          <w:szCs w:val="20"/>
        </w:rPr>
        <w:t>prog</w:t>
      </w:r>
      <w:proofErr w:type="spellEnd"/>
      <w:r w:rsidRPr="000743E1">
        <w:rPr>
          <w:rFonts w:ascii="Courier New" w:hAnsi="Courier New" w:cs="Courier New"/>
          <w:sz w:val="20"/>
          <w:szCs w:val="20"/>
        </w:rPr>
        <w:t>&gt;</w:t>
      </w:r>
      <w:r w:rsidRPr="000743E1">
        <w:rPr>
          <w:rFonts w:ascii="Courier New" w:hAnsi="Courier New" w:cs="Courier New"/>
          <w:sz w:val="20"/>
          <w:szCs w:val="20"/>
        </w:rPr>
        <w:tab/>
      </w:r>
      <w:r w:rsidRPr="000743E1">
        <w:rPr>
          <w:rFonts w:ascii="Courier New" w:hAnsi="Courier New" w:cs="Courier New"/>
          <w:sz w:val="20"/>
          <w:szCs w:val="20"/>
        </w:rPr>
        <w:t>-</w:t>
      </w:r>
      <w:proofErr w:type="gramStart"/>
      <w:r w:rsidRPr="000743E1">
        <w:rPr>
          <w:rFonts w:ascii="Courier New" w:hAnsi="Courier New" w:cs="Courier New"/>
          <w:sz w:val="20"/>
          <w:szCs w:val="20"/>
        </w:rPr>
        <w:t>&gt;  &lt;</w:t>
      </w:r>
      <w:proofErr w:type="spellStart"/>
      <w:proofErr w:type="gramEnd"/>
      <w:r w:rsidRPr="000743E1">
        <w:rPr>
          <w:rFonts w:ascii="Courier New" w:hAnsi="Courier New" w:cs="Courier New"/>
          <w:sz w:val="20"/>
          <w:szCs w:val="20"/>
        </w:rPr>
        <w:t>command</w:t>
      </w:r>
      <w:proofErr w:type="spellEnd"/>
      <w:r w:rsidRPr="000743E1">
        <w:rPr>
          <w:rFonts w:ascii="Courier New" w:hAnsi="Courier New" w:cs="Courier New"/>
          <w:sz w:val="20"/>
          <w:szCs w:val="20"/>
        </w:rPr>
        <w:t>&gt; &lt;enter&gt; &lt;</w:t>
      </w:r>
      <w:proofErr w:type="spellStart"/>
      <w:r w:rsidRPr="000743E1">
        <w:rPr>
          <w:rFonts w:ascii="Courier New" w:hAnsi="Courier New" w:cs="Courier New"/>
          <w:sz w:val="20"/>
          <w:szCs w:val="20"/>
        </w:rPr>
        <w:t>prog</w:t>
      </w:r>
      <w:proofErr w:type="spellEnd"/>
      <w:r w:rsidRPr="000743E1">
        <w:rPr>
          <w:rFonts w:ascii="Courier New" w:hAnsi="Courier New" w:cs="Courier New"/>
          <w:sz w:val="20"/>
          <w:szCs w:val="20"/>
        </w:rPr>
        <w:t>&gt;</w:t>
      </w:r>
    </w:p>
    <w:p w14:paraId="2F620018" w14:textId="79D93B70" w:rsidR="000743E1" w:rsidRPr="000743E1" w:rsidRDefault="000743E1" w:rsidP="000743E1">
      <w:pPr>
        <w:pStyle w:val="Odstavecseseznamem"/>
        <w:numPr>
          <w:ilvl w:val="0"/>
          <w:numId w:val="1"/>
        </w:numPr>
        <w:tabs>
          <w:tab w:val="left" w:pos="2694"/>
        </w:tabs>
        <w:ind w:left="851" w:hanging="502"/>
        <w:rPr>
          <w:rFonts w:ascii="Courier New" w:hAnsi="Courier New" w:cs="Courier New"/>
          <w:sz w:val="20"/>
          <w:szCs w:val="20"/>
        </w:rPr>
      </w:pPr>
      <w:r w:rsidRPr="000743E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43E1">
        <w:rPr>
          <w:rFonts w:ascii="Courier New" w:hAnsi="Courier New" w:cs="Courier New"/>
          <w:sz w:val="20"/>
          <w:szCs w:val="20"/>
        </w:rPr>
        <w:t>prog</w:t>
      </w:r>
      <w:proofErr w:type="spellEnd"/>
      <w:r w:rsidRPr="000743E1">
        <w:rPr>
          <w:rFonts w:ascii="Courier New" w:hAnsi="Courier New" w:cs="Courier New"/>
          <w:sz w:val="20"/>
          <w:szCs w:val="20"/>
        </w:rPr>
        <w:t>&gt;</w:t>
      </w:r>
      <w:r w:rsidRPr="000743E1">
        <w:rPr>
          <w:rFonts w:ascii="Courier New" w:hAnsi="Courier New" w:cs="Courier New"/>
          <w:sz w:val="20"/>
          <w:szCs w:val="20"/>
        </w:rPr>
        <w:tab/>
      </w:r>
      <w:r w:rsidRPr="000743E1">
        <w:rPr>
          <w:rFonts w:ascii="Courier New" w:hAnsi="Courier New" w:cs="Courier New"/>
          <w:sz w:val="20"/>
          <w:szCs w:val="20"/>
        </w:rPr>
        <w:t>-</w:t>
      </w:r>
      <w:proofErr w:type="gramStart"/>
      <w:r w:rsidRPr="000743E1">
        <w:rPr>
          <w:rFonts w:ascii="Courier New" w:hAnsi="Courier New" w:cs="Courier New"/>
          <w:sz w:val="20"/>
          <w:szCs w:val="20"/>
        </w:rPr>
        <w:t>&gt;  \</w:t>
      </w:r>
      <w:proofErr w:type="gramEnd"/>
      <w:r w:rsidRPr="000743E1">
        <w:rPr>
          <w:rFonts w:ascii="Courier New" w:hAnsi="Courier New" w:cs="Courier New"/>
          <w:sz w:val="20"/>
          <w:szCs w:val="20"/>
        </w:rPr>
        <w:t>0</w:t>
      </w:r>
    </w:p>
    <w:p w14:paraId="5DAA6B23" w14:textId="15EEBFD7" w:rsidR="000743E1" w:rsidRPr="000743E1" w:rsidRDefault="000743E1" w:rsidP="000743E1">
      <w:pPr>
        <w:pStyle w:val="Odstavecseseznamem"/>
        <w:numPr>
          <w:ilvl w:val="0"/>
          <w:numId w:val="1"/>
        </w:numPr>
        <w:tabs>
          <w:tab w:val="left" w:pos="2694"/>
        </w:tabs>
        <w:ind w:left="851" w:hanging="502"/>
        <w:rPr>
          <w:rFonts w:ascii="Courier New" w:hAnsi="Courier New" w:cs="Courier New"/>
          <w:sz w:val="20"/>
          <w:szCs w:val="20"/>
        </w:rPr>
      </w:pPr>
      <w:r w:rsidRPr="000743E1">
        <w:rPr>
          <w:rFonts w:ascii="Courier New" w:hAnsi="Courier New" w:cs="Courier New"/>
          <w:sz w:val="20"/>
          <w:szCs w:val="20"/>
        </w:rPr>
        <w:t>&lt;enter&gt;</w:t>
      </w:r>
      <w:r w:rsidRPr="000743E1">
        <w:rPr>
          <w:rFonts w:ascii="Courier New" w:hAnsi="Courier New" w:cs="Courier New"/>
          <w:sz w:val="20"/>
          <w:szCs w:val="20"/>
        </w:rPr>
        <w:tab/>
      </w:r>
      <w:r w:rsidRPr="000743E1">
        <w:rPr>
          <w:rFonts w:ascii="Courier New" w:hAnsi="Courier New" w:cs="Courier New"/>
          <w:sz w:val="20"/>
          <w:szCs w:val="20"/>
        </w:rPr>
        <w:t>-</w:t>
      </w:r>
      <w:proofErr w:type="gramStart"/>
      <w:r w:rsidRPr="000743E1">
        <w:rPr>
          <w:rFonts w:ascii="Courier New" w:hAnsi="Courier New" w:cs="Courier New"/>
          <w:sz w:val="20"/>
          <w:szCs w:val="20"/>
        </w:rPr>
        <w:t>&gt;  \</w:t>
      </w:r>
      <w:proofErr w:type="gramEnd"/>
      <w:r w:rsidRPr="000743E1">
        <w:rPr>
          <w:rFonts w:ascii="Courier New" w:hAnsi="Courier New" w:cs="Courier New"/>
          <w:sz w:val="20"/>
          <w:szCs w:val="20"/>
        </w:rPr>
        <w:t>n &lt;</w:t>
      </w:r>
      <w:proofErr w:type="spellStart"/>
      <w:r w:rsidRPr="000743E1">
        <w:rPr>
          <w:rFonts w:ascii="Courier New" w:hAnsi="Courier New" w:cs="Courier New"/>
          <w:sz w:val="20"/>
          <w:szCs w:val="20"/>
        </w:rPr>
        <w:t>another_enter</w:t>
      </w:r>
      <w:proofErr w:type="spellEnd"/>
      <w:r w:rsidRPr="000743E1">
        <w:rPr>
          <w:rFonts w:ascii="Courier New" w:hAnsi="Courier New" w:cs="Courier New"/>
          <w:sz w:val="20"/>
          <w:szCs w:val="20"/>
        </w:rPr>
        <w:t>&gt;</w:t>
      </w:r>
    </w:p>
    <w:p w14:paraId="6DDD166C" w14:textId="565DAF96" w:rsidR="000743E1" w:rsidRPr="000743E1" w:rsidRDefault="000743E1" w:rsidP="000743E1">
      <w:pPr>
        <w:pStyle w:val="Odstavecseseznamem"/>
        <w:numPr>
          <w:ilvl w:val="0"/>
          <w:numId w:val="1"/>
        </w:numPr>
        <w:tabs>
          <w:tab w:val="left" w:pos="2694"/>
        </w:tabs>
        <w:ind w:left="851" w:hanging="502"/>
        <w:rPr>
          <w:rFonts w:ascii="Courier New" w:hAnsi="Courier New" w:cs="Courier New"/>
          <w:sz w:val="20"/>
          <w:szCs w:val="20"/>
        </w:rPr>
      </w:pPr>
      <w:r w:rsidRPr="000743E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43E1">
        <w:rPr>
          <w:rFonts w:ascii="Courier New" w:hAnsi="Courier New" w:cs="Courier New"/>
          <w:sz w:val="20"/>
          <w:szCs w:val="20"/>
        </w:rPr>
        <w:t>another_enter</w:t>
      </w:r>
      <w:proofErr w:type="spellEnd"/>
      <w:r w:rsidRPr="000743E1">
        <w:rPr>
          <w:rFonts w:ascii="Courier New" w:hAnsi="Courier New" w:cs="Courier New"/>
          <w:sz w:val="20"/>
          <w:szCs w:val="20"/>
        </w:rPr>
        <w:t>&gt;</w:t>
      </w:r>
      <w:r w:rsidRPr="000743E1">
        <w:rPr>
          <w:rFonts w:ascii="Courier New" w:hAnsi="Courier New" w:cs="Courier New"/>
          <w:sz w:val="20"/>
          <w:szCs w:val="20"/>
        </w:rPr>
        <w:tab/>
      </w:r>
      <w:r w:rsidRPr="000743E1">
        <w:rPr>
          <w:rFonts w:ascii="Courier New" w:hAnsi="Courier New" w:cs="Courier New"/>
          <w:sz w:val="20"/>
          <w:szCs w:val="20"/>
        </w:rPr>
        <w:t>-</w:t>
      </w:r>
      <w:proofErr w:type="gramStart"/>
      <w:r w:rsidRPr="000743E1">
        <w:rPr>
          <w:rFonts w:ascii="Courier New" w:hAnsi="Courier New" w:cs="Courier New"/>
          <w:sz w:val="20"/>
          <w:szCs w:val="20"/>
        </w:rPr>
        <w:t>&gt;  &lt;</w:t>
      </w:r>
      <w:proofErr w:type="gramEnd"/>
      <w:r w:rsidRPr="000743E1">
        <w:rPr>
          <w:rFonts w:ascii="Courier New" w:hAnsi="Courier New" w:cs="Courier New"/>
          <w:sz w:val="20"/>
          <w:szCs w:val="20"/>
        </w:rPr>
        <w:t>enter&gt;</w:t>
      </w:r>
    </w:p>
    <w:p w14:paraId="55B21EF9" w14:textId="5D3EB9E1" w:rsidR="000743E1" w:rsidRPr="000743E1" w:rsidRDefault="000743E1" w:rsidP="000743E1">
      <w:pPr>
        <w:pStyle w:val="Odstavecseseznamem"/>
        <w:numPr>
          <w:ilvl w:val="0"/>
          <w:numId w:val="1"/>
        </w:numPr>
        <w:tabs>
          <w:tab w:val="left" w:pos="2694"/>
        </w:tabs>
        <w:ind w:left="851" w:hanging="502"/>
        <w:rPr>
          <w:rFonts w:ascii="Courier New" w:hAnsi="Courier New" w:cs="Courier New"/>
          <w:sz w:val="20"/>
          <w:szCs w:val="20"/>
        </w:rPr>
      </w:pPr>
      <w:r w:rsidRPr="000743E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43E1">
        <w:rPr>
          <w:rFonts w:ascii="Courier New" w:hAnsi="Courier New" w:cs="Courier New"/>
          <w:sz w:val="20"/>
          <w:szCs w:val="20"/>
        </w:rPr>
        <w:t>another_enter</w:t>
      </w:r>
      <w:proofErr w:type="spellEnd"/>
      <w:r w:rsidRPr="000743E1">
        <w:rPr>
          <w:rFonts w:ascii="Courier New" w:hAnsi="Courier New" w:cs="Courier New"/>
          <w:sz w:val="20"/>
          <w:szCs w:val="20"/>
        </w:rPr>
        <w:t>&gt;</w:t>
      </w:r>
      <w:r w:rsidRPr="000743E1">
        <w:rPr>
          <w:rFonts w:ascii="Courier New" w:hAnsi="Courier New" w:cs="Courier New"/>
          <w:sz w:val="20"/>
          <w:szCs w:val="20"/>
        </w:rPr>
        <w:tab/>
      </w:r>
      <w:r w:rsidRPr="000743E1">
        <w:rPr>
          <w:rFonts w:ascii="Courier New" w:hAnsi="Courier New" w:cs="Courier New"/>
          <w:sz w:val="20"/>
          <w:szCs w:val="20"/>
        </w:rPr>
        <w:t>-</w:t>
      </w:r>
      <w:proofErr w:type="gramStart"/>
      <w:r w:rsidRPr="000743E1">
        <w:rPr>
          <w:rFonts w:ascii="Courier New" w:hAnsi="Courier New" w:cs="Courier New"/>
          <w:sz w:val="20"/>
          <w:szCs w:val="20"/>
        </w:rPr>
        <w:t>&gt;  epsilon</w:t>
      </w:r>
      <w:proofErr w:type="gramEnd"/>
    </w:p>
    <w:p w14:paraId="2D5B2C78" w14:textId="319605AA" w:rsidR="000743E1" w:rsidRPr="000743E1" w:rsidRDefault="000743E1" w:rsidP="000743E1">
      <w:pPr>
        <w:pStyle w:val="Odstavecseseznamem"/>
        <w:numPr>
          <w:ilvl w:val="0"/>
          <w:numId w:val="1"/>
        </w:numPr>
        <w:tabs>
          <w:tab w:val="left" w:pos="2694"/>
        </w:tabs>
        <w:ind w:left="851" w:hanging="502"/>
        <w:rPr>
          <w:rFonts w:ascii="Courier New" w:hAnsi="Courier New" w:cs="Courier New"/>
          <w:sz w:val="20"/>
          <w:szCs w:val="20"/>
        </w:rPr>
      </w:pPr>
      <w:r w:rsidRPr="000743E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43E1">
        <w:rPr>
          <w:rFonts w:ascii="Courier New" w:hAnsi="Courier New" w:cs="Courier New"/>
          <w:sz w:val="20"/>
          <w:szCs w:val="20"/>
        </w:rPr>
        <w:t>command</w:t>
      </w:r>
      <w:proofErr w:type="spellEnd"/>
      <w:r w:rsidRPr="000743E1">
        <w:rPr>
          <w:rFonts w:ascii="Courier New" w:hAnsi="Courier New" w:cs="Courier New"/>
          <w:sz w:val="20"/>
          <w:szCs w:val="20"/>
        </w:rPr>
        <w:t>&gt;</w:t>
      </w:r>
      <w:r w:rsidRPr="000743E1">
        <w:rPr>
          <w:rFonts w:ascii="Courier New" w:hAnsi="Courier New" w:cs="Courier New"/>
          <w:sz w:val="20"/>
          <w:szCs w:val="20"/>
        </w:rPr>
        <w:tab/>
      </w:r>
      <w:r w:rsidRPr="000743E1">
        <w:rPr>
          <w:rFonts w:ascii="Courier New" w:hAnsi="Courier New" w:cs="Courier New"/>
          <w:sz w:val="20"/>
          <w:szCs w:val="20"/>
        </w:rPr>
        <w:t>-</w:t>
      </w:r>
      <w:proofErr w:type="gramStart"/>
      <w:r w:rsidRPr="000743E1">
        <w:rPr>
          <w:rFonts w:ascii="Courier New" w:hAnsi="Courier New" w:cs="Courier New"/>
          <w:sz w:val="20"/>
          <w:szCs w:val="20"/>
        </w:rPr>
        <w:t>&gt;  COMMAND</w:t>
      </w:r>
      <w:proofErr w:type="gramEnd"/>
    </w:p>
    <w:p w14:paraId="1DC5D4A8" w14:textId="61040ADE" w:rsidR="000743E1" w:rsidRPr="000743E1" w:rsidRDefault="000743E1" w:rsidP="000743E1">
      <w:pPr>
        <w:pStyle w:val="Odstavecseseznamem"/>
        <w:numPr>
          <w:ilvl w:val="0"/>
          <w:numId w:val="1"/>
        </w:numPr>
        <w:tabs>
          <w:tab w:val="left" w:pos="2694"/>
        </w:tabs>
        <w:ind w:left="851" w:hanging="502"/>
        <w:rPr>
          <w:rFonts w:ascii="Courier New" w:hAnsi="Courier New" w:cs="Courier New"/>
          <w:sz w:val="20"/>
          <w:szCs w:val="20"/>
        </w:rPr>
      </w:pPr>
      <w:r w:rsidRPr="000743E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43E1">
        <w:rPr>
          <w:rFonts w:ascii="Courier New" w:hAnsi="Courier New" w:cs="Courier New"/>
          <w:sz w:val="20"/>
          <w:szCs w:val="20"/>
        </w:rPr>
        <w:t>command</w:t>
      </w:r>
      <w:proofErr w:type="spellEnd"/>
      <w:r w:rsidRPr="000743E1">
        <w:rPr>
          <w:rFonts w:ascii="Courier New" w:hAnsi="Courier New" w:cs="Courier New"/>
          <w:sz w:val="20"/>
          <w:szCs w:val="20"/>
        </w:rPr>
        <w:t>&gt;</w:t>
      </w:r>
      <w:r w:rsidRPr="000743E1">
        <w:rPr>
          <w:rFonts w:ascii="Courier New" w:hAnsi="Courier New" w:cs="Courier New"/>
          <w:sz w:val="20"/>
          <w:szCs w:val="20"/>
        </w:rPr>
        <w:tab/>
      </w:r>
      <w:r w:rsidRPr="000743E1">
        <w:rPr>
          <w:rFonts w:ascii="Courier New" w:hAnsi="Courier New" w:cs="Courier New"/>
          <w:sz w:val="20"/>
          <w:szCs w:val="20"/>
        </w:rPr>
        <w:t>-</w:t>
      </w:r>
      <w:proofErr w:type="gramStart"/>
      <w:r w:rsidRPr="000743E1">
        <w:rPr>
          <w:rFonts w:ascii="Courier New" w:hAnsi="Courier New" w:cs="Courier New"/>
          <w:sz w:val="20"/>
          <w:szCs w:val="20"/>
        </w:rPr>
        <w:t>&gt;  epsilon</w:t>
      </w:r>
      <w:proofErr w:type="gramEnd"/>
    </w:p>
    <w:p w14:paraId="497BFB6F" w14:textId="7B7B336C" w:rsidR="000743E1" w:rsidRPr="000743E1" w:rsidRDefault="000743E1" w:rsidP="000743E1">
      <w:pPr>
        <w:pStyle w:val="Odstavecseseznamem"/>
        <w:numPr>
          <w:ilvl w:val="0"/>
          <w:numId w:val="1"/>
        </w:numPr>
        <w:tabs>
          <w:tab w:val="left" w:pos="2694"/>
        </w:tabs>
        <w:ind w:left="851" w:hanging="502"/>
        <w:rPr>
          <w:rFonts w:ascii="Courier New" w:hAnsi="Courier New" w:cs="Courier New"/>
          <w:sz w:val="20"/>
          <w:szCs w:val="20"/>
        </w:rPr>
      </w:pPr>
      <w:r w:rsidRPr="000743E1">
        <w:rPr>
          <w:rFonts w:ascii="Courier New" w:hAnsi="Courier New" w:cs="Courier New"/>
          <w:sz w:val="20"/>
          <w:szCs w:val="20"/>
        </w:rPr>
        <w:t>&lt;var&gt;</w:t>
      </w:r>
      <w:r w:rsidRPr="000743E1">
        <w:rPr>
          <w:rFonts w:ascii="Courier New" w:hAnsi="Courier New" w:cs="Courier New"/>
          <w:sz w:val="20"/>
          <w:szCs w:val="20"/>
        </w:rPr>
        <w:tab/>
      </w:r>
      <w:r w:rsidRPr="000743E1">
        <w:rPr>
          <w:rFonts w:ascii="Courier New" w:hAnsi="Courier New" w:cs="Courier New"/>
          <w:sz w:val="20"/>
          <w:szCs w:val="20"/>
        </w:rPr>
        <w:t>-</w:t>
      </w:r>
      <w:proofErr w:type="gramStart"/>
      <w:r w:rsidRPr="000743E1">
        <w:rPr>
          <w:rFonts w:ascii="Courier New" w:hAnsi="Courier New" w:cs="Courier New"/>
          <w:sz w:val="20"/>
          <w:szCs w:val="20"/>
        </w:rPr>
        <w:t>&gt;  GF</w:t>
      </w:r>
      <w:proofErr w:type="gramEnd"/>
      <w:r w:rsidRPr="000743E1">
        <w:rPr>
          <w:rFonts w:ascii="Courier New" w:hAnsi="Courier New" w:cs="Courier New"/>
          <w:sz w:val="20"/>
          <w:szCs w:val="20"/>
        </w:rPr>
        <w:t>|LF|TF</w:t>
      </w:r>
    </w:p>
    <w:p w14:paraId="3469B953" w14:textId="00E07FFD" w:rsidR="000743E1" w:rsidRPr="000743E1" w:rsidRDefault="000743E1" w:rsidP="000743E1">
      <w:pPr>
        <w:pStyle w:val="Odstavecseseznamem"/>
        <w:numPr>
          <w:ilvl w:val="0"/>
          <w:numId w:val="1"/>
        </w:numPr>
        <w:tabs>
          <w:tab w:val="left" w:pos="2694"/>
        </w:tabs>
        <w:ind w:left="851" w:hanging="502"/>
        <w:rPr>
          <w:rFonts w:ascii="Courier New" w:hAnsi="Courier New" w:cs="Courier New"/>
          <w:sz w:val="20"/>
          <w:szCs w:val="20"/>
        </w:rPr>
      </w:pPr>
      <w:r w:rsidRPr="000743E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43E1">
        <w:rPr>
          <w:rFonts w:ascii="Courier New" w:hAnsi="Courier New" w:cs="Courier New"/>
          <w:sz w:val="20"/>
          <w:szCs w:val="20"/>
        </w:rPr>
        <w:t>symb</w:t>
      </w:r>
      <w:proofErr w:type="spellEnd"/>
      <w:r w:rsidRPr="000743E1">
        <w:rPr>
          <w:rFonts w:ascii="Courier New" w:hAnsi="Courier New" w:cs="Courier New"/>
          <w:sz w:val="20"/>
          <w:szCs w:val="20"/>
        </w:rPr>
        <w:t>&gt;</w:t>
      </w:r>
      <w:r w:rsidRPr="000743E1">
        <w:rPr>
          <w:rFonts w:ascii="Courier New" w:hAnsi="Courier New" w:cs="Courier New"/>
          <w:sz w:val="20"/>
          <w:szCs w:val="20"/>
        </w:rPr>
        <w:tab/>
      </w:r>
      <w:r w:rsidRPr="000743E1">
        <w:rPr>
          <w:rFonts w:ascii="Courier New" w:hAnsi="Courier New" w:cs="Courier New"/>
          <w:sz w:val="20"/>
          <w:szCs w:val="20"/>
        </w:rPr>
        <w:t>-</w:t>
      </w:r>
      <w:proofErr w:type="gramStart"/>
      <w:r w:rsidRPr="000743E1">
        <w:rPr>
          <w:rFonts w:ascii="Courier New" w:hAnsi="Courier New" w:cs="Courier New"/>
          <w:sz w:val="20"/>
          <w:szCs w:val="20"/>
        </w:rPr>
        <w:t>&gt;  GF</w:t>
      </w:r>
      <w:proofErr w:type="gramEnd"/>
      <w:r w:rsidRPr="000743E1">
        <w:rPr>
          <w:rFonts w:ascii="Courier New" w:hAnsi="Courier New" w:cs="Courier New"/>
          <w:sz w:val="20"/>
          <w:szCs w:val="20"/>
        </w:rPr>
        <w:t>|LF|TF|BOOL|STRING|INT|NIL</w:t>
      </w:r>
    </w:p>
    <w:p w14:paraId="56F7837C" w14:textId="03A4BEEA" w:rsidR="000743E1" w:rsidRPr="000743E1" w:rsidRDefault="000743E1" w:rsidP="000743E1">
      <w:pPr>
        <w:pStyle w:val="Odstavecseseznamem"/>
        <w:numPr>
          <w:ilvl w:val="0"/>
          <w:numId w:val="1"/>
        </w:numPr>
        <w:tabs>
          <w:tab w:val="left" w:pos="2694"/>
        </w:tabs>
        <w:ind w:left="851" w:hanging="502"/>
        <w:rPr>
          <w:rFonts w:ascii="Courier New" w:hAnsi="Courier New" w:cs="Courier New"/>
          <w:sz w:val="20"/>
          <w:szCs w:val="20"/>
        </w:rPr>
      </w:pPr>
      <w:r w:rsidRPr="000743E1">
        <w:rPr>
          <w:rFonts w:ascii="Courier New" w:hAnsi="Courier New" w:cs="Courier New"/>
          <w:sz w:val="20"/>
          <w:szCs w:val="20"/>
        </w:rPr>
        <w:t>&lt;label&gt;</w:t>
      </w:r>
      <w:r w:rsidRPr="000743E1">
        <w:rPr>
          <w:rFonts w:ascii="Courier New" w:hAnsi="Courier New" w:cs="Courier New"/>
          <w:sz w:val="20"/>
          <w:szCs w:val="20"/>
        </w:rPr>
        <w:tab/>
      </w:r>
      <w:r w:rsidRPr="000743E1">
        <w:rPr>
          <w:rFonts w:ascii="Courier New" w:hAnsi="Courier New" w:cs="Courier New"/>
          <w:sz w:val="20"/>
          <w:szCs w:val="20"/>
        </w:rPr>
        <w:t>-</w:t>
      </w:r>
      <w:proofErr w:type="gramStart"/>
      <w:r w:rsidRPr="000743E1">
        <w:rPr>
          <w:rFonts w:ascii="Courier New" w:hAnsi="Courier New" w:cs="Courier New"/>
          <w:sz w:val="20"/>
          <w:szCs w:val="20"/>
        </w:rPr>
        <w:t>&gt;  LABEL</w:t>
      </w:r>
      <w:proofErr w:type="gramEnd"/>
      <w:r w:rsidRPr="000743E1">
        <w:rPr>
          <w:rFonts w:ascii="Courier New" w:hAnsi="Courier New" w:cs="Courier New"/>
          <w:sz w:val="20"/>
          <w:szCs w:val="20"/>
        </w:rPr>
        <w:t>|DATA_TYPE|COMMAN</w:t>
      </w:r>
    </w:p>
    <w:p w14:paraId="64EB99BE" w14:textId="30324A02" w:rsidR="000743E1" w:rsidRPr="000743E1" w:rsidRDefault="000743E1" w:rsidP="000743E1">
      <w:pPr>
        <w:pStyle w:val="Odstavecseseznamem"/>
        <w:numPr>
          <w:ilvl w:val="0"/>
          <w:numId w:val="1"/>
        </w:numPr>
        <w:tabs>
          <w:tab w:val="left" w:pos="2694"/>
        </w:tabs>
        <w:ind w:left="851" w:hanging="502"/>
        <w:rPr>
          <w:rFonts w:ascii="Courier New" w:hAnsi="Courier New" w:cs="Courier New"/>
          <w:sz w:val="20"/>
          <w:szCs w:val="20"/>
        </w:rPr>
      </w:pPr>
      <w:r w:rsidRPr="000743E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43E1">
        <w:rPr>
          <w:rFonts w:ascii="Courier New" w:hAnsi="Courier New" w:cs="Courier New"/>
          <w:sz w:val="20"/>
          <w:szCs w:val="20"/>
        </w:rPr>
        <w:t>data_type</w:t>
      </w:r>
      <w:proofErr w:type="spellEnd"/>
      <w:r w:rsidRPr="000743E1">
        <w:rPr>
          <w:rFonts w:ascii="Courier New" w:hAnsi="Courier New" w:cs="Courier New"/>
          <w:sz w:val="20"/>
          <w:szCs w:val="20"/>
        </w:rPr>
        <w:t>&gt;</w:t>
      </w:r>
      <w:r w:rsidRPr="000743E1">
        <w:rPr>
          <w:rFonts w:ascii="Courier New" w:hAnsi="Courier New" w:cs="Courier New"/>
          <w:sz w:val="20"/>
          <w:szCs w:val="20"/>
        </w:rPr>
        <w:tab/>
      </w:r>
      <w:r w:rsidRPr="000743E1">
        <w:rPr>
          <w:rFonts w:ascii="Courier New" w:hAnsi="Courier New" w:cs="Courier New"/>
          <w:sz w:val="20"/>
          <w:szCs w:val="20"/>
        </w:rPr>
        <w:t>-</w:t>
      </w:r>
      <w:proofErr w:type="gramStart"/>
      <w:r w:rsidRPr="000743E1">
        <w:rPr>
          <w:rFonts w:ascii="Courier New" w:hAnsi="Courier New" w:cs="Courier New"/>
          <w:sz w:val="20"/>
          <w:szCs w:val="20"/>
        </w:rPr>
        <w:t>&gt;  DATA</w:t>
      </w:r>
      <w:proofErr w:type="gramEnd"/>
      <w:r w:rsidRPr="000743E1">
        <w:rPr>
          <w:rFonts w:ascii="Courier New" w:hAnsi="Courier New" w:cs="Courier New"/>
          <w:sz w:val="20"/>
          <w:szCs w:val="20"/>
        </w:rPr>
        <w:t>_TYPE</w:t>
      </w:r>
    </w:p>
    <w:p w14:paraId="625EDB6B" w14:textId="76C40B17" w:rsidR="00CD7786" w:rsidRPr="000743E1" w:rsidRDefault="000743E1" w:rsidP="000743E1">
      <w:pPr>
        <w:ind w:firstLine="360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0743E1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Tučně zvýrazněné jsou typy tokenů.</w:t>
      </w:r>
    </w:p>
    <w:sectPr w:rsidR="00CD7786" w:rsidRPr="000743E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42175" w14:textId="77777777" w:rsidR="0012748F" w:rsidRDefault="0012748F" w:rsidP="00E5454E">
      <w:pPr>
        <w:spacing w:after="0" w:line="240" w:lineRule="auto"/>
      </w:pPr>
      <w:r>
        <w:separator/>
      </w:r>
    </w:p>
  </w:endnote>
  <w:endnote w:type="continuationSeparator" w:id="0">
    <w:p w14:paraId="33A7223E" w14:textId="77777777" w:rsidR="0012748F" w:rsidRDefault="0012748F" w:rsidP="00E54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2839793"/>
      <w:docPartObj>
        <w:docPartGallery w:val="Page Numbers (Bottom of Page)"/>
        <w:docPartUnique/>
      </w:docPartObj>
    </w:sdtPr>
    <w:sdtContent>
      <w:p w14:paraId="5B671B6C" w14:textId="645132EB" w:rsidR="00E5454E" w:rsidRDefault="00E5454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07C086" w14:textId="77777777" w:rsidR="00E5454E" w:rsidRDefault="00E5454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6B28E" w14:textId="77777777" w:rsidR="0012748F" w:rsidRDefault="0012748F" w:rsidP="00E5454E">
      <w:pPr>
        <w:spacing w:after="0" w:line="240" w:lineRule="auto"/>
      </w:pPr>
      <w:r>
        <w:separator/>
      </w:r>
    </w:p>
  </w:footnote>
  <w:footnote w:type="continuationSeparator" w:id="0">
    <w:p w14:paraId="174CAC69" w14:textId="77777777" w:rsidR="0012748F" w:rsidRDefault="0012748F" w:rsidP="00E54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41A8C"/>
    <w:multiLevelType w:val="hybridMultilevel"/>
    <w:tmpl w:val="23585FD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39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E1"/>
    <w:rsid w:val="000743E1"/>
    <w:rsid w:val="0012748F"/>
    <w:rsid w:val="009F5B8C"/>
    <w:rsid w:val="00CD7786"/>
    <w:rsid w:val="00E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A378C"/>
  <w15:chartTrackingRefBased/>
  <w15:docId w15:val="{C12D4DCA-9AC9-4CE7-8B84-3BF2B41A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5454E"/>
    <w:pPr>
      <w:keepNext/>
      <w:keepLines/>
      <w:spacing w:before="120" w:after="80"/>
      <w:jc w:val="center"/>
      <w:outlineLvl w:val="0"/>
    </w:pPr>
    <w:rPr>
      <w:rFonts w:ascii="Times New Roman" w:eastAsiaTheme="majorEastAsia" w:hAnsi="Times New Roman" w:cstheme="majorBidi"/>
      <w:color w:val="0F4761" w:themeColor="accent1" w:themeShade="BF"/>
      <w:sz w:val="28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743E1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F4761" w:themeColor="accent1" w:themeShade="BF"/>
      <w:sz w:val="24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743E1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74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74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74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74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74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74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5454E"/>
    <w:rPr>
      <w:rFonts w:ascii="Times New Roman" w:eastAsiaTheme="majorEastAsia" w:hAnsi="Times New Roman" w:cstheme="majorBidi"/>
      <w:color w:val="0F4761" w:themeColor="accent1" w:themeShade="BF"/>
      <w:sz w:val="28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0743E1"/>
    <w:rPr>
      <w:rFonts w:ascii="Times New Roman" w:eastAsiaTheme="majorEastAsia" w:hAnsi="Times New Roman" w:cstheme="majorBidi"/>
      <w:color w:val="0F4761" w:themeColor="accent1" w:themeShade="BF"/>
      <w:sz w:val="24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0743E1"/>
    <w:rPr>
      <w:rFonts w:ascii="Times New Roman" w:eastAsiaTheme="majorEastAsia" w:hAnsi="Times New Roman" w:cstheme="majorBidi"/>
      <w:color w:val="0F4761" w:themeColor="accent1" w:themeShade="BF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743E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743E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743E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743E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743E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743E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74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74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74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74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74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743E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743E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743E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74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743E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743E1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E54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454E"/>
  </w:style>
  <w:style w:type="paragraph" w:styleId="Zpat">
    <w:name w:val="footer"/>
    <w:basedOn w:val="Normln"/>
    <w:link w:val="ZpatChar"/>
    <w:uiPriority w:val="99"/>
    <w:unhideWhenUsed/>
    <w:rsid w:val="00E54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4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460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Blažek Michal (250030)</dc:creator>
  <cp:keywords/>
  <dc:description/>
  <cp:lastModifiedBy>Blažek Michal (250030)</cp:lastModifiedBy>
  <cp:revision>1</cp:revision>
  <dcterms:created xsi:type="dcterms:W3CDTF">2024-03-02T23:20:00Z</dcterms:created>
  <dcterms:modified xsi:type="dcterms:W3CDTF">2024-03-02T23:38:00Z</dcterms:modified>
</cp:coreProperties>
</file>