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75" w:rsidRPr="00DB7729" w:rsidRDefault="00595C4E" w:rsidP="00825075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93"/>
      <w:r>
        <w:rPr>
          <w:rFonts w:ascii="Times New Roman" w:hAnsi="Times New Roman"/>
          <w:bCs w:val="0"/>
          <w:smallCaps w:val="0"/>
          <w:lang w:val="ru-RU"/>
        </w:rPr>
        <w:t>Лабораторная работа №9</w:t>
      </w:r>
      <w:bookmarkStart w:id="1" w:name="_GoBack"/>
      <w:bookmarkEnd w:id="1"/>
      <w:r w:rsidR="00825075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825075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векторной оптимизации</w:t>
      </w:r>
      <w:bookmarkEnd w:id="0"/>
    </w:p>
    <w:p w:rsidR="00825075" w:rsidRPr="00DB7729" w:rsidRDefault="00825075" w:rsidP="00825075">
      <w:pPr>
        <w:jc w:val="both"/>
        <w:rPr>
          <w:lang w:val="ru-RU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 настоящей работе мы практически реализуем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4  наиболее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распространенных метода решения задач векторной оптимизации: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свертывания системы показателей эффективности;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последовательных уступок;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ведущего критерия;</w:t>
      </w:r>
    </w:p>
    <w:p w:rsidR="00825075" w:rsidRPr="00DB7729" w:rsidRDefault="00825075" w:rsidP="0082507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метод целевого программирования;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А. В методах свертки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системы показателей эффективности, из множества локальных критериев формируется один. Наиболее распространенным является метод линейной комбинации локальных (частных) критериев.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Если система характеризуется набором локальных критериев (целевых функций)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5pt;height:18.25pt" o:ole="">
            <v:imagedata r:id="rId5" o:title=""/>
          </v:shape>
          <o:OLEObject Type="Embed" ProgID="Equation.3" ShapeID="_x0000_i1025" DrawAspect="Content" ObjectID="_1673450700" r:id="rId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известен вектор весовых коэффициентов (вектор приоритетов) критериев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00" w:dyaOrig="360">
          <v:shape id="_x0000_i1026" type="#_x0000_t75" style="width:90.25pt;height:18.25pt" o:ole="">
            <v:imagedata r:id="rId7" o:title=""/>
          </v:shape>
          <o:OLEObject Type="Embed" ProgID="Equation.3" ShapeID="_x0000_i1026" DrawAspect="Content" ObjectID="_1673450701" r:id="rId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характеризующий важности соответствующих критериев, причем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120" w:dyaOrig="720">
          <v:shape id="_x0000_i1027" type="#_x0000_t75" style="width:190.5pt;height:43.75pt" o:ole="">
            <v:imagedata r:id="rId9" o:title=""/>
          </v:shape>
          <o:OLEObject Type="Embed" ProgID="Equation.3" ShapeID="_x0000_i1027" DrawAspect="Content" ObjectID="_1673450702" r:id="rId10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то функция предпочтения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60" w:dyaOrig="260">
          <v:shape id="_x0000_i1028" type="#_x0000_t75" style="width:13.2pt;height:13.2pt" o:ole="">
            <v:imagedata r:id="rId11" o:title=""/>
          </v:shape>
          <o:OLEObject Type="Embed" ProgID="Equation.3" ShapeID="_x0000_i1028" DrawAspect="Content" ObjectID="_1673450703" r:id="rId1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выбирается в виде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60" w:dyaOrig="720">
          <v:shape id="_x0000_i1029" type="#_x0000_t75" style="width:110.3pt;height:42.4pt" o:ole="">
            <v:imagedata r:id="rId13" o:title=""/>
          </v:shape>
          <o:OLEObject Type="Embed" ProgID="Equation.3" ShapeID="_x0000_i1029" DrawAspect="Content" ObjectID="_1673450704" r:id="rId1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>(1)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и задача векторной оптимизации сводится к задаче скалярной оптимизации.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При решении данной задачи учитывается система функций-ограничений для каждой из целевых 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760" w:dyaOrig="360">
          <v:shape id="_x0000_i1030" type="#_x0000_t75" style="width:87.95pt;height:18.25pt" o:ole="">
            <v:imagedata r:id="rId15" o:title=""/>
          </v:shape>
          <o:OLEObject Type="Embed" ProgID="Equation.3" ShapeID="_x0000_i1030" DrawAspect="Content" ObjectID="_1673450705" r:id="rId1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Б. Алгоритм метода последовательных уступок: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Критерии нумеруются в порядке убывания важности.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 xml:space="preserve">Определяется оптимальное значение наиболее важного критерия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20" w:dyaOrig="360">
          <v:shape id="_x0000_i1031" type="#_x0000_t75" style="width:15.95pt;height:18.25pt" o:ole="">
            <v:imagedata r:id="rId17" o:title=""/>
          </v:shape>
          <o:OLEObject Type="Embed" ProgID="Equation.3" ShapeID="_x0000_i1031" DrawAspect="Content" ObjectID="_1673450706" r:id="rId1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Лицом, принимающим решение, устанавливается величина уступки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300" w:dyaOrig="340">
          <v:shape id="_x0000_i1032" type="#_x0000_t75" style="width:15.05pt;height:16.85pt" o:ole="">
            <v:imagedata r:id="rId19" o:title=""/>
          </v:shape>
          <o:OLEObject Type="Embed" ProgID="Equation.3" ShapeID="_x0000_i1032" DrawAspect="Content" ObjectID="_1673450707" r:id="rId2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br/>
        <w:t>по этому критерию.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Решается задача по критерию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340">
          <v:shape id="_x0000_i1033" type="#_x0000_t75" style="width:14.15pt;height:16.85pt" o:ole="">
            <v:imagedata r:id="rId21" o:title=""/>
          </v:shape>
          <o:OLEObject Type="Embed" ProgID="Equation.3" ShapeID="_x0000_i1033" DrawAspect="Content" ObjectID="_1673450708" r:id="rId2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с дополнительным ограничением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480" w:dyaOrig="360">
          <v:shape id="_x0000_i1034" type="#_x0000_t75" style="width:73.8pt;height:18.25pt" o:ole="">
            <v:imagedata r:id="rId23" o:title=""/>
          </v:shape>
          <o:OLEObject Type="Embed" ProgID="Equation.3" ShapeID="_x0000_i1034" DrawAspect="Content" ObjectID="_1673450709" r:id="rId2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</w:p>
    <w:p w:rsidR="00825075" w:rsidRPr="00DB7729" w:rsidRDefault="00825075" w:rsidP="00825075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Пункты 2 и 3 повторяются последовательно для критериев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60" w:dyaOrig="380">
          <v:shape id="_x0000_i1035" type="#_x0000_t75" style="width:57.85pt;height:19.15pt" o:ole="">
            <v:imagedata r:id="rId25" o:title=""/>
          </v:shape>
          <o:OLEObject Type="Embed" ProgID="Equation.3" ShapeID="_x0000_i1035" DrawAspect="Content" ObjectID="_1673450710" r:id="rId2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В. В методе ведущего критерия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все целевые функции, кроме одной, переводятся в разряд ограничений.  Если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520" w:dyaOrig="300">
          <v:shape id="_x0000_i1036" type="#_x0000_t75" style="width:76.1pt;height:15.05pt" o:ole="">
            <v:imagedata r:id="rId27" o:title=""/>
          </v:shape>
          <o:OLEObject Type="Embed" ProgID="Equation.3" ShapeID="_x0000_i1036" DrawAspect="Content" ObjectID="_1673450711" r:id="rId2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- вектор, компоненты которого представляют собой нижние границы соответствующих критериев, то задача записывается в виде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880" w:dyaOrig="1440">
          <v:shape id="_x0000_i1037" type="#_x0000_t75" style="width:121.2pt;height:92.95pt" o:ole="">
            <v:imagedata r:id="rId29" o:title=""/>
          </v:shape>
          <o:OLEObject Type="Embed" ProgID="Equation.3" ShapeID="_x0000_i1037" DrawAspect="Content" ObjectID="_1673450712" r:id="rId30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где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80" w:dyaOrig="360">
          <v:shape id="_x0000_i1038" type="#_x0000_t75" style="width:29.15pt;height:18.25pt" o:ole="">
            <v:imagedata r:id="rId31" o:title=""/>
          </v:shape>
          <o:OLEObject Type="Embed" ProgID="Equation.3" ShapeID="_x0000_i1038" DrawAspect="Content" ObjectID="_1673450713" r:id="rId3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– исходная система функций-ограничений.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Г. При решении задач методами целевого программирования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предполагается приближение значения каждого критерия к определенной величине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400">
          <v:shape id="_x0000_i1039" type="#_x0000_t75" style="width:14.15pt;height:20.05pt" o:ole="">
            <v:imagedata r:id="rId33" o:title=""/>
          </v:shape>
          <o:OLEObject Type="Embed" ProgID="Equation.3" ShapeID="_x0000_i1039" DrawAspect="Content" ObjectID="_1673450714" r:id="rId3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т.е. достижение определенной цели. Задача целевого программирования может быть сформулирована как минимизация сумм отклонений целевых функций (критериев) от целевых значений с нормированными весами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440" w:dyaOrig="360">
          <v:shape id="_x0000_i1040" type="#_x0000_t75" style="width:1in;height:18.25pt" o:ole="">
            <v:imagedata r:id="rId35" o:title=""/>
          </v:shape>
          <o:OLEObject Type="Embed" ProgID="Equation.3" ShapeID="_x0000_i1040" DrawAspect="Content" ObjectID="_1673450715" r:id="rId3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: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4520" w:dyaOrig="840">
          <v:shape id="_x0000_i1041" type="#_x0000_t75" style="width:253.35pt;height:46.95pt" o:ole="">
            <v:imagedata r:id="rId37" o:title=""/>
          </v:shape>
          <o:OLEObject Type="Embed" ProgID="Equation.3" ShapeID="_x0000_i1041" DrawAspect="Content" ObjectID="_1673450716" r:id="rId3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>(2)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где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920" w:dyaOrig="400">
          <v:shape id="_x0000_i1042" type="#_x0000_t75" style="width:96.15pt;height:20.05pt" o:ole="">
            <v:imagedata r:id="rId39" o:title=""/>
          </v:shape>
          <o:OLEObject Type="Embed" ProgID="Equation.3" ShapeID="_x0000_i1042" DrawAspect="Content" ObjectID="_1673450717" r:id="rId4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- вектор целевых значений,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40" w:dyaOrig="380">
          <v:shape id="_x0000_i1043" type="#_x0000_t75" style="width:41.9pt;height:19.15pt" o:ole="">
            <v:imagedata r:id="rId41" o:title=""/>
          </v:shape>
          <o:OLEObject Type="Embed" ProgID="Equation.3" ShapeID="_x0000_i1043" DrawAspect="Content" ObjectID="_1673450718" r:id="rId4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- расстояние (мера отклонения) между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20">
          <v:shape id="_x0000_i1044" type="#_x0000_t75" style="width:26.9pt;height:15.95pt" o:ole="">
            <v:imagedata r:id="rId43" o:title=""/>
          </v:shape>
          <o:OLEObject Type="Embed" ProgID="Equation.3" ShapeID="_x0000_i1044" DrawAspect="Content" ObjectID="_1673450719" r:id="rId4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80">
          <v:shape id="_x0000_i1045" type="#_x0000_t75" style="width:26.9pt;height:19.15pt" o:ole="">
            <v:imagedata r:id="rId45" o:title=""/>
          </v:shape>
          <o:OLEObject Type="Embed" ProgID="Equation.3" ShapeID="_x0000_i1045" DrawAspect="Content" ObjectID="_1673450720" r:id="rId4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59" w:dyaOrig="320">
          <v:shape id="_x0000_i1046" type="#_x0000_t75" style="width:42.85pt;height:15.95pt" o:ole="">
            <v:imagedata r:id="rId47" o:title=""/>
          </v:shape>
          <o:OLEObject Type="Embed" ProgID="Equation.3" ShapeID="_x0000_i1046" DrawAspect="Content" ObjectID="_1673450721" r:id="rId4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Следует отметить, что точка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40" w:dyaOrig="380">
          <v:shape id="_x0000_i1047" type="#_x0000_t75" style="width:26.9pt;height:19.15pt" o:ole="">
            <v:imagedata r:id="rId49" o:title=""/>
          </v:shape>
          <o:OLEObject Type="Embed" ProgID="Equation.3" ShapeID="_x0000_i1047" DrawAspect="Content" ObjectID="_1673450722" r:id="rId5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>как правило, не принадлежит области допустимых значений, в связи с чем ее иногда называют идеальной или утопической точкой.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Пример 1. Свертывание системы показателей эффективности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Рассмотрим следующую задачу векторной оптимизации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319" w:dyaOrig="380">
          <v:shape id="_x0000_i1048" type="#_x0000_t75" style="width:346.8pt;height:24.15pt" o:ole="">
            <v:imagedata r:id="rId51" o:title=""/>
          </v:shape>
          <o:OLEObject Type="Embed" ProgID="Equation.3" ShapeID="_x0000_i1048" DrawAspect="Content" ObjectID="_1673450723" r:id="rId5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;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где целевые функции и соответствующие им ограничения имеют вид: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119" w:dyaOrig="1800">
          <v:shape id="_x0000_i1049" type="#_x0000_t75" style="width:422.9pt;height:107.55pt" o:ole="">
            <v:imagedata r:id="rId53" o:title=""/>
          </v:shape>
          <o:OLEObject Type="Embed" ProgID="Equation.3" ShapeID="_x0000_i1049" DrawAspect="Content" ObjectID="_1673450724" r:id="rId54"/>
        </w:objec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Решите задачу и проанализируйте зависимость получаемого решения от значения коэффициентов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80" w:dyaOrig="340">
          <v:shape id="_x0000_i1050" type="#_x0000_t75" style="width:34.2pt;height:16.85pt" o:ole="">
            <v:imagedata r:id="rId55" o:title=""/>
          </v:shape>
          <o:OLEObject Type="Embed" ProgID="Equation.3" ShapeID="_x0000_i1050" DrawAspect="Content" ObjectID="_1673450725" r:id="rId5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Постройте зависимость целевой функции F от значений коэффициента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79" w:dyaOrig="340">
          <v:shape id="_x0000_i1051" type="#_x0000_t75" style="width:14.15pt;height:16.85pt" o:ole="">
            <v:imagedata r:id="rId57" o:title=""/>
          </v:shape>
          <o:OLEObject Type="Embed" ProgID="Equation.3" ShapeID="_x0000_i1051" DrawAspect="Content" ObjectID="_1673450726" r:id="rId5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(не забудьте, что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40" w:dyaOrig="340">
          <v:shape id="_x0000_i1052" type="#_x0000_t75" style="width:56.95pt;height:16.85pt" o:ole="">
            <v:imagedata r:id="rId59" o:title=""/>
          </v:shape>
          <o:OLEObject Type="Embed" ProgID="Equation.3" ShapeID="_x0000_i1052" DrawAspect="Content" ObjectID="_1673450727" r:id="rId6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).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 xml:space="preserve">Пример 2. Методы последовательных уступок и ведущего критерия 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Для производства трех видов продукции предприятие использует три вида ресурсов. Затраты ресурсов на единицу продукции и их наличие в плановом периоде представлены в таблице. Единица продукции каждого вида характеризуется следующими показателями, представленными векторами: прибылью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60" w:dyaOrig="320">
          <v:shape id="_x0000_i1053" type="#_x0000_t75" style="width:57.85pt;height:15.95pt" o:ole="">
            <v:imagedata r:id="rId61" o:title=""/>
          </v:shape>
          <o:OLEObject Type="Embed" ProgID="Equation.3" ShapeID="_x0000_i1053" DrawAspect="Content" ObjectID="_1673450728" r:id="rId6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оптовой ценой </w:t>
      </w:r>
      <w:r w:rsidRPr="00DB7729">
        <w:rPr>
          <w:rFonts w:ascii="Times New Roman" w:hAnsi="Times New Roman"/>
          <w:bCs/>
          <w:iCs/>
          <w:position w:val="-10"/>
          <w:sz w:val="28"/>
          <w:szCs w:val="28"/>
          <w:lang w:val="ru-RU" w:eastAsia="ru-RU" w:bidi="ar-SA"/>
        </w:rPr>
        <w:object w:dxaOrig="1219" w:dyaOrig="320">
          <v:shape id="_x0000_i1054" type="#_x0000_t75" style="width:61.05pt;height:15.95pt" o:ole="">
            <v:imagedata r:id="rId63" o:title=""/>
          </v:shape>
          <o:OLEObject Type="Embed" ProgID="Equation.3" ShapeID="_x0000_i1054" DrawAspect="Content" ObjectID="_1673450729" r:id="rId6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трудоемкостью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80" w:dyaOrig="320">
          <v:shape id="_x0000_i1055" type="#_x0000_t75" style="width:58.8pt;height:15.95pt" o:ole="">
            <v:imagedata r:id="rId65" o:title=""/>
          </v:shape>
          <o:OLEObject Type="Embed" ProgID="Equation.3" ShapeID="_x0000_i1055" DrawAspect="Content" ObjectID="_1673450730" r:id="rId66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 Продукции третьего вида должно быть произведено не менее 30 единиц.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850"/>
        <w:gridCol w:w="1851"/>
        <w:gridCol w:w="1851"/>
        <w:gridCol w:w="1931"/>
      </w:tblGrid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5913" w:type="dxa"/>
            <w:gridSpan w:val="3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Затраты ресурсов на единицу продукции</w:t>
            </w:r>
          </w:p>
        </w:tc>
        <w:tc>
          <w:tcPr>
            <w:tcW w:w="1971" w:type="dxa"/>
            <w:vMerge w:val="restart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Количество ресурсов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1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proofErr w:type="spellStart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Прод</w:t>
            </w:r>
            <w:proofErr w:type="spellEnd"/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. 3</w:t>
            </w:r>
          </w:p>
        </w:tc>
        <w:tc>
          <w:tcPr>
            <w:tcW w:w="1971" w:type="dxa"/>
            <w:vMerge/>
          </w:tcPr>
          <w:p w:rsidR="00825075" w:rsidRPr="00DB7729" w:rsidRDefault="00825075" w:rsidP="006A4B2F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1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400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300</w:t>
            </w:r>
          </w:p>
        </w:tc>
      </w:tr>
      <w:tr w:rsidR="00825075" w:rsidRPr="00DB7729" w:rsidTr="006A4B2F">
        <w:tc>
          <w:tcPr>
            <w:tcW w:w="1970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Ресурс 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5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1971" w:type="dxa"/>
          </w:tcPr>
          <w:p w:rsidR="00825075" w:rsidRPr="00DB7729" w:rsidRDefault="00825075" w:rsidP="006A4B2F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</w:pPr>
            <w:r w:rsidRPr="00DB7729">
              <w:rPr>
                <w:rFonts w:ascii="Times New Roman" w:hAnsi="Times New Roman"/>
                <w:bCs/>
                <w:iCs/>
                <w:sz w:val="28"/>
                <w:szCs w:val="28"/>
                <w:lang w:val="ru-RU" w:eastAsia="ru-RU" w:bidi="ar-SA"/>
              </w:rPr>
              <w:t>500</w:t>
            </w:r>
          </w:p>
        </w:tc>
      </w:tr>
    </w:tbl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lastRenderedPageBreak/>
        <w:t>Решить задачу по векторному критерию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А) Методом последовательных уступок при следующей важности критериев: прибыль, оптовая цена, трудоемкость. Уступка по прибыли составляет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999" w:dyaOrig="340">
          <v:shape id="_x0000_i1056" type="#_x0000_t75" style="width:50.15pt;height:16.85pt" o:ole="">
            <v:imagedata r:id="rId67" o:title=""/>
          </v:shape>
          <o:OLEObject Type="Embed" ProgID="Equation.3" ShapeID="_x0000_i1056" DrawAspect="Content" ObjectID="_1673450731" r:id="rId6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и по оптовой цене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40" w:dyaOrig="340">
          <v:shape id="_x0000_i1057" type="#_x0000_t75" style="width:56.95pt;height:16.85pt" o:ole="">
            <v:imagedata r:id="rId69" o:title=""/>
          </v:shape>
          <o:OLEObject Type="Embed" ProgID="Equation.3" ShapeID="_x0000_i1057" DrawAspect="Content" ObjectID="_1673450732" r:id="rId7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.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Б) Методом ведущего критерия, приняв в качестве самого важного – прибыль. Нижняя граница оптовой цены составляет </w:t>
      </w:r>
      <w:proofErr w:type="gramStart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2400,  а</w:t>
      </w:r>
      <w:proofErr w:type="gramEnd"/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трудоемкость не должна превышать 1600. Считать, что объем производства продукции принимает только целочисленные значения.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>Пример 3.</w:t>
      </w:r>
      <w:r w:rsidRPr="00DB7729">
        <w:rPr>
          <w:rFonts w:ascii="Times New Roman" w:hAnsi="Times New Roman"/>
          <w:b/>
          <w:bCs/>
          <w:i/>
          <w:iCs/>
          <w:sz w:val="28"/>
          <w:szCs w:val="28"/>
          <w:lang w:val="ru-RU" w:eastAsia="ru-RU" w:bidi="ar-SA"/>
        </w:rPr>
        <w:tab/>
        <w:t>Целевое программирование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Провести оптимизацию вектор – функции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480" w:dyaOrig="300">
          <v:shape id="_x0000_i1058" type="#_x0000_t75" style="width:33.7pt;height:20.95pt" o:ole="">
            <v:imagedata r:id="rId71" o:title=""/>
          </v:shape>
          <o:OLEObject Type="Embed" ProgID="Equation.3" ShapeID="_x0000_i1058" DrawAspect="Content" ObjectID="_1673450733" r:id="rId72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140" w:dyaOrig="760">
          <v:shape id="_x0000_i1059" type="#_x0000_t75" style="width:399.2pt;height:49.65pt" o:ole="">
            <v:imagedata r:id="rId73" o:title=""/>
          </v:shape>
          <o:OLEObject Type="Embed" ProgID="Equation.3" ShapeID="_x0000_i1059" DrawAspect="Content" ObjectID="_1673450734" r:id="rId74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при ограничениях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140" w:dyaOrig="760">
          <v:shape id="_x0000_i1060" type="#_x0000_t75" style="width:403.3pt;height:42.85pt" o:ole="">
            <v:imagedata r:id="rId75" o:title=""/>
          </v:shape>
          <o:OLEObject Type="Embed" ProgID="Equation.3" ShapeID="_x0000_i1060" DrawAspect="Content" ObjectID="_1673450735" r:id="rId76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по методу целевого программирования при следующих значениях весовых коэффициентов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  <w:r w:rsidRPr="00DB7729">
        <w:rPr>
          <w:rFonts w:ascii="Times New Roman" w:hAnsi="Times New Roman"/>
          <w:bCs/>
          <w:iCs/>
          <w:position w:val="-12"/>
          <w:sz w:val="28"/>
          <w:szCs w:val="28"/>
          <w:lang w:val="ru-RU" w:eastAsia="ru-RU" w:bidi="ar-SA"/>
        </w:rPr>
        <w:object w:dxaOrig="3220" w:dyaOrig="360">
          <v:shape id="_x0000_i1061" type="#_x0000_t75" style="width:210.55pt;height:23.7pt" o:ole="">
            <v:imagedata r:id="rId77" o:title=""/>
          </v:shape>
          <o:OLEObject Type="Embed" ProgID="Equation.3" ShapeID="_x0000_i1061" DrawAspect="Content" ObjectID="_1673450736" r:id="rId78"/>
        </w:objec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и значении параметра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600" w:dyaOrig="320">
          <v:shape id="_x0000_i1062" type="#_x0000_t75" style="width:36pt;height:18.7pt" o:ole="">
            <v:imagedata r:id="rId79" o:title=""/>
          </v:shape>
          <o:OLEObject Type="Embed" ProgID="Equation.3" ShapeID="_x0000_i1062" DrawAspect="Content" ObjectID="_1673450737" r:id="rId80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Решение. 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Введите данные на рабочий лист по аналогии с рис. 1.</w:t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Введите формулы для расчета 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63" type="#_x0000_t75" style="width:40.1pt;height:15.05pt" o:ole="">
            <v:imagedata r:id="rId81" o:title=""/>
          </v:shape>
          <o:OLEObject Type="Embed" ProgID="Equation.3" ShapeID="_x0000_i1063" DrawAspect="Content" ObjectID="_1673450738" r:id="rId82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в ячейки E9, F9 и G9, а формулу для расчета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760" w:dyaOrig="340">
          <v:shape id="_x0000_i1064" type="#_x0000_t75" style="width:37.8pt;height:16.85pt" o:ole="">
            <v:imagedata r:id="rId83" o:title=""/>
          </v:shape>
          <o:OLEObject Type="Embed" ProgID="Equation.3" ShapeID="_x0000_i1064" DrawAspect="Content" ObjectID="_1673450739" r:id="rId84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– в ячейку A23.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</w:r>
    </w:p>
    <w:p w:rsidR="00825075" w:rsidRPr="00DB7729" w:rsidRDefault="00825075" w:rsidP="00825075">
      <w:pPr>
        <w:spacing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5213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75" w:rsidRPr="00DB7729" w:rsidRDefault="00825075" w:rsidP="00825075">
      <w:pPr>
        <w:spacing w:line="360" w:lineRule="auto"/>
        <w:jc w:val="center"/>
        <w:rPr>
          <w:rFonts w:ascii="Times New Roman" w:hAnsi="Times New Roman"/>
          <w:bCs/>
          <w:iCs/>
          <w:lang w:val="ru-RU" w:eastAsia="ru-RU" w:bidi="ar-SA"/>
        </w:rPr>
      </w:pPr>
      <w:r w:rsidRPr="00DB7729">
        <w:rPr>
          <w:rFonts w:ascii="Times New Roman" w:hAnsi="Times New Roman"/>
          <w:b/>
          <w:bCs/>
          <w:iCs/>
          <w:lang w:val="ru-RU" w:eastAsia="ru-RU" w:bidi="ar-SA"/>
        </w:rPr>
        <w:t>Рис. 1.</w:t>
      </w:r>
      <w:r w:rsidRPr="00DB7729">
        <w:rPr>
          <w:rFonts w:ascii="Times New Roman" w:hAnsi="Times New Roman"/>
          <w:bCs/>
          <w:iCs/>
          <w:lang w:val="ru-RU" w:eastAsia="ru-RU" w:bidi="ar-SA"/>
        </w:rPr>
        <w:t xml:space="preserve"> Форма для решения задачи по методу целевого программирования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lang w:val="ru-RU" w:eastAsia="ru-RU" w:bidi="ar-SA"/>
        </w:rPr>
      </w:pP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Далее последовательно проведите поиск оптимальных (максимальных) значений 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920" w:dyaOrig="400">
          <v:shape id="_x0000_i1065" type="#_x0000_t75" style="width:46.05pt;height:20.05pt" o:ole="">
            <v:imagedata r:id="rId86" o:title=""/>
          </v:shape>
          <o:OLEObject Type="Embed" ProgID="Equation.3" ShapeID="_x0000_i1065" DrawAspect="Content" ObjectID="_1673450740" r:id="rId8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(целевыми ячейками выбираем сначала E9,  затем F9 и окончательно, G9); после нахождения оптимальных значений каждой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br/>
        <w:t xml:space="preserve">из функций ее максимальное значение заносим (используя специальную вставку) в ячейки  E19, G19 и I19 соответственно. </w:t>
      </w:r>
    </w:p>
    <w:p w:rsidR="00825075" w:rsidRPr="00DB7729" w:rsidRDefault="00825075" w:rsidP="00825075">
      <w:pPr>
        <w:spacing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После этого оптимизируйте значение целевой функции </w:t>
      </w:r>
      <w:r w:rsidRPr="00DB7729">
        <w:rPr>
          <w:rFonts w:ascii="Times New Roman" w:hAnsi="Times New Roman"/>
          <w:bCs/>
          <w:iCs/>
          <w:position w:val="-10"/>
          <w:sz w:val="28"/>
          <w:szCs w:val="28"/>
          <w:lang w:val="ru-RU" w:eastAsia="ru-RU" w:bidi="ar-SA"/>
        </w:rPr>
        <w:object w:dxaOrig="880" w:dyaOrig="340">
          <v:shape id="_x0000_i1066" type="#_x0000_t75" style="width:44.2pt;height:16.85pt" o:ole="">
            <v:imagedata r:id="rId88" o:title=""/>
          </v:shape>
          <o:OLEObject Type="Embed" ProgID="Equation.3" ShapeID="_x0000_i1066" DrawAspect="Content" ObjectID="_1673450741" r:id="rId89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. Поиск решения даст для оптимального (в данном случае - минимального) значения целевой функции некоторое значение. При этом в ячейках E9, F9 и G9 окажутся значения функций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67" type="#_x0000_t75" style="width:51.95pt;height:19.6pt" o:ole="">
            <v:imagedata r:id="rId90" o:title=""/>
          </v:shape>
          <o:OLEObject Type="Embed" ProgID="Equation.3" ShapeID="_x0000_i1067" DrawAspect="Content" ObjectID="_1673450742" r:id="rId91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соответствующие значениям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520" w:dyaOrig="300">
          <v:shape id="_x0000_i1068" type="#_x0000_t75" style="width:25.95pt;height:15.05pt" o:ole="">
            <v:imagedata r:id="rId92" o:title=""/>
          </v:shape>
          <o:OLEObject Type="Embed" ProgID="Equation.3" ShapeID="_x0000_i1068" DrawAspect="Content" ObjectID="_1673450743" r:id="rId93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, при которых отклонение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1180" w:dyaOrig="360">
          <v:shape id="_x0000_i1069" type="#_x0000_t75" style="width:58.8pt;height:18.25pt" o:ole="">
            <v:imagedata r:id="rId94" o:title=""/>
          </v:shape>
          <o:OLEObject Type="Embed" ProgID="Equation.3" ShapeID="_x0000_i1069" DrawAspect="Content" ObjectID="_1673450744" r:id="rId95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от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220" w:dyaOrig="279">
          <v:shape id="_x0000_i1070" type="#_x0000_t75" style="width:10.95pt;height:14.15pt" o:ole="">
            <v:imagedata r:id="rId96" o:title=""/>
          </v:shape>
          <o:OLEObject Type="Embed" ProgID="Equation.3" ShapeID="_x0000_i1070" DrawAspect="Content" ObjectID="_1673450745" r:id="rId97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 xml:space="preserve"> будет минимальным. </w:t>
      </w:r>
    </w:p>
    <w:p w:rsidR="00825075" w:rsidRPr="00DB7729" w:rsidRDefault="00825075" w:rsidP="00825075">
      <w:pPr>
        <w:spacing w:line="360" w:lineRule="auto"/>
        <w:jc w:val="both"/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</w:pP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ab/>
        <w:t xml:space="preserve">Обратите внимание на то, в результате оптимизации суммарного отклонения значения некоторых функций-составляющих уменьшились. При использовании других весовых коэффициентов получились бы другие значения  </w: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object w:dxaOrig="800" w:dyaOrig="300">
          <v:shape id="_x0000_i1071" type="#_x0000_t75" style="width:51.95pt;height:19.6pt" o:ole="">
            <v:imagedata r:id="rId90" o:title=""/>
          </v:shape>
          <o:OLEObject Type="Embed" ProgID="Equation.3" ShapeID="_x0000_i1071" DrawAspect="Content" ObjectID="_1673450746" r:id="rId98"/>
        </w:object>
      </w:r>
      <w:r w:rsidRPr="00DB7729">
        <w:rPr>
          <w:rFonts w:ascii="Times New Roman" w:hAnsi="Times New Roman"/>
          <w:bCs/>
          <w:iCs/>
          <w:sz w:val="28"/>
          <w:szCs w:val="28"/>
          <w:lang w:val="ru-RU" w:eastAsia="ru-RU" w:bidi="ar-SA"/>
        </w:rPr>
        <w:t>, но при любых значениях весовых коэффициентов тенденция уменьшения всех компонент вектор – функции сохраняется.</w:t>
      </w:r>
    </w:p>
    <w:p w:rsidR="007C3DB5" w:rsidRPr="00825075" w:rsidRDefault="00825075" w:rsidP="00825075">
      <w:pPr>
        <w:rPr>
          <w:lang w:val="ru-RU"/>
        </w:rPr>
      </w:pPr>
      <w:r w:rsidRPr="00DB7729">
        <w:rPr>
          <w:lang w:val="ru-RU"/>
        </w:rPr>
        <w:br w:type="page"/>
      </w:r>
    </w:p>
    <w:sectPr w:rsidR="007C3DB5" w:rsidRPr="0082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993"/>
    <w:multiLevelType w:val="hybridMultilevel"/>
    <w:tmpl w:val="15B8B7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C7034F"/>
    <w:multiLevelType w:val="hybridMultilevel"/>
    <w:tmpl w:val="738C5602"/>
    <w:lvl w:ilvl="0" w:tplc="D96A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75"/>
    <w:rsid w:val="00595C4E"/>
    <w:rsid w:val="00784D21"/>
    <w:rsid w:val="00825075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63434AE6"/>
  <w15:chartTrackingRefBased/>
  <w15:docId w15:val="{BA602AFC-62C5-42AD-AEBB-0ED0099F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07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825075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customXml" Target="../customXml/item2.xml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customXml" Target="../customXml/item3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fontTable" Target="fontTable.xml"/><Relationship Id="rId10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87F6F-0EE9-48BA-914B-F38289EF790E}"/>
</file>

<file path=customXml/itemProps2.xml><?xml version="1.0" encoding="utf-8"?>
<ds:datastoreItem xmlns:ds="http://schemas.openxmlformats.org/officeDocument/2006/customXml" ds:itemID="{66BF5A7E-D319-4B62-ADFA-46CE376404D7}"/>
</file>

<file path=customXml/itemProps3.xml><?xml version="1.0" encoding="utf-8"?>
<ds:datastoreItem xmlns:ds="http://schemas.openxmlformats.org/officeDocument/2006/customXml" ds:itemID="{C94450E3-3021-4696-AD6A-4B87F16BDC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2021-01-15T11:34:00Z</dcterms:created>
  <dcterms:modified xsi:type="dcterms:W3CDTF">2021-01-29T15:38:00Z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