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36F" w:rsidRP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t>Э</w:t>
      </w:r>
      <w:r w:rsidRPr="000C036F">
        <w:rPr>
          <w:rFonts w:ascii="Times New Roman" w:hAnsi="Times New Roman" w:cs="Times New Roman"/>
          <w:b/>
          <w:sz w:val="28"/>
          <w:szCs w:val="28"/>
        </w:rPr>
        <w:t>К над действительными числами</w:t>
      </w:r>
    </w:p>
    <w:p w:rsidR="007309CC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t>К</w:t>
      </w:r>
      <w:r w:rsidRPr="000C036F">
        <w:rPr>
          <w:rFonts w:ascii="Times New Roman" w:hAnsi="Times New Roman" w:cs="Times New Roman"/>
          <w:sz w:val="28"/>
          <w:szCs w:val="28"/>
        </w:rPr>
        <w:t>риптография базируется на задачах факторизации, дискретного логарифмирования и операциях над</w:t>
      </w:r>
      <w:r w:rsidRPr="000C036F">
        <w:rPr>
          <w:rFonts w:ascii="Times New Roman" w:hAnsi="Times New Roman" w:cs="Times New Roman"/>
          <w:sz w:val="28"/>
          <w:szCs w:val="28"/>
        </w:rPr>
        <w:t xml:space="preserve"> </w:t>
      </w:r>
      <w:r w:rsidRPr="000C036F">
        <w:rPr>
          <w:rFonts w:ascii="Times New Roman" w:hAnsi="Times New Roman" w:cs="Times New Roman"/>
          <w:sz w:val="28"/>
          <w:szCs w:val="28"/>
        </w:rPr>
        <w:t xml:space="preserve">точками </w:t>
      </w:r>
      <w:proofErr w:type="spellStart"/>
      <w:r w:rsidRPr="000C036F">
        <w:rPr>
          <w:rFonts w:ascii="Times New Roman" w:hAnsi="Times New Roman" w:cs="Times New Roman"/>
          <w:sz w:val="28"/>
          <w:szCs w:val="28"/>
        </w:rPr>
        <w:t>эллиптичекой</w:t>
      </w:r>
      <w:proofErr w:type="spellEnd"/>
      <w:r w:rsidRPr="000C036F">
        <w:rPr>
          <w:rFonts w:ascii="Times New Roman" w:hAnsi="Times New Roman" w:cs="Times New Roman"/>
          <w:sz w:val="28"/>
          <w:szCs w:val="28"/>
        </w:rPr>
        <w:t xml:space="preserve"> кривой</w:t>
      </w:r>
      <w:r w:rsidRPr="000C036F">
        <w:rPr>
          <w:rFonts w:ascii="Times New Roman" w:hAnsi="Times New Roman" w:cs="Times New Roman"/>
          <w:sz w:val="28"/>
          <w:szCs w:val="28"/>
        </w:rPr>
        <w:t>.</w:t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t xml:space="preserve">Эллиптические кривые – математический объект, который может быть определен над любым полем. Определение 2. Эллиптическая кривая над вещественными числами – это множество точек, описываемых уравнением </w:t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392E38" wp14:editId="0D184B01">
            <wp:extent cx="4381500" cy="7475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1166" cy="7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t xml:space="preserve">Формула (11.1) называется уравнением Вейерштрасса, а условие (11.2) исключает из рассмотрения кривые с особыми </w:t>
      </w:r>
      <w:proofErr w:type="spellStart"/>
      <w:r w:rsidRPr="000C036F">
        <w:rPr>
          <w:rFonts w:ascii="Times New Roman" w:hAnsi="Times New Roman" w:cs="Times New Roman"/>
          <w:sz w:val="28"/>
          <w:szCs w:val="28"/>
        </w:rPr>
        <w:t>точ</w:t>
      </w:r>
      <w:proofErr w:type="spellEnd"/>
      <w:r w:rsidRPr="000C036F">
        <w:rPr>
          <w:rFonts w:ascii="Times New Roman" w:hAnsi="Times New Roman" w:cs="Times New Roman"/>
          <w:sz w:val="28"/>
          <w:szCs w:val="28"/>
        </w:rPr>
        <w:t/>
      </w:r>
      <w:proofErr w:type="spellStart"/>
      <w:r w:rsidRPr="000C036F">
        <w:rPr>
          <w:rFonts w:ascii="Times New Roman" w:hAnsi="Times New Roman" w:cs="Times New Roman"/>
          <w:sz w:val="28"/>
          <w:szCs w:val="28"/>
        </w:rPr>
        <w:t>ками</w:t>
      </w:r>
      <w:proofErr w:type="spellEnd"/>
      <w:r w:rsidRPr="000C036F">
        <w:rPr>
          <w:rFonts w:ascii="Times New Roman" w:hAnsi="Times New Roman" w:cs="Times New Roman"/>
          <w:sz w:val="28"/>
          <w:szCs w:val="28"/>
        </w:rPr>
        <w:t xml:space="preserve"> или особые кривые.</w:t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DC522" wp14:editId="6382E59B">
            <wp:extent cx="4830525" cy="8763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013" cy="8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AF462D" wp14:editId="58BCAF9A">
            <wp:extent cx="5940425" cy="1624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0218A2" wp14:editId="0ADD29A9">
            <wp:extent cx="5801535" cy="3439005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C036F">
        <w:rPr>
          <w:rFonts w:ascii="Times New Roman" w:hAnsi="Times New Roman" w:cs="Times New Roman"/>
          <w:sz w:val="28"/>
          <w:szCs w:val="28"/>
        </w:rPr>
        <w:lastRenderedPageBreak/>
        <w:t>если</w:t>
      </w:r>
      <w:proofErr w:type="gramEnd"/>
      <w:r w:rsidRPr="000C036F">
        <w:rPr>
          <w:rFonts w:ascii="Times New Roman" w:hAnsi="Times New Roman" w:cs="Times New Roman"/>
          <w:sz w:val="28"/>
          <w:szCs w:val="28"/>
        </w:rPr>
        <w:t xml:space="preserve"> P = Q? В этом случае мы можем говорить об операции удвоения точки: P + Р = 2Р</w:t>
      </w:r>
    </w:p>
    <w:p w:rsidR="000C036F" w:rsidRPr="000C036F" w:rsidRDefault="000C036F">
      <w:pPr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5D8A6D" wp14:editId="7B5EE457">
            <wp:extent cx="5849166" cy="223868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36F">
        <w:rPr>
          <w:rFonts w:ascii="Times New Roman" w:hAnsi="Times New Roman" w:cs="Times New Roman"/>
          <w:sz w:val="28"/>
          <w:szCs w:val="28"/>
        </w:rPr>
        <w:t xml:space="preserve"> </w:t>
      </w:r>
      <w:r w:rsidRPr="000C036F">
        <w:rPr>
          <w:rFonts w:ascii="Times New Roman" w:hAnsi="Times New Roman" w:cs="Times New Roman"/>
          <w:sz w:val="28"/>
          <w:szCs w:val="28"/>
        </w:rPr>
        <w:t>Из этого следует, что число λ – угловой коэффициент секущей, проведенной через точки Р = (х1, у1) и Q = (х2, у2). При Р = Q секущая превращается в касательную</w:t>
      </w:r>
    </w:p>
    <w:p w:rsidR="000C036F" w:rsidRP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t>ЭК над конечными полями</w:t>
      </w:r>
    </w:p>
    <w:p w:rsidR="000C036F" w:rsidRPr="000C036F" w:rsidRDefault="000C036F" w:rsidP="000C036F">
      <w:pPr>
        <w:jc w:val="both"/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t>Конечное поле – это множество конечного числа элементов. Примером конечного поля является множество целых чисел по модулю p, где p – простое число.</w:t>
      </w:r>
    </w:p>
    <w:p w:rsidR="000C036F" w:rsidRPr="000C036F" w:rsidRDefault="000C036F" w:rsidP="000C036F">
      <w:pPr>
        <w:jc w:val="both"/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49D601" wp14:editId="25B0ECD1">
            <wp:extent cx="4959985" cy="944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31" cy="9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 w:rsidP="000C036F">
      <w:pPr>
        <w:jc w:val="both"/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FA8DC" wp14:editId="3289547C">
            <wp:extent cx="5830114" cy="35152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 w:rsidP="000C036F">
      <w:pPr>
        <w:jc w:val="both"/>
        <w:rPr>
          <w:rFonts w:ascii="Times New Roman" w:hAnsi="Times New Roman" w:cs="Times New Roman"/>
          <w:sz w:val="28"/>
          <w:szCs w:val="28"/>
        </w:rPr>
      </w:pPr>
      <w:r w:rsidRPr="000C03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5F2308" wp14:editId="4A482E14">
            <wp:extent cx="5925377" cy="68589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036F" w:rsidRPr="000C036F" w:rsidRDefault="000C036F" w:rsidP="000C03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Основные этапы генерации ключевой </w:t>
      </w:r>
      <w:proofErr w:type="spellStart"/>
      <w:r w:rsidRPr="000C036F">
        <w:rPr>
          <w:rFonts w:ascii="Times New Roman" w:hAnsi="Times New Roman" w:cs="Times New Roman"/>
          <w:b/>
          <w:sz w:val="28"/>
          <w:szCs w:val="28"/>
        </w:rPr>
        <w:t>информациина</w:t>
      </w:r>
      <w:proofErr w:type="spellEnd"/>
      <w:r w:rsidRPr="000C036F">
        <w:rPr>
          <w:rFonts w:ascii="Times New Roman" w:hAnsi="Times New Roman" w:cs="Times New Roman"/>
          <w:b/>
          <w:sz w:val="28"/>
          <w:szCs w:val="28"/>
        </w:rPr>
        <w:t xml:space="preserve"> основе ЭК</w:t>
      </w: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1BF1816" wp14:editId="76081ABA">
            <wp:extent cx="5820587" cy="5515745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B8FAA92" wp14:editId="2905B56B">
            <wp:extent cx="5839640" cy="2486372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0B6ACB8" wp14:editId="61C157BC">
            <wp:extent cx="5925377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 w:rsidP="000C036F">
      <w:pPr>
        <w:jc w:val="both"/>
        <w:rPr>
          <w:b/>
          <w:sz w:val="36"/>
        </w:rPr>
      </w:pPr>
      <w:r w:rsidRPr="000C036F">
        <w:rPr>
          <w:b/>
          <w:sz w:val="36"/>
        </w:rPr>
        <w:t xml:space="preserve">Реализация алгоритма </w:t>
      </w:r>
      <w:proofErr w:type="spellStart"/>
      <w:r w:rsidRPr="000C036F">
        <w:rPr>
          <w:b/>
          <w:sz w:val="36"/>
        </w:rPr>
        <w:t>зашифрования</w:t>
      </w:r>
      <w:proofErr w:type="spellEnd"/>
      <w:r w:rsidRPr="000C036F">
        <w:rPr>
          <w:b/>
          <w:sz w:val="36"/>
        </w:rPr>
        <w:t>/расшифрования на основе ЭК</w:t>
      </w:r>
      <w:r w:rsidRPr="000C036F">
        <w:rPr>
          <w:b/>
          <w:sz w:val="36"/>
        </w:rPr>
        <w:t>. На примере Эль-</w:t>
      </w:r>
      <w:proofErr w:type="spellStart"/>
      <w:r w:rsidRPr="000C036F">
        <w:rPr>
          <w:b/>
          <w:sz w:val="36"/>
        </w:rPr>
        <w:t>Гамаля</w:t>
      </w:r>
      <w:proofErr w:type="spellEnd"/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28BB044" wp14:editId="4B79DC18">
            <wp:extent cx="5858693" cy="539190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Default="000C036F" w:rsidP="000C036F">
      <w:pPr>
        <w:jc w:val="both"/>
      </w:pPr>
      <w:r>
        <w:lastRenderedPageBreak/>
        <w:t>Реализация ЭЦП на основе ЭК</w:t>
      </w:r>
    </w:p>
    <w:p w:rsid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04F138" wp14:editId="4EEE3E62">
            <wp:extent cx="5782482" cy="335326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F" w:rsidRPr="000C036F" w:rsidRDefault="000C036F" w:rsidP="000C036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36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F56C4A9" wp14:editId="27D233D8">
            <wp:extent cx="5734850" cy="18481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36F" w:rsidRPr="000C0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BBA"/>
    <w:rsid w:val="000C036F"/>
    <w:rsid w:val="000D00AA"/>
    <w:rsid w:val="002A2D44"/>
    <w:rsid w:val="004E1173"/>
    <w:rsid w:val="00595BBA"/>
    <w:rsid w:val="00BD0A0E"/>
    <w:rsid w:val="00CD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42C1C7-B4DB-4C3E-AB1C-EF7B40DD6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2</cp:revision>
  <dcterms:created xsi:type="dcterms:W3CDTF">2021-06-02T22:49:00Z</dcterms:created>
  <dcterms:modified xsi:type="dcterms:W3CDTF">2021-06-02T23:03:00Z</dcterms:modified>
</cp:coreProperties>
</file>