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93" w:rsidRDefault="00AA20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 </w:t>
      </w:r>
      <w:r w:rsidRPr="00AA20DE">
        <w:rPr>
          <w:rFonts w:ascii="Times New Roman" w:hAnsi="Times New Roman" w:cs="Times New Roman"/>
          <w:b/>
          <w:sz w:val="28"/>
          <w:szCs w:val="28"/>
        </w:rPr>
        <w:t>№</w:t>
      </w:r>
      <w:r w:rsidRPr="00AA2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:rsidR="00AA20DE" w:rsidRDefault="00AA20DE" w:rsidP="00AA20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20DE">
        <w:rPr>
          <w:rFonts w:ascii="Times New Roman" w:hAnsi="Times New Roman" w:cs="Times New Roman"/>
          <w:b/>
          <w:sz w:val="28"/>
          <w:szCs w:val="28"/>
          <w:lang w:val="uk-UA"/>
        </w:rPr>
        <w:t>Стилістична диференціація української літературної мови</w:t>
      </w:r>
    </w:p>
    <w:p w:rsidR="00AA20DE" w:rsidRDefault="00AA20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Поняття про стиль і стилістичну норму. </w:t>
      </w:r>
    </w:p>
    <w:p w:rsidR="00AA20DE" w:rsidRDefault="00AA2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Функційні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стилі сучасної української літературної мови та сфери їх застосування. </w:t>
      </w:r>
    </w:p>
    <w:p w:rsidR="00AA20DE" w:rsidRDefault="00AA2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3. Основні ознаки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функційних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стилів.</w:t>
      </w:r>
    </w:p>
    <w:p w:rsidR="00AA20DE" w:rsidRDefault="00AA20D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A20DE">
        <w:rPr>
          <w:rFonts w:ascii="Times New Roman" w:hAnsi="Times New Roman" w:cs="Times New Roman"/>
          <w:sz w:val="28"/>
          <w:szCs w:val="28"/>
          <w:u w:val="single"/>
          <w:lang w:val="uk-UA"/>
        </w:rPr>
        <w:t>Практичні завдання</w:t>
      </w:r>
    </w:p>
    <w:p w:rsidR="00D47837" w:rsidRPr="00D47837" w:rsidRDefault="00D478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>1. Прочитайте тексти. Визначте їхню стильову належність. Висновок підкріпіть лінгвостилістичним аналізом.</w:t>
      </w:r>
    </w:p>
    <w:p w:rsidR="00AA20DE" w:rsidRDefault="00AA20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A20DE">
        <w:rPr>
          <w:rFonts w:ascii="Times New Roman" w:hAnsi="Times New Roman" w:cs="Times New Roman"/>
          <w:b/>
          <w:sz w:val="28"/>
          <w:szCs w:val="28"/>
          <w:lang w:val="uk-UA"/>
        </w:rPr>
        <w:t>А.</w:t>
      </w:r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Пуризм (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франц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purisme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, від лат.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purus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– чистий) – крайній вияв турботи про чистоту літературної мови, культуру мови, орієнтація на встановлення суворих правил дотримання літературних норм, оберігання мови від впливу іншомовних запозичень, очищення її від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нелітературних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явищ (діалектизмів, просторіччя тощо). Пуризм постає як реакція на загрозу денаціоналізації, втрати самобутності культури й національної мови. Зовнішньому тискові на мову –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заполоненню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її лексики елементами інших мов – пуризм протиставляє суворі літературні норми, рафіновану мову, якою послуговуються і яку плекають певні суспільні групи. Позитивний бік пуризму полягає у пропагуванні виражальних засобів рідної мови, використанні її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лексикосемантичних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>, фразеологічних, граматичних можливостей для передавання нових понять. Негативні пуристичні тенденції виявляються часто в проголошенні незмінності літературних норм, посиланні на внутрішні закони розвитку національної мови, в однобічному сприйманні наслідків мовного контакту, неприйнятті будь-яких новотворів, які нібито руйнують систему мови, у нерозумінні поступального розвитку мови. Пуризм пов’язаний з проблемами культури мови, історії української літературної мови (З енциклопедії).</w:t>
      </w:r>
    </w:p>
    <w:p w:rsidR="00AA20DE" w:rsidRDefault="00AA20DE" w:rsidP="00AA20D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A20DE">
        <w:rPr>
          <w:rFonts w:ascii="Times New Roman" w:hAnsi="Times New Roman" w:cs="Times New Roman"/>
          <w:b/>
          <w:sz w:val="28"/>
          <w:szCs w:val="28"/>
          <w:lang w:val="uk-UA"/>
        </w:rPr>
        <w:t>Б.</w:t>
      </w:r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Дорогі браття і сестри! Серед багатьох дарувань Бог нагородив нас двома здатностями, однаковою мірою важливими для нашого духовного життя: пам’ятати і забувати. Коли нам роблять добро, почуття вдячності вимагає пам’ятати про нього. Коли ж нам заподіють зло, християнська любов вимагає забути його.  Преподобний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Ісидор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Пелусіот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 xml:space="preserve"> з цього приводу сказав так: «Благодіяння записуй на міді, а образу – на воді».  Ще премудрий Сирах повчав: «Залиш образу щиросердному твоєму, і тоді помолишся, і гріхи твої простяться».  А Господь наш Ісус Христос ставить прощення гріхів у пряму </w:t>
      </w:r>
      <w:r w:rsidRPr="00AA20DE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залежність від прощення ближніх. Він заповідав: «Якщо ви прощатимете людям провини їхні, то простить і вам Отець ваш Небесний. А коли не будете прощати людям провин їхніх, то і Отець ваш не простить вам провин ваших» (</w:t>
      </w:r>
      <w:proofErr w:type="spellStart"/>
      <w:r w:rsidRPr="00AA20DE">
        <w:rPr>
          <w:rFonts w:ascii="Times New Roman" w:hAnsi="Times New Roman" w:cs="Times New Roman"/>
          <w:sz w:val="28"/>
          <w:szCs w:val="28"/>
          <w:lang w:val="uk-UA"/>
        </w:rPr>
        <w:t>Мф</w:t>
      </w:r>
      <w:proofErr w:type="spellEnd"/>
      <w:r w:rsidRPr="00AA20DE">
        <w:rPr>
          <w:rFonts w:ascii="Times New Roman" w:hAnsi="Times New Roman" w:cs="Times New Roman"/>
          <w:sz w:val="28"/>
          <w:szCs w:val="28"/>
          <w:lang w:val="uk-UA"/>
        </w:rPr>
        <w:t>. 6, 14-15). Якщо образа стискає твоє серце, згадай про Христа і про Його рани й розсуди, що твій біль незначний у порівнянні зі стражданнями Владики Христа; і тоді, ніби водою, погасиш свою скорботу (Патріарх Філарет).</w:t>
      </w:r>
    </w:p>
    <w:p w:rsidR="00AA20DE" w:rsidRDefault="00AA20DE" w:rsidP="00AA20DE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A20DE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Страшні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слова, коли </w:t>
      </w:r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мовчать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коли вони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зненацька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причаїлись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коли не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знаєш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, з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почать,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були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уже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чиїмись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Хтось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ними</w:t>
      </w:r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плакав,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мучивсь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болів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них почав і ними ж і завершив.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Людей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мільярди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мільярди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маєш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вимовити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вперше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Все повторялось: і краса, й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потворність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Усе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асфальти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спориші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Поезія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неповторність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4783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якийсь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безсмертний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дотик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душі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783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D4783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 </w:t>
      </w:r>
      <w:proofErr w:type="gramEnd"/>
      <w:r w:rsidR="00D47837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Ліна Костенко)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b/>
          <w:sz w:val="28"/>
          <w:szCs w:val="28"/>
          <w:lang w:val="uk-UA"/>
        </w:rPr>
        <w:t>Г.</w:t>
      </w:r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 Мовою освітнього процесу в закладах освіти є державна мова.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1. Держава гарантує кожному громадянинові України право на здобуття формальної освіти на всіх рівнях (дошкільної, загальної середньої, професійної (професійно-технічної), фахової </w:t>
      </w:r>
      <w:proofErr w:type="spellStart"/>
      <w:r w:rsidRPr="00D47837">
        <w:rPr>
          <w:rFonts w:ascii="Times New Roman" w:hAnsi="Times New Roman" w:cs="Times New Roman"/>
          <w:sz w:val="28"/>
          <w:szCs w:val="28"/>
          <w:lang w:val="uk-UA"/>
        </w:rPr>
        <w:t>передвищої</w:t>
      </w:r>
      <w:proofErr w:type="spellEnd"/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 та вищої), а також позашкільної та післядипломної освіти державною мовою в державних і комунальних закладах. Особам, які належать до національних меншин України, гарантується право на навчання в комунальних закладах дошкільної освіти і загальної середньої освіти першого ступеня поряд з державною мовою </w:t>
      </w:r>
      <w:proofErr w:type="spellStart"/>
      <w:r w:rsidRPr="00D47837">
        <w:rPr>
          <w:rFonts w:ascii="Times New Roman" w:hAnsi="Times New Roman" w:cs="Times New Roman"/>
          <w:sz w:val="28"/>
          <w:szCs w:val="28"/>
          <w:lang w:val="uk-UA"/>
        </w:rPr>
        <w:t>мовою</w:t>
      </w:r>
      <w:proofErr w:type="spellEnd"/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відповідної національної меншини. Це право реалізується </w:t>
      </w:r>
      <w:r w:rsidRPr="00D47837">
        <w:rPr>
          <w:rFonts w:ascii="Times New Roman" w:hAnsi="Times New Roman" w:cs="Times New Roman"/>
          <w:sz w:val="28"/>
          <w:szCs w:val="28"/>
          <w:lang w:val="uk-UA"/>
        </w:rPr>
        <w:lastRenderedPageBreak/>
        <w:t>через окремі класи (групи) з навчанням мовою відповідної національної меншини поряд з державною мовою, що створюються відповідно до законодавства, і не поширюється на класи (групи) з навчанням українською мовою.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Особам, які належать до корінних народів України, гарантується право на навчання в комунальних закладах дошкільної і загальної середньої освіти поряд з державною мовою </w:t>
      </w:r>
      <w:proofErr w:type="spellStart"/>
      <w:r w:rsidRPr="00D47837">
        <w:rPr>
          <w:rFonts w:ascii="Times New Roman" w:hAnsi="Times New Roman" w:cs="Times New Roman"/>
          <w:sz w:val="28"/>
          <w:szCs w:val="28"/>
          <w:lang w:val="uk-UA"/>
        </w:rPr>
        <w:t>мовою</w:t>
      </w:r>
      <w:proofErr w:type="spellEnd"/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відповідного корінного народу. Це право реалізується через окремі класи (групи) з навчанням мовою відповідного корінного народу України поряд з державною мовою, що створюються відповідно до законодавства, і не поширюється на класи (групи) з навчанням українською мовою.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>Особам, які належать до корінних народів, національних меншин України, гарантується право на вивчення мови відповідного корінного народу чи відповідної національної меншини в комунальних закладах загальної середньої освіти або через національні культурні товариства. Особам з порушеннями слуху забезпечується право на навчання жестовою мовою та на вивчення української жестової мови.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2. Закладами освіти забезпечується обов’язкове вивчення державної мови, зокрема, у закладах професійної (професійно-технічної), фахової </w:t>
      </w:r>
      <w:proofErr w:type="spellStart"/>
      <w:r w:rsidRPr="00D47837">
        <w:rPr>
          <w:rFonts w:ascii="Times New Roman" w:hAnsi="Times New Roman" w:cs="Times New Roman"/>
          <w:sz w:val="28"/>
          <w:szCs w:val="28"/>
          <w:lang w:val="uk-UA"/>
        </w:rPr>
        <w:t>передвищої</w:t>
      </w:r>
      <w:proofErr w:type="spellEnd"/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 та вищої освіти в обсязі, що дає змогу провадити професійну діяльність у вибраній галузі з використанням державної мови.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>Особам, які належать до корінних народів, національних меншин, іноземцям та особам без громадянства створюються належні умови для вивчення державної мови.</w:t>
      </w:r>
      <w:r w:rsidRPr="00D47837">
        <w:t xml:space="preserve"> 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>3. Держава сприяє вивченню мов міжнародного спілкування, насамперед англійської мови, в державних і комунальних закладах освіти.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 xml:space="preserve">4. У закладах освіти відповідно до освітньої програми можуть викладатися одна або декілька дисциплін двома та більше мовами – </w:t>
      </w:r>
      <w:r w:rsidRPr="00D47837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державною мовою, англійською мовою, іншими офіційними мовами Європейського Союзу.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>5. За бажанням здобувачів професійної та вищої освіти заклади освіти створюють можливості для вивчення ними мови корінного народу, національної меншини як дисципліни.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>6. Держава сприяє створенню та функціонуванню закладів освіти за кордоном, у яких здійснюється навчання українською мовою або вивчається українська мова.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7837">
        <w:rPr>
          <w:rFonts w:ascii="Times New Roman" w:hAnsi="Times New Roman" w:cs="Times New Roman"/>
          <w:sz w:val="28"/>
          <w:szCs w:val="28"/>
          <w:lang w:val="uk-UA"/>
        </w:rPr>
        <w:t>7. Особливості використання мов в окремих видах та рівнях освіти визначаються спеціальними законами (Закон «Про забезпечення функціонування української мови як державної»).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Прочитайте. Визначте стиль </w:t>
      </w:r>
      <w:r w:rsidRPr="00D47837">
        <w:rPr>
          <w:rFonts w:ascii="Times New Roman" w:hAnsi="Times New Roman" w:cs="Times New Roman"/>
          <w:sz w:val="28"/>
          <w:szCs w:val="28"/>
          <w:lang w:val="uk-UA"/>
        </w:rPr>
        <w:t>наведених текстів. Відповідь аргументуйте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7837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47837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Капуста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білоголова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рослина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родини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хрестоцвітих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капустяних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Рослина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дворічна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перший </w:t>
      </w:r>
      <w:proofErr w:type="spellStart"/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ік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формується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качан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Згодом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наростає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стебло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якому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з’</w:t>
      </w:r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являється</w:t>
      </w:r>
      <w:proofErr w:type="spellEnd"/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Основний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колі</w:t>
      </w:r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зелено-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білий.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Листя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овальну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форму, в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розмірах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досягає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10 до 60 см. На одному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качані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росте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25 до 100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листків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Висота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деяких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сортів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капусти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білоголової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</w:rPr>
        <w:t xml:space="preserve"> бути до 1,5 м та ширина – 2 м.</w:t>
      </w:r>
      <w:r>
        <w:rPr>
          <w:color w:val="000000"/>
          <w:sz w:val="28"/>
          <w:szCs w:val="28"/>
          <w:lang w:val="uk-UA"/>
        </w:rPr>
        <w:t xml:space="preserve"> </w:t>
      </w:r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Капуста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білоголова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холодостійка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ітлолюбива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рослина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Спеку переносить </w:t>
      </w:r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погано</w:t>
      </w:r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Оптимальна температура для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росту і розвитку 15 – 20 °C.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існує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близько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60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видів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овочу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залежності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періоду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цвітіння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поділяються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вирощують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одержання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врожаю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кінці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весни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 початку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другій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літа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пізні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восени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споживання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іжому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вигляді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для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переробки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зберігання</w:t>
      </w:r>
      <w:proofErr w:type="spellEnd"/>
      <w:r w:rsidRPr="00D47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Листя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капусти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білоголової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80%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складається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води.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капуста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містить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велику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кількість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вітамінів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 за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вмістом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аскорбінової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кислоти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капуста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змагатись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лимонами та </w:t>
      </w:r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апельсинами. І,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важливо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пізньостиглих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сортах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вітамін</w:t>
      </w:r>
      <w:proofErr w:type="spellEnd"/>
      <w:proofErr w:type="gram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зберігається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майже</w:t>
      </w:r>
      <w:proofErr w:type="spellEnd"/>
      <w:r w:rsidR="0069771A" w:rsidRPr="006977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всю зиму.</w:t>
      </w:r>
    </w:p>
    <w:p w:rsidR="0069771A" w:rsidRDefault="0069771A" w:rsidP="00D478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9771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Старезний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густий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предковічний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лі</w:t>
      </w:r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spellEnd"/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Волині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Посеред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лісу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простора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галява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плакучою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березою і з великим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прастарим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дубом.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Галява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скраю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переходить </w:t>
      </w:r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куп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>'я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очерети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а в одному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 яро-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зелену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драговину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— то береги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лісового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озера,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утворилося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лісового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струмка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Струмок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той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вибігає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гущавини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лісу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впадає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озеро,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другім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боці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озера,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знов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витікає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і губиться в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хащах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озеро —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тиховоде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вкрите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ряскою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лататтям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але з чистим плесом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посередині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Містина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вся дика,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таємнича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але не понура, —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повна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ніжної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задумливої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поліської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краси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Провесна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По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узліссі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і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галяві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зеленіє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перший ряст і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цвітуть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прол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>іски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 сон-трава. Дерева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безлист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але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вкриті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бростю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от-от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розкритись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озер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туман то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лежить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пеленою, то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хвилює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од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вітру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розривається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одкриваючи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блідо-блакитну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воду.</w:t>
      </w:r>
      <w:r w:rsidRPr="006977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977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лісі щось загомоніло, струмок зашумував, забринів, і вкупі з його водами з лісу вибіг "Той, що греблі рве" — молодий, дуже білявий, синьоокий, з буйними і разом плавкими рухами; одежа на йому міниться барвами, від каламутно-жовтої до ясно-блакитної, і поблискує гострими злотистими іскрами.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Кинувшися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з потоку в озеро,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кружляти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плесі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хвилюючи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сонну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воду; туман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розбігається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вода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синіша</w:t>
      </w:r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9771A" w:rsidRDefault="0069771A" w:rsidP="00D47837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6977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Вибі</w:t>
      </w:r>
      <w:proofErr w:type="gram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р</w:t>
      </w:r>
      <w:proofErr w:type="spellEnd"/>
      <w:proofErr w:type="gram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дванадцятьох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апостолів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І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піднявся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Ісус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на гору й покликав за Собою кого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хотів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Вони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піднялися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до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Нього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Він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обрав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дванадцятьох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і назвав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їх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апостолами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Своїми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щоб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могли вони бути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поруч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із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Ним і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щоб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міг</w:t>
      </w:r>
      <w:proofErr w:type="spellEnd"/>
      <w:proofErr w:type="gram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</w:t>
      </w:r>
      <w:proofErr w:type="gram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ін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послати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їх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проповідувати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наділив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Він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їх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владою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виганяти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демонів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Отже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Він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призначив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дванадцятьох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: Симона (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якому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Він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дав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ім'я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Петро), Якова,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сина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Зеведеєвого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і брата Якова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Іоанна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яким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Він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дав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імена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Воанер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що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означає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«сини грому»),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Андрія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Пилипа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Варфоломія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Матвія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лому, Якова,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сина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Алфієвого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Тадея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Симона </w:t>
      </w:r>
      <w:proofErr w:type="spellStart"/>
      <w:proofErr w:type="gram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З</w:t>
      </w:r>
      <w:proofErr w:type="gram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ілота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та </w:t>
      </w:r>
      <w:proofErr w:type="spellStart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>Юду</w:t>
      </w:r>
      <w:proofErr w:type="spellEnd"/>
      <w:r w:rsidRPr="006977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Іскаріота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котрий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зрадив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69771A" w:rsidRPr="0069771A" w:rsidRDefault="0069771A" w:rsidP="00D478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9771A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>Г.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69771A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С</w:t>
      </w:r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умно і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непривітно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тепер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нашій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Тухольщині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! Правда, і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Стрий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і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Опі</w:t>
      </w:r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однаково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миють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рінисті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зелені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узберіжжя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луги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однаково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покриваються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весною травами та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цвітами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і в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лазуровім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чистім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повітрі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однаково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плавле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колесує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орел-беркут, як і перед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давніми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віками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Але все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інше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як же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змінилося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! І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ліси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і села, і люди!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давно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ліси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густі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непрохідні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закривали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майже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весь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прості</w:t>
      </w:r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окрім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високих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полонин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сходили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вдолину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аж над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самі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ріки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,—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тепер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вони,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сонці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стопилися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зрідли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змаліли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декуди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пощезали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лишаючи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лисі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облази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інде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знов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них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остоялися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пообсмалювані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пеньки, а з-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них де-де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несміло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виростає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нужденна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смеречина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нужденніший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яловець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давно тихо тут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чути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ніякого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голосу, </w:t>
      </w:r>
      <w:proofErr w:type="spellStart"/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кр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вівчарської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трембіти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десь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далекій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полонині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рику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дикого тура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оленя в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гущавинах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,—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тепер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полонині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гейкають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воларі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а в ярах і дебрях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галюкають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рубачі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трачі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гонтарі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ненастанно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невмирущий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черв,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підгризаючи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підтинаючи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красу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тухольських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гір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столітні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ялиці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смереки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і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спускаючи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потятих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великі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ботюки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долі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потоками до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нових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парових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тартаків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таки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69771A">
        <w:rPr>
          <w:rFonts w:ascii="Times New Roman" w:hAnsi="Times New Roman" w:cs="Times New Roman"/>
          <w:color w:val="000000"/>
          <w:sz w:val="28"/>
          <w:szCs w:val="28"/>
        </w:rPr>
        <w:t>іжучи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дошки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 xml:space="preserve"> та на </w:t>
      </w:r>
      <w:proofErr w:type="spellStart"/>
      <w:r w:rsidRPr="0069771A">
        <w:rPr>
          <w:rFonts w:ascii="Times New Roman" w:hAnsi="Times New Roman" w:cs="Times New Roman"/>
          <w:color w:val="000000"/>
          <w:sz w:val="28"/>
          <w:szCs w:val="28"/>
        </w:rPr>
        <w:t>гонти</w:t>
      </w:r>
      <w:proofErr w:type="spellEnd"/>
      <w:r w:rsidRPr="006977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9771A" w:rsidRPr="0069771A" w:rsidRDefault="0069771A" w:rsidP="0069771A">
      <w:pPr>
        <w:pStyle w:val="a3"/>
        <w:shd w:val="clear" w:color="auto" w:fill="FFFFFF"/>
        <w:ind w:firstLine="150"/>
        <w:rPr>
          <w:rFonts w:ascii="Arial" w:hAnsi="Arial" w:cs="Arial"/>
          <w:color w:val="000019"/>
          <w:sz w:val="28"/>
          <w:szCs w:val="28"/>
        </w:rPr>
      </w:pPr>
      <w:r w:rsidRPr="0069771A">
        <w:rPr>
          <w:b/>
          <w:color w:val="000000" w:themeColor="text1"/>
          <w:sz w:val="28"/>
          <w:szCs w:val="28"/>
          <w:shd w:val="clear" w:color="auto" w:fill="FFFFFF"/>
        </w:rPr>
        <w:t>Ґ</w:t>
      </w:r>
      <w:r w:rsidRPr="0069771A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Pr="0069771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69771A">
        <w:rPr>
          <w:rFonts w:ascii="Arial" w:hAnsi="Arial" w:cs="Arial"/>
          <w:bCs/>
          <w:color w:val="000019"/>
          <w:sz w:val="28"/>
          <w:szCs w:val="28"/>
        </w:rPr>
        <w:t>Довідка</w:t>
      </w:r>
      <w:proofErr w:type="spellEnd"/>
    </w:p>
    <w:p w:rsidR="0069771A" w:rsidRPr="0069771A" w:rsidRDefault="0069771A" w:rsidP="0069771A">
      <w:pPr>
        <w:pStyle w:val="a3"/>
        <w:shd w:val="clear" w:color="auto" w:fill="FFFFFF"/>
        <w:ind w:firstLine="150"/>
        <w:rPr>
          <w:color w:val="000019"/>
          <w:sz w:val="28"/>
          <w:szCs w:val="28"/>
        </w:rPr>
      </w:pPr>
      <w:r w:rsidRPr="0069771A">
        <w:rPr>
          <w:color w:val="000019"/>
          <w:sz w:val="28"/>
          <w:szCs w:val="28"/>
        </w:rPr>
        <w:t xml:space="preserve">Пан </w:t>
      </w:r>
      <w:proofErr w:type="spellStart"/>
      <w:r w:rsidRPr="0069771A">
        <w:rPr>
          <w:color w:val="000019"/>
          <w:sz w:val="28"/>
          <w:szCs w:val="28"/>
        </w:rPr>
        <w:t>Москалець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Андрій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Володимирович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мешкає</w:t>
      </w:r>
      <w:proofErr w:type="spellEnd"/>
      <w:r w:rsidRPr="0069771A">
        <w:rPr>
          <w:color w:val="000019"/>
          <w:sz w:val="28"/>
          <w:szCs w:val="28"/>
        </w:rPr>
        <w:t xml:space="preserve"> в м. </w:t>
      </w:r>
      <w:proofErr w:type="spellStart"/>
      <w:r w:rsidRPr="0069771A">
        <w:rPr>
          <w:color w:val="000019"/>
          <w:sz w:val="28"/>
          <w:szCs w:val="28"/>
        </w:rPr>
        <w:t>Києві</w:t>
      </w:r>
      <w:proofErr w:type="spellEnd"/>
      <w:r w:rsidRPr="0069771A">
        <w:rPr>
          <w:color w:val="000019"/>
          <w:sz w:val="28"/>
          <w:szCs w:val="28"/>
        </w:rPr>
        <w:t xml:space="preserve"> з 5 </w:t>
      </w:r>
      <w:proofErr w:type="spellStart"/>
      <w:r w:rsidRPr="0069771A">
        <w:rPr>
          <w:color w:val="000019"/>
          <w:sz w:val="28"/>
          <w:szCs w:val="28"/>
        </w:rPr>
        <w:t>липня</w:t>
      </w:r>
      <w:proofErr w:type="spellEnd"/>
      <w:r w:rsidRPr="0069771A">
        <w:rPr>
          <w:color w:val="000019"/>
          <w:sz w:val="28"/>
          <w:szCs w:val="28"/>
        </w:rPr>
        <w:t xml:space="preserve"> 1988року за </w:t>
      </w:r>
      <w:proofErr w:type="spellStart"/>
      <w:r w:rsidRPr="0069771A">
        <w:rPr>
          <w:color w:val="000019"/>
          <w:sz w:val="28"/>
          <w:szCs w:val="28"/>
        </w:rPr>
        <w:t>адресою</w:t>
      </w:r>
      <w:proofErr w:type="spellEnd"/>
      <w:r w:rsidRPr="0069771A">
        <w:rPr>
          <w:color w:val="000019"/>
          <w:sz w:val="28"/>
          <w:szCs w:val="28"/>
        </w:rPr>
        <w:t xml:space="preserve">: </w:t>
      </w:r>
      <w:proofErr w:type="spellStart"/>
      <w:r w:rsidRPr="0069771A">
        <w:rPr>
          <w:color w:val="000019"/>
          <w:sz w:val="28"/>
          <w:szCs w:val="28"/>
        </w:rPr>
        <w:t>вул</w:t>
      </w:r>
      <w:proofErr w:type="spellEnd"/>
      <w:r w:rsidRPr="0069771A">
        <w:rPr>
          <w:color w:val="000019"/>
          <w:sz w:val="28"/>
          <w:szCs w:val="28"/>
        </w:rPr>
        <w:t xml:space="preserve">. </w:t>
      </w:r>
      <w:proofErr w:type="spellStart"/>
      <w:r w:rsidRPr="0069771A">
        <w:rPr>
          <w:color w:val="000019"/>
          <w:sz w:val="28"/>
          <w:szCs w:val="28"/>
        </w:rPr>
        <w:t>Дачна</w:t>
      </w:r>
      <w:proofErr w:type="spellEnd"/>
      <w:r w:rsidRPr="0069771A">
        <w:rPr>
          <w:color w:val="000019"/>
          <w:sz w:val="28"/>
          <w:szCs w:val="28"/>
        </w:rPr>
        <w:t xml:space="preserve">, 5, кв. 6. </w:t>
      </w:r>
      <w:proofErr w:type="spellStart"/>
      <w:r w:rsidRPr="0069771A">
        <w:rPr>
          <w:color w:val="000019"/>
          <w:sz w:val="28"/>
          <w:szCs w:val="28"/>
        </w:rPr>
        <w:t>Займає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загальну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житлову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площу</w:t>
      </w:r>
      <w:proofErr w:type="spellEnd"/>
      <w:r w:rsidRPr="0069771A">
        <w:rPr>
          <w:color w:val="000019"/>
          <w:sz w:val="28"/>
          <w:szCs w:val="28"/>
        </w:rPr>
        <w:t xml:space="preserve"> 36 кв. </w:t>
      </w:r>
      <w:proofErr w:type="spellStart"/>
      <w:r w:rsidRPr="0069771A">
        <w:rPr>
          <w:color w:val="000019"/>
          <w:sz w:val="28"/>
          <w:szCs w:val="28"/>
        </w:rPr>
        <w:t>метрі</w:t>
      </w:r>
      <w:proofErr w:type="gramStart"/>
      <w:r w:rsidRPr="0069771A">
        <w:rPr>
          <w:color w:val="000019"/>
          <w:sz w:val="28"/>
          <w:szCs w:val="28"/>
        </w:rPr>
        <w:t>в</w:t>
      </w:r>
      <w:proofErr w:type="spellEnd"/>
      <w:proofErr w:type="gramEnd"/>
      <w:r w:rsidRPr="0069771A">
        <w:rPr>
          <w:color w:val="000019"/>
          <w:sz w:val="28"/>
          <w:szCs w:val="28"/>
        </w:rPr>
        <w:t>.</w:t>
      </w:r>
    </w:p>
    <w:p w:rsidR="0069771A" w:rsidRPr="0069771A" w:rsidRDefault="0069771A" w:rsidP="0069771A">
      <w:pPr>
        <w:pStyle w:val="a3"/>
        <w:shd w:val="clear" w:color="auto" w:fill="FFFFFF"/>
        <w:ind w:firstLine="150"/>
        <w:rPr>
          <w:color w:val="000019"/>
          <w:sz w:val="28"/>
          <w:szCs w:val="28"/>
        </w:rPr>
      </w:pPr>
      <w:proofErr w:type="spellStart"/>
      <w:r w:rsidRPr="0069771A">
        <w:rPr>
          <w:color w:val="000019"/>
          <w:sz w:val="28"/>
          <w:szCs w:val="28"/>
        </w:rPr>
        <w:t>Довідка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gramStart"/>
      <w:r w:rsidRPr="0069771A">
        <w:rPr>
          <w:color w:val="000019"/>
          <w:sz w:val="28"/>
          <w:szCs w:val="28"/>
        </w:rPr>
        <w:t>видана</w:t>
      </w:r>
      <w:proofErr w:type="gramEnd"/>
      <w:r w:rsidRPr="0069771A">
        <w:rPr>
          <w:color w:val="000019"/>
          <w:sz w:val="28"/>
          <w:szCs w:val="28"/>
        </w:rPr>
        <w:t xml:space="preserve"> для </w:t>
      </w:r>
      <w:proofErr w:type="spellStart"/>
      <w:r w:rsidRPr="0069771A">
        <w:rPr>
          <w:color w:val="000019"/>
          <w:sz w:val="28"/>
          <w:szCs w:val="28"/>
        </w:rPr>
        <w:t>подання</w:t>
      </w:r>
      <w:proofErr w:type="spellEnd"/>
      <w:r w:rsidRPr="0069771A">
        <w:rPr>
          <w:color w:val="000019"/>
          <w:sz w:val="28"/>
          <w:szCs w:val="28"/>
        </w:rPr>
        <w:t xml:space="preserve"> у </w:t>
      </w:r>
      <w:proofErr w:type="spellStart"/>
      <w:r w:rsidRPr="0069771A">
        <w:rPr>
          <w:color w:val="000019"/>
          <w:sz w:val="28"/>
          <w:szCs w:val="28"/>
        </w:rPr>
        <w:t>Старокиівський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райвиконком</w:t>
      </w:r>
      <w:proofErr w:type="spellEnd"/>
      <w:r w:rsidRPr="0069771A">
        <w:rPr>
          <w:color w:val="000019"/>
          <w:sz w:val="28"/>
          <w:szCs w:val="28"/>
        </w:rPr>
        <w:t>.</w:t>
      </w:r>
    </w:p>
    <w:p w:rsidR="0069771A" w:rsidRPr="0069771A" w:rsidRDefault="0069771A" w:rsidP="0069771A">
      <w:pPr>
        <w:pStyle w:val="a3"/>
        <w:shd w:val="clear" w:color="auto" w:fill="FFFFFF"/>
        <w:ind w:firstLine="150"/>
        <w:rPr>
          <w:color w:val="000019"/>
          <w:sz w:val="28"/>
          <w:szCs w:val="28"/>
        </w:rPr>
      </w:pPr>
      <w:r w:rsidRPr="0069771A">
        <w:rPr>
          <w:color w:val="000019"/>
          <w:sz w:val="28"/>
          <w:szCs w:val="28"/>
        </w:rPr>
        <w:t xml:space="preserve">Начальник </w:t>
      </w:r>
      <w:proofErr w:type="spellStart"/>
      <w:r w:rsidRPr="0069771A">
        <w:rPr>
          <w:color w:val="000019"/>
          <w:sz w:val="28"/>
          <w:szCs w:val="28"/>
        </w:rPr>
        <w:t>житлово-експлуатаційної</w:t>
      </w:r>
      <w:proofErr w:type="spellEnd"/>
      <w:r w:rsidRPr="0069771A">
        <w:rPr>
          <w:color w:val="000019"/>
          <w:sz w:val="28"/>
          <w:szCs w:val="28"/>
        </w:rPr>
        <w:t xml:space="preserve"> </w:t>
      </w:r>
      <w:proofErr w:type="spellStart"/>
      <w:r w:rsidRPr="0069771A">
        <w:rPr>
          <w:color w:val="000019"/>
          <w:sz w:val="28"/>
          <w:szCs w:val="28"/>
        </w:rPr>
        <w:t>контори</w:t>
      </w:r>
      <w:proofErr w:type="spellEnd"/>
    </w:p>
    <w:p w:rsidR="0069771A" w:rsidRDefault="0069771A" w:rsidP="0069771A">
      <w:pPr>
        <w:pStyle w:val="a3"/>
        <w:shd w:val="clear" w:color="auto" w:fill="FFFFFF"/>
        <w:ind w:firstLine="150"/>
        <w:rPr>
          <w:color w:val="000019"/>
          <w:sz w:val="28"/>
          <w:szCs w:val="28"/>
          <w:lang w:val="uk-UA"/>
        </w:rPr>
      </w:pPr>
      <w:r w:rsidRPr="0069771A">
        <w:rPr>
          <w:color w:val="000019"/>
          <w:sz w:val="28"/>
          <w:szCs w:val="28"/>
        </w:rPr>
        <w:t xml:space="preserve">І. Л. </w:t>
      </w:r>
      <w:proofErr w:type="spellStart"/>
      <w:r w:rsidRPr="0069771A">
        <w:rPr>
          <w:color w:val="000019"/>
          <w:sz w:val="28"/>
          <w:szCs w:val="28"/>
        </w:rPr>
        <w:t>Єрмоленко</w:t>
      </w:r>
      <w:proofErr w:type="spellEnd"/>
    </w:p>
    <w:p w:rsidR="0069771A" w:rsidRDefault="0069771A" w:rsidP="0069771A">
      <w:pPr>
        <w:pStyle w:val="a3"/>
        <w:shd w:val="clear" w:color="auto" w:fill="FFFFFF"/>
        <w:ind w:firstLine="150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69771A">
        <w:rPr>
          <w:b/>
          <w:color w:val="000019"/>
          <w:sz w:val="28"/>
          <w:szCs w:val="28"/>
          <w:lang w:val="uk-UA"/>
        </w:rPr>
        <w:t>Д</w:t>
      </w:r>
      <w:r>
        <w:rPr>
          <w:b/>
          <w:color w:val="000019"/>
          <w:sz w:val="28"/>
          <w:szCs w:val="28"/>
          <w:lang w:val="uk-UA"/>
        </w:rPr>
        <w:t xml:space="preserve">. </w:t>
      </w:r>
      <w:r w:rsidRPr="0069771A">
        <w:rPr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proofErr w:type="gramStart"/>
      <w:r w:rsidRPr="0069771A">
        <w:rPr>
          <w:color w:val="000000" w:themeColor="text1"/>
          <w:sz w:val="28"/>
          <w:szCs w:val="28"/>
          <w:shd w:val="clear" w:color="auto" w:fill="FFFFFF"/>
        </w:rPr>
        <w:t>См</w:t>
      </w:r>
      <w:proofErr w:type="gramEnd"/>
      <w:r w:rsidRPr="0069771A">
        <w:rPr>
          <w:color w:val="000000" w:themeColor="text1"/>
          <w:sz w:val="28"/>
          <w:szCs w:val="28"/>
          <w:shd w:val="clear" w:color="auto" w:fill="FFFFFF"/>
        </w:rPr>
        <w:t>ідинські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вовки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»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вдома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зазнали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ганьби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, з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розгромом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програвши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Ниві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» 1:7. СК «Головно»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виграв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9771A">
        <w:rPr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Борового 3:1. «Урожай»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вдома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розгромив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Автомобілі</w:t>
      </w:r>
      <w:proofErr w:type="gramStart"/>
      <w:r w:rsidRPr="0069771A">
        <w:rPr>
          <w:color w:val="000000" w:themeColor="text1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» 9:0.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Забужжя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своєму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полі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програло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69771A">
        <w:rPr>
          <w:color w:val="000000" w:themeColor="text1"/>
          <w:sz w:val="28"/>
          <w:szCs w:val="28"/>
          <w:shd w:val="clear" w:color="auto" w:fill="FFFFFF"/>
        </w:rPr>
        <w:t>Любомлю</w:t>
      </w:r>
      <w:proofErr w:type="spellEnd"/>
      <w:r w:rsidRPr="0069771A">
        <w:rPr>
          <w:color w:val="000000" w:themeColor="text1"/>
          <w:sz w:val="28"/>
          <w:szCs w:val="28"/>
          <w:shd w:val="clear" w:color="auto" w:fill="FFFFFF"/>
        </w:rPr>
        <w:t xml:space="preserve"> U-16» 2:7.</w:t>
      </w:r>
    </w:p>
    <w:p w:rsidR="001A0A6E" w:rsidRDefault="001A0A6E" w:rsidP="0069771A">
      <w:pPr>
        <w:pStyle w:val="a3"/>
        <w:shd w:val="clear" w:color="auto" w:fill="FFFFFF"/>
        <w:ind w:firstLine="150"/>
        <w:rPr>
          <w:iCs/>
          <w:color w:val="000000" w:themeColor="text1"/>
          <w:sz w:val="28"/>
          <w:szCs w:val="28"/>
          <w:shd w:val="clear" w:color="auto" w:fill="FFFFFF"/>
          <w:lang w:val="uk-UA"/>
        </w:rPr>
      </w:pPr>
      <w:r w:rsidRPr="001A0A6E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Е. </w:t>
      </w:r>
      <w:r w:rsidRPr="001A0A6E">
        <w:rPr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Пішли горі селом. Батько нічого і Гриць нічого. </w:t>
      </w:r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Аж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прийшли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перед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просторий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старий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будинок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соломою, з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комином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наверха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. До того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будинку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йшло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багато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хлопців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gram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таких</w:t>
      </w:r>
      <w:proofErr w:type="gram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як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Гриць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й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більших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. Поза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будинком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городі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ходив</w:t>
      </w:r>
      <w:proofErr w:type="gram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 xml:space="preserve"> пан у </w:t>
      </w:r>
      <w:proofErr w:type="spellStart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камізельці</w:t>
      </w:r>
      <w:proofErr w:type="spellEnd"/>
      <w:r w:rsidRPr="001A0A6E">
        <w:rPr>
          <w:iCs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Грицю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!- сказав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батько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.</w:t>
      </w:r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lastRenderedPageBreak/>
        <w:t>Га</w:t>
      </w:r>
      <w:proofErr w:type="gram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!- сказав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Гриць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.</w:t>
      </w:r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Видиш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оту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хату?</w:t>
      </w:r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Видзу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.</w:t>
      </w:r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Пам'ятай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собі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, се школа.</w:t>
      </w:r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Ба,- сказав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Гриць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.</w:t>
      </w:r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Сюди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будеш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ходити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вчитися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.</w:t>
      </w:r>
    </w:p>
    <w:p w:rsidR="001A0A6E" w:rsidRPr="001A0A6E" w:rsidRDefault="001A0A6E" w:rsidP="001A0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Ба,- сказав </w:t>
      </w:r>
      <w:proofErr w:type="spellStart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Гриць</w:t>
      </w:r>
      <w:proofErr w:type="spellEnd"/>
      <w:r w:rsidRPr="001A0A6E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.</w:t>
      </w:r>
    </w:p>
    <w:p w:rsidR="001A0A6E" w:rsidRPr="001A0A6E" w:rsidRDefault="001A0A6E" w:rsidP="001A0A6E">
      <w:pPr>
        <w:pStyle w:val="a3"/>
        <w:shd w:val="clear" w:color="auto" w:fill="FFFFFF"/>
        <w:ind w:firstLine="150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D47837" w:rsidRPr="0069771A" w:rsidRDefault="00D47837" w:rsidP="00D47837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771A" w:rsidRPr="0069771A" w:rsidRDefault="0069771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9771A" w:rsidRPr="0069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D2AD6"/>
    <w:multiLevelType w:val="multilevel"/>
    <w:tmpl w:val="317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17"/>
    <w:rsid w:val="001A0A6E"/>
    <w:rsid w:val="001B5B17"/>
    <w:rsid w:val="0069771A"/>
    <w:rsid w:val="00AA20DE"/>
    <w:rsid w:val="00CA1993"/>
    <w:rsid w:val="00D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2022-10-03T16:34:00Z</dcterms:created>
  <dcterms:modified xsi:type="dcterms:W3CDTF">2022-10-03T17:46:00Z</dcterms:modified>
</cp:coreProperties>
</file>