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IA et ados : de quoi parler au-delà des devoirs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ia-generative-enfants-conversations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parentalite-numerique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Une IA peut aider à écrire ou expliquer. Elle peut aussi se tromper, recevoir trop d'informations privées ou devenir un confident envahissant. Six conversations pour poser les limites.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IA et adolescents : six conversations à avoir ensemble</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Informations privées, erreurs, images truquées, confiance : six conversations concrètes pour accompagner un adolescent qui utilise une IA générative.</w:t>
            </w:r>
          </w:p>
        </w:tc>
      </w:tr>
    </w:tbl>
    <w:p>
      <w:pPr>
        <w:pStyle w:val="Heading1"/>
      </w:pPr>
      <w:r>
        <w:t>IA et ados : de quoi parler au-delà des devoirs</w:t>
      </w:r>
    </w:p>
    <w:p>
      <w:pPr/>
      <w:r>
        <w:t>Votre ado vous montre une image fabriquée avec une IA. Vous trouvez le résultat amusant. Puis il vous raconte qu'il utilise aussi le même service pour préparer un message à un ami, demander conseil ou raconter une mauvaise journée.</w:t>
      </w:r>
    </w:p>
    <w:p>
      <w:pPr/>
      <w:r>
        <w:t>La discussion ne se limite plus aux devoirs. Il faut pouvoir parler de ce qu'on confie à l'outil, de la confiance qu'on lui accorde et du moment où l'on ferme la conversation. Voici six points à aborder, sans organiser une conférence familiale.</w:t>
      </w:r>
    </w:p>
    <w:p>
      <w:pPr>
        <w:pStyle w:val="Heading2"/>
      </w:pPr>
      <w:r>
        <w:t>1. « Qu'est-ce que tu fais avec cet outil ? »</w:t>
      </w:r>
    </w:p>
    <w:p>
      <w:pPr/>
      <w:r>
        <w:t>Commencez par lui demander de vous montrer un usage qu'il accepte de partager. Une idée de dessin, un exercice inventé, un texte à reformuler : le concret vous dira davantage qu'un débat général sur l'IA.</w:t>
      </w:r>
    </w:p>
    <w:p>
      <w:pPr/>
      <w:r>
        <w:t xml:space="preserve">Vérifiez ensuite les conditions du service. Les règles ne sont pas identiques partout. Pour ChatGPT, les </w:t>
      </w:r>
      <w:hyperlink r:id="rId9">
        <w:r>
          <w:rPr>
            <w:color w:val="205C77"/>
          </w:rPr>
          <w:t>conditions européennes</w:t>
        </w:r>
      </w:hyperlink>
      <w:r>
        <w:t xml:space="preserve"> fixent un minimum de 13 ans, ou l'âge minimum applicable dans le pays, et demandent l'autorisation parentale avant 18 ans. Un compte adulte prêté à un enfant n'est pas une façon de contourner ces conditions.</w:t>
      </w:r>
    </w:p>
    <w:p>
      <w:pPr/>
      <w:r>
        <w:t xml:space="preserve">Pour les questions scolaires, notre guide </w:t>
      </w:r>
      <w:hyperlink r:id="rId10">
        <w:r>
          <w:rPr>
            <w:color w:val="205C77"/>
          </w:rPr>
          <w:t>ChatGPT et devoirs</w:t>
        </w:r>
      </w:hyperlink>
      <w:r>
        <w:t xml:space="preserve"> entre dans le détail. Les règles scolaires s'ajoutent à celles du service. Être autorisé à utiliser un outil à la maison ne signifie pas qu'on peut s'en servir pour chaque devoir.</w:t>
      </w:r>
    </w:p>
    <w:p>
      <w:pPr/>
      <w:r>
        <w:t>Vous pouvez demander : « Dans ce que tu me montres, quelle partie vient de toi et quelle partie vient de l'outil ? » L'objectif est de comprendre, pas de lui faire défendre chaque clic.</w:t>
      </w:r>
    </w:p>
    <w:p>
      <w:pPr>
        <w:pStyle w:val="Heading2"/>
      </w:pPr>
      <w:r>
        <w:t>2. « Qu'est-ce qu'on garde pour soi ? »</w:t>
      </w:r>
    </w:p>
    <w:p>
      <w:pPr/>
      <w:r>
        <w:t>Un exercice tapé à la main et la photographie d'un document scolaire complet n'exposent pas les mêmes informations. Sur une photo, on peut retrouver un nom, un établissement, une adresse ou les remarques d'un enseignant.</w:t>
      </w:r>
    </w:p>
    <w:p>
      <w:pPr/>
      <w:r>
        <w:t xml:space="preserve">Posez une règle familiale concrète : </w:t>
      </w:r>
      <w:r>
        <w:rPr>
          <w:b/>
        </w:rPr>
        <w:t>pas de mot de passe, de document d'identité, d'information médicale ni de conversation privée d'une autre personne dans un outil d'IA.</w:t>
      </w:r>
      <w:r>
        <w:t xml:space="preserve"> Pour demander une aide sur un texte, retirez les noms et les détails qui ne servent pas à la question.</w:t>
      </w:r>
    </w:p>
    <w:p>
      <w:pPr/>
      <w:r>
        <w:t>« Reformule ce message où je demande à un ami de me rendre un livre » suffit. Le nom de l'ami, son numéro et la capture de toute votre conversation n'aident pas à formuler la demande.</w:t>
      </w:r>
    </w:p>
    <w:p>
      <w:pPr/>
      <w:r>
        <w:t>S'il a déjà transmis une information privée, commencez par regarder calmement ce qui a été envoyé et à quel service. Consultez les options de suppression et l'aide officielle. Si un mot de passe a été partagé, changez-le sur le compte concerné. Effacer une conversation n'est pas une raison pour considérer automatiquement que toute trace a disparu.</w:t>
      </w:r>
    </w:p>
    <w:p>
      <w:pPr>
        <w:pStyle w:val="Heading2"/>
      </w:pPr>
      <w:r>
        <w:t>3. « Comment vérifier une réponse bien écrite ? »</w:t>
      </w:r>
    </w:p>
    <w:p>
      <w:pPr/>
      <w:r>
        <w:t>Proposez une petite vérification sur un sujet sans enjeu : la date de sortie d'un film, le nom d'un réalisateur ou une règle d'un jeu que vous connaissez.</w:t>
      </w:r>
    </w:p>
    <w:p>
      <w:pPr/>
      <w:r>
        <w:t>Comparez la réponse à une source identifiable. Si l'outil cite une page, ouvrez-la : existe-t-elle et dit-elle réellement ce qui est affirmé ? S'il n'y a pas de source, cherchez-en une ailleurs.</w:t>
      </w:r>
    </w:p>
    <w:p>
      <w:pPr/>
      <w:r>
        <w:t xml:space="preserve">Le but n'est pas de piéger l'IA à tout prix. Une réponse correcte permet aussi de s'exercer. Votre ado doit surtout pouvoir distinguer </w:t>
      </w:r>
      <w:r>
        <w:rPr>
          <w:b/>
        </w:rPr>
        <w:t>une réponse convaincante</w:t>
      </w:r>
      <w:r>
        <w:t xml:space="preserve"> et </w:t>
      </w:r>
      <w:r>
        <w:rPr>
          <w:b/>
        </w:rPr>
        <w:t>une information vérifiée</w:t>
      </w:r>
      <w:r>
        <w:t>.</w:t>
      </w:r>
    </w:p>
    <w:p>
      <w:pPr/>
      <w:r>
        <w:t>Pour une question de santé, de sécurité ou une décision importante, un échange avec un professionnel ou un adulte compétent reste nécessaire. Une tournure rassurante n'est pas une preuve.</w:t>
      </w:r>
    </w:p>
    <w:p>
      <w:pPr>
        <w:pStyle w:val="Heading2"/>
      </w:pPr>
      <w:r>
        <w:t>4. « Peut-on fabriquer une image de quelqu'un pour rire ? »</w:t>
      </w:r>
    </w:p>
    <w:p>
      <w:pPr/>
      <w:r>
        <w:t>Prenez un exemple sans créer l'image : un élève met le visage d'un camarade sur une affiche humiliante, puis l'envoie au groupe de classe.</w:t>
      </w:r>
    </w:p>
    <w:p>
      <w:pPr/>
      <w:r>
        <w:t>Demandez ce qui se passe pour le camarade. Sait-il qui recevra l'image ? Peut-il faire cesser sa circulation ? Le fait que le montage soit faux change-t-il l'humiliation ressentie ?</w:t>
      </w:r>
    </w:p>
    <w:p>
      <w:pPr/>
      <w:r>
        <w:t xml:space="preserve">Votre règle peut tenir en une phrase : </w:t>
      </w:r>
      <w:r>
        <w:rPr>
          <w:b/>
        </w:rPr>
        <w:t>on ne fabrique ni ne partage d'image humiliante, intime ou trompeuse d'une personne.</w:t>
      </w:r>
      <w:r>
        <w:t xml:space="preserve"> Le fait de disposer de sa photo ne donne pas carte blanche.</w:t>
      </w:r>
    </w:p>
    <w:p>
      <w:pPr/>
      <w:r>
        <w:t xml:space="preserve">Si votre ado reçoit ce type de contenu, demandez-lui de ne pas le relayer. S'il en est la cible, aidez-le à obtenir du soutien et à signaler les faits. Le </w:t>
      </w:r>
      <w:hyperlink r:id="rId12">
        <w:r>
          <w:rPr>
            <w:color w:val="205C77"/>
          </w:rPr>
          <w:t>3018, proposé par e-Enfance</w:t>
        </w:r>
      </w:hyperlink>
      <w:r>
        <w:t>, accompagne les jeunes et les familles confrontés aux violences numériques. Il n'a pas à régler cela seul.</w:t>
      </w:r>
    </w:p>
    <w:p>
      <w:pPr>
        <w:pStyle w:val="Heading2"/>
      </w:pPr>
      <w:r>
        <w:t>5. « Quand l'outil devient un confident »</w:t>
      </w:r>
    </w:p>
    <w:p>
      <w:pPr/>
      <w:r>
        <w:t>Une IA disponible à toute heure peut sembler plus facile à aborder qu'un parent. Votre ado peut poser une question embarrassante ou essayer de mettre ses émotions en mots. Vous pouvez entendre ce besoin sans lui faire honte.</w:t>
      </w:r>
    </w:p>
    <w:p>
      <w:pPr/>
      <w:r>
        <w:t>Expliquez aussi la limite : le service produit des réponses, mais n'est ni un ami qui le connaît dans la vie, ni un soignant. Une réponse qui paraît attentive peut être inadaptée à ce qu'il traverse.</w:t>
      </w:r>
    </w:p>
    <w:p>
      <w:pPr/>
      <w:r>
        <w:t>Demandez-lui vers qui il pourrait se tourner si une conversation l'inquiétait ou lui donnait envie de s'isoler. Ce peut être vous, un autre proche, l'infirmier scolaire ou un professionnel. Prévoyez plusieurs personnes possibles : votre enfant n'a pas à vous choisir comme confident pour avoir le droit d'être aidé.</w:t>
      </w:r>
    </w:p>
    <w:p>
      <w:pPr/>
      <w:r>
        <w:t>S'il exprime une détresse, prenez-la au sérieux. Ne réduisez pas la discussion à une dispute sur le téléphone.</w:t>
      </w:r>
    </w:p>
    <w:p>
      <w:pPr>
        <w:pStyle w:val="Heading2"/>
      </w:pPr>
      <w:r>
        <w:t>6. « Quelles limites pose-t-on pour les prochaines semaines ? »</w:t>
      </w:r>
    </w:p>
    <w:p>
      <w:pPr/>
      <w:r>
        <w:t>Choisissez quelques engagements observables : les usages autorisés, les informations qu'on ne transmet pas, le moment où l'on s'arrête et la personne à prévenir en cas de problème.</w:t>
      </w:r>
    </w:p>
    <w:p>
      <w:pPr/>
      <w:r>
        <w:t xml:space="preserve">Pour ChatGPT, les </w:t>
      </w:r>
      <w:hyperlink r:id="rId13">
        <w:r>
          <w:rPr>
            <w:color w:val="205C77"/>
          </w:rPr>
          <w:t>contrôles parentaux décrits par OpenAI</w:t>
        </w:r>
      </w:hyperlink>
      <w:r>
        <w:t xml:space="preserve"> permettent de lier les comptes parent et adolescent et d'ajuster certains réglages. Vérifiez les options disponibles au moment de la configuration. Elles complètent la discussion ; elles ne garantissent pas qu'aucune réponse problématique n'apparaîtra.</w:t>
      </w:r>
    </w:p>
    <w:p>
      <w:pPr/>
      <w:r>
        <w:t>Fixez un moment pour refaire le point après quelques utilisations. Trois questions peuvent suffire : « Qu'est-ce qui t'a aidé ? Qu'est-ce qui t'a semblé faux ou bizarre ? Qu'est-ce que tu préfères faire sans ? »</w:t>
      </w:r>
    </w:p>
    <w:p>
      <w:pPr/>
      <w:r>
        <w:t xml:space="preserve">Laissez aussi une porte ouverte entre ces échanges : </w:t>
      </w:r>
      <w:r>
        <w:rPr>
          <w:b/>
        </w:rPr>
        <w:t>« Si quelque chose te met mal à l'aise, tu peux me le montrer. On commencera par s'en occuper. »</w:t>
      </w:r>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abstractNum w:abstractNumId="992">
    <w:lvl w:ilvl="0">
      <w:start w:val="1"/>
      <w:numFmt w:val="bullet"/>
      <w:lvlText w:val="•"/>
      <w:lvlJc w:val="left"/>
      <w:pPr>
        <w:ind w:left="360" w:hanging="180"/>
      </w:pPr>
    </w:lvl>
  </w:abstractNum>
  <w:num w:numId="1002">
    <w:abstractNumId w:val="992"/>
  </w:num>
  <w:abstractNum w:abstractNumId="993">
    <w:lvl w:ilvl="0">
      <w:start w:val="1"/>
      <w:numFmt w:val="bullet"/>
      <w:lvlText w:val="•"/>
      <w:lvlJc w:val="left"/>
      <w:pPr>
        <w:ind w:left="360" w:hanging="180"/>
      </w:pPr>
    </w:lvl>
  </w:abstractNum>
  <w:num w:numId="1003">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000000"/>
      <w:sz w:val="22"/>
    </w:rPr>
  </w:style>
  <w:style w:styleId="BodyText" w:type="paragraph">
    <w:name w:val="Body Text"/>
    <w:basedOn w:val="Normal"/>
    <w:link w:val="BodyTextChar"/>
    <w:qFormat/>
    <w:pPr>
      <w:widowControl/>
      <w:spacing w:after="12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20" w:line="259" w:lineRule="auto"/>
    </w:pPr>
    <w:rPr>
      <w:rFonts w:ascii="Calibri" w:hAnsi="Calibri"/>
      <w:color w:val="000000"/>
      <w:sz w:val="22"/>
    </w:rPr>
  </w:style>
  <w:style w:customStyle="1" w:styleId="Compact" w:type="paragraph">
    <w:name w:val="Compact"/>
    <w:basedOn w:val="BodyText"/>
    <w:qFormat/>
    <w:pPr>
      <w:widowControl/>
      <w:spacing w:after="12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hyperlink" Target="/blog/algorithmes-enfants-attention" TargetMode="External"/><Relationship Id="rId11" Type="http://schemas.openxmlformats.org/officeDocument/2006/relationships/hyperlink" Target="/blog/chatgpt-devoirs-parents" TargetMode="External"/><Relationship Id="rId18" Type="http://schemas.openxmlformats.org/officeDocument/2006/relationships/hyperlink" Target="/guides" TargetMode="External"/><Relationship Id="rId16" Type="http://schemas.openxmlformats.org/officeDocument/2006/relationships/hyperlink" Target="/objectif" TargetMode="External"/><Relationship Id="rId21" Type="http://schemas.openxmlformats.org/officeDocument/2006/relationships/hyperlink" Target="https://eduscol.education.fr/6702/les-intelligences-artificielles-et-leurs-usages-en-education" TargetMode="External"/><Relationship Id="rId23" Type="http://schemas.openxmlformats.org/officeDocument/2006/relationships/hyperlink" Target="https://www.cnil.fr/fr/ia-mineurs-cybersecurite-quotidien-numerique-la-cnil-publie-son-plan-strategique-2025-2028" TargetMode="External"/><Relationship Id="rId22" Type="http://schemas.openxmlformats.org/officeDocument/2006/relationships/hyperlink" Target="https://www.education.gouv.fr/cadre-d-usage-de-l-ia-en-education-450647" TargetMode="External"/><Relationship Id="rId20" Type="http://schemas.openxmlformats.org/officeDocument/2006/relationships/hyperlink" Target="https://www.education.gouv.fr/creation-du-comite-d-anticipation-en-education-et-deploiement-du-parcours-pix-ia-l-ecole-se-prepare-468899" TargetMode="External"/><Relationship Id="rId9" Type="http://schemas.openxmlformats.org/officeDocument/2006/relationships/hyperlink" Target="https://openai.com/policies/eu-terms-of-use/" TargetMode="External"/><Relationship Id="rId10" Type="http://schemas.openxmlformats.org/officeDocument/2006/relationships/hyperlink" Target="https://totemavise.com/blog/chatgpt-devoirs-parents" TargetMode="External"/><Relationship Id="rId12" Type="http://schemas.openxmlformats.org/officeDocument/2006/relationships/hyperlink" Target="https://e-enfance.org/besoin-daide/" TargetMode="External"/><Relationship Id="rId13" Type="http://schemas.openxmlformats.org/officeDocument/2006/relationships/hyperlink" Target="https://openai.com/index/introducing-parental-controls/"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blog/algorithmes-enfants-attention" TargetMode="External"/><Relationship Id="rId11" Type="http://schemas.openxmlformats.org/officeDocument/2006/relationships/hyperlink" Target="/blog/chatgpt-devoirs-parents" TargetMode="External"/><Relationship Id="rId18" Type="http://schemas.openxmlformats.org/officeDocument/2006/relationships/hyperlink" Target="/guides" TargetMode="External"/><Relationship Id="rId16" Type="http://schemas.openxmlformats.org/officeDocument/2006/relationships/hyperlink" Target="/objectif" TargetMode="External"/><Relationship Id="rId21" Type="http://schemas.openxmlformats.org/officeDocument/2006/relationships/hyperlink" Target="https://eduscol.education.fr/6702/les-intelligences-artificielles-et-leurs-usages-en-education" TargetMode="External"/><Relationship Id="rId23" Type="http://schemas.openxmlformats.org/officeDocument/2006/relationships/hyperlink" Target="https://www.cnil.fr/fr/ia-mineurs-cybersecurite-quotidien-numerique-la-cnil-publie-son-plan-strategique-2025-2028" TargetMode="External"/><Relationship Id="rId22" Type="http://schemas.openxmlformats.org/officeDocument/2006/relationships/hyperlink" Target="https://www.education.gouv.fr/cadre-d-usage-de-l-ia-en-education-450647" TargetMode="External"/><Relationship Id="rId20" Type="http://schemas.openxmlformats.org/officeDocument/2006/relationships/hyperlink" Target="https://www.education.gouv.fr/creation-du-comite-d-anticipation-en-education-et-deploiement-du-parcours-pix-ia-l-ecole-se-prepare-4688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et ados : de quoi parler au-delà des devoirs</dc:title>
  <dc:creator>Totem Avisé</dc:creator>
  <cp:keywords/>
  <dcterms:created xsi:type="dcterms:W3CDTF">2026-06-21T14:06:00Z</dcterms:created>
  <dcterms:modified xsi:type="dcterms:W3CDTF">2026-06-21T14:06:00Z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