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Champ</w:t>
            </w:r>
          </w:p>
        </w:tc>
        <w:tc>
          <w:tcPr/>
          <w:p>
            <w:pPr>
              <w:pStyle w:val="Compact"/>
            </w:pPr>
            <w:r>
              <w:t xml:space="preserve">Valeur</w:t>
            </w:r>
          </w:p>
        </w:tc>
      </w:tr>
      <w:tr>
        <w:tc>
          <w:tcPr/>
          <w:p>
            <w:pPr>
              <w:pStyle w:val="Compact"/>
            </w:pPr>
            <w:r>
              <w:t xml:space="preserve">Titre</w:t>
            </w:r>
          </w:p>
        </w:tc>
        <w:tc>
          <w:tcPr/>
          <w:p>
            <w:pPr>
              <w:pStyle w:val="Compact"/>
            </w:pPr>
            <w:r>
              <w:t xml:space="preserve">YouTube, TikTok, Netflix : pourquoi le temps d'écran ne suffit pas</w:t>
            </w:r>
          </w:p>
        </w:tc>
      </w:tr>
      <w:tr>
        <w:tc>
          <w:tcPr/>
          <w:p>
            <w:pPr>
              <w:pStyle w:val="Compact"/>
            </w:pPr>
            <w:r>
              <w:t xml:space="preserve">Slug</w:t>
            </w:r>
          </w:p>
        </w:tc>
        <w:tc>
          <w:tcPr/>
          <w:p>
            <w:pPr>
              <w:pStyle w:val="Compact"/>
            </w:pPr>
            <w:r>
              <w:t xml:space="preserve">qualite-contenu-plus-que-chronometre</w:t>
            </w:r>
          </w:p>
        </w:tc>
      </w:tr>
      <w:tr>
        <w:tc>
          <w:tcPr/>
          <w:p>
            <w:pPr>
              <w:pStyle w:val="Compact"/>
            </w:pPr>
            <w:r>
              <w:t xml:space="preserve">Catégorie</w:t>
            </w:r>
          </w:p>
        </w:tc>
        <w:tc>
          <w:tcPr/>
          <w:p>
            <w:pPr>
              <w:pStyle w:val="Compact"/>
            </w:pPr>
            <w:r>
              <w:t xml:space="preserve">temps-ecran</w:t>
            </w:r>
          </w:p>
        </w:tc>
      </w:tr>
      <w:tr>
        <w:tc>
          <w:tcPr/>
          <w:p>
            <w:pPr>
              <w:pStyle w:val="Compact"/>
            </w:pPr>
            <w:r>
              <w:t xml:space="preserve">Auteur</w:t>
            </w:r>
          </w:p>
        </w:tc>
        <w:tc>
          <w:tcPr/>
          <w:p>
            <w:pPr>
              <w:pStyle w:val="Compact"/>
            </w:pPr>
            <w:r>
              <w:t xml:space="preserve">L'équipe Totem Avisé</w:t>
            </w:r>
          </w:p>
        </w:tc>
      </w:tr>
      <w:tr>
        <w:tc>
          <w:tcPr/>
          <w:p>
            <w:pPr>
              <w:pStyle w:val="Compact"/>
            </w:pPr>
            <w:r>
              <w:t xml:space="preserve">Résumé</w:t>
            </w:r>
          </w:p>
        </w:tc>
        <w:tc>
          <w:tcPr/>
          <w:p>
            <w:pPr>
              <w:pStyle w:val="Compact"/>
            </w:pPr>
            <w:r>
              <w:t xml:space="preserve">Deux heures d'écran ne se valent pas toujours. Le contenu, le contexte, le moment et l'accompagnement changent tout.</w:t>
            </w:r>
          </w:p>
        </w:tc>
      </w:tr>
      <w:tr>
        <w:tc>
          <w:tcPr/>
          <w:p>
            <w:pPr>
              <w:pStyle w:val="Compact"/>
            </w:pPr>
            <w:r>
              <w:t xml:space="preserve">Titre SEO</w:t>
            </w:r>
          </w:p>
        </w:tc>
        <w:tc>
          <w:tcPr/>
          <w:p>
            <w:pPr>
              <w:pStyle w:val="Compact"/>
            </w:pPr>
            <w:r>
              <w:t xml:space="preserve">Temps d'écran : pourquoi le chronomètre ne suffit pas</w:t>
            </w:r>
          </w:p>
        </w:tc>
      </w:tr>
      <w:tr>
        <w:tc>
          <w:tcPr/>
          <w:p>
            <w:pPr>
              <w:pStyle w:val="Compact"/>
            </w:pPr>
            <w:r>
              <w:t xml:space="preserve">Description SEO</w:t>
            </w:r>
          </w:p>
        </w:tc>
        <w:tc>
          <w:tcPr/>
          <w:p>
            <w:pPr>
              <w:pStyle w:val="Compact"/>
            </w:pPr>
            <w:r>
              <w:t xml:space="preserve">YouTube, TikTok, Netflix : pourquoi le temps d'écran ne suffit pas et comment regarder la qualité des contenus.</w:t>
            </w:r>
          </w:p>
        </w:tc>
      </w:tr>
    </w:tbl>
    <w:bookmarkStart w:id="26" w:name="Xc262d66e0217e9766add176283c00eed5dbd9e2"/>
    <w:p>
      <w:pPr>
        <w:pStyle w:val="Heading1"/>
      </w:pPr>
      <w:r>
        <w:t xml:space="preserve">YouTube, TikTok, Netflix : pourquoi le temps d'écran ne suffit pas</w:t>
      </w:r>
    </w:p>
    <w:p>
      <w:pPr>
        <w:pStyle w:val="FirstParagraph"/>
      </w:pPr>
      <w:r>
        <w:t xml:space="preserve">Quand on s'inquiète des écrans à la maison, la première question qui vient est presque toujours la même : combien de temps ? C'est compréhensible. Le temps se voit, se mesure, se négocie. Une demi-heure, une heure, deux heures. On peut régler une alarme, couper le wifi, afficher un planning sur le frigo.</w:t>
      </w:r>
    </w:p>
    <w:p>
      <w:pPr>
        <w:pStyle w:val="BodyText"/>
      </w:pPr>
      <w:r>
        <w:t xml:space="preserve">Sauf que dans une vraie soirée de famille, le chronomètre ne dit pas grand-chose de ce qui s'est vraiment passé. Une heure de film choisi ensemble ne laisse pas la même trace qu'une heure de vidéos courtes qui s'enchaînent toutes seules. Une partie de jeu coopératif avec un parent n'a rien à voir avec une demi-heure de disputes en ligne. Et un documentaire regardé en début d'après-midi ne pèse pas comme une série trop intense lancée juste avant de dormir.</w:t>
      </w:r>
    </w:p>
    <w:p>
      <w:pPr>
        <w:pStyle w:val="BodyText"/>
      </w:pPr>
      <w:r>
        <w:t xml:space="preserve">La durée compte, nous ne le contestons pas. Mais le contenu, le moment, le support et l'accompagnement comptent au moins autant. C'est ce que nous voyons tous les jours en construisant les fiches Totem.</w:t>
      </w:r>
    </w:p>
    <w:bookmarkStart w:id="9" w:name="pourquoi-le-temps-rassure-autant"/>
    <w:p>
      <w:pPr>
        <w:pStyle w:val="Heading2"/>
      </w:pPr>
      <w:r>
        <w:t xml:space="preserve">Pourquoi le temps rassure autant</w:t>
      </w:r>
    </w:p>
    <w:p>
      <w:pPr>
        <w:pStyle w:val="FirstParagraph"/>
      </w:pPr>
      <w:r>
        <w:t xml:space="preserve">Le temps d'écran a un mérite : c'est une mesure simple dans un sujet qui ne l'est pas. Il pose une limite nette, il évite d'avoir à discuter de chaque application une par une, et il rend aux parents le sentiment de garder la main. Difficile de lui en vouloir.</w:t>
      </w:r>
    </w:p>
    <w:p>
      <w:pPr>
        <w:pStyle w:val="BodyText"/>
      </w:pPr>
      <w:r>
        <w:t xml:space="preserve">Les repères officiels s'appuient d'ailleurs sur la durée, surtout pour les plus jeunes. Ameli et l'Éducation nationale rappellent qu'il faut protéger le sommeil, le langage, l'activité physique, les repas et les moments sans écran. Ces repères restent utiles et nous les reprenons volontiers.</w:t>
      </w:r>
    </w:p>
    <w:p>
      <w:pPr>
        <w:pStyle w:val="BodyText"/>
      </w:pPr>
      <w:r>
        <w:t xml:space="preserve">Le problème commence si la durée devient le seul tableau de bord. Un enfant peut très bien respecter sa limite à la minute près et passer ce temps sur des contenus qui ne sont pas pour lui. Un autre peut dépasser un peu, mais devant un film adapté, avec un adulte à côté et une coupure claire à la fin. La même quantité de minutes recouvre deux expériences qui n'ont rien de comparable. La vraie question, c'est plutôt : qu'est-ce que cet écran remplace, et qu'est-ce qu'il apporte ?</w:t>
      </w:r>
    </w:p>
    <w:bookmarkEnd w:id="9"/>
    <w:bookmarkStart w:id="10" w:name="Xd5eb0c1289595500064b9fa4d180191cf0db2ef"/>
    <w:p>
      <w:pPr>
        <w:pStyle w:val="Heading2"/>
      </w:pPr>
      <w:r>
        <w:t xml:space="preserve">Tous les écrans ne sollicitent pas l'enfant pareil</w:t>
      </w:r>
    </w:p>
    <w:p>
      <w:pPr>
        <w:pStyle w:val="FirstParagraph"/>
      </w:pPr>
      <w:r>
        <w:t xml:space="preserve">On range sous le mot « écran » des objets qui n'ont presque rien en commun. Un film, une série, une vidéo courte, un jeu, une messagerie, un réseau social : ce sont des mondes différents.</w:t>
      </w:r>
    </w:p>
    <w:p>
      <w:pPr>
        <w:pStyle w:val="BodyText"/>
      </w:pPr>
      <w:r>
        <w:t xml:space="preserve">Un film a un début, un milieu, une fin. Il demande de suivre une histoire et il offre une vraie pause au générique. Une série peut être tout aussi riche, mais la lecture automatique fait souvent glisser vers l'épisode suivant sans qu'aucune décision soit prise. Les vidéos courtes, elles, sont construites pour relancer vite : une surprise, une émotion, une récompense immédiate, puis on repart. Un jeu vidéo peut faire travailler la coordination, la stratégie, la coopération ou l'imagination, mais il peut aussi devenir frustrant, compétitif, ou pousser à des achats. Quant aux messageries et aux réseaux, ils ne se contentent pas de divertir : ils transportent le regard des autres, les invitations, les conflits, l'impression qu'il faut répondre tout de suite.</w:t>
      </w:r>
    </w:p>
    <w:p>
      <w:pPr>
        <w:pStyle w:val="BodyText"/>
      </w:pPr>
      <w:r>
        <w:t xml:space="preserve">Dire « une heure d'écran » revient donc parfois à mettre dans le même sac une promenade, un repas en famille, une dispute et un cours de musique. Le chiffre est le même, le contenu n'a aucun rapport.</w:t>
      </w:r>
    </w:p>
    <w:bookmarkEnd w:id="10"/>
    <w:bookmarkStart w:id="11" w:name="X9804eb495630d58af50ec7c64b59efcb5dc67dc"/>
    <w:p>
      <w:pPr>
        <w:pStyle w:val="Heading2"/>
      </w:pPr>
      <w:r>
        <w:t xml:space="preserve">Quatre questions avant de parler de minutes</w:t>
      </w:r>
    </w:p>
    <w:p>
      <w:pPr>
        <w:pStyle w:val="FirstParagraph"/>
      </w:pPr>
      <w:r>
        <w:t xml:space="preserve">Avant de négocier la durée, nous proposons de regarder ailleurs. Quatre questions suffisent souvent à clarifier la situation.</w:t>
      </w:r>
    </w:p>
    <w:p>
      <w:pPr>
        <w:pStyle w:val="BodyText"/>
      </w:pPr>
      <w:r>
        <w:t xml:space="preserve">D'abord, est-ce de son âge ? Ce n'est pas qu'une affaire de violence. Un contenu peut être trop complexe, trop anxiogène, trop sexualisé ou trop cynique pour un enfant donné. Ensuite, est-ce choisi ou subi ? Un contenu décidé à l'avance a plus de chances d'être digéré qu'un flux qui s'impose. Troisième point, est-ce accompagné ou solitaire ? Regarder avec un adulte, ou simplement pouvoir en parler après, change beaucoup l'expérience, surtout chez les plus petits. Et enfin, est-ce au bon moment ? Le même dessin animé peut être parfait un samedi après-midi et un mauvais choix dix minutes avant le coucher.</w:t>
      </w:r>
    </w:p>
    <w:p>
      <w:pPr>
        <w:pStyle w:val="BodyText"/>
      </w:pPr>
      <w:r>
        <w:t xml:space="preserve">Ces questions ont un effet secondaire appréciable : elles font sortir de la bagarre du « encore cinq minutes » et ramènent la discussion sur ce qui se passe vraiment à l'écran.</w:t>
      </w:r>
    </w:p>
    <w:bookmarkEnd w:id="11"/>
    <w:bookmarkStart w:id="12" w:name="youtube-et-tiktok-la-question-du-flux"/>
    <w:p>
      <w:pPr>
        <w:pStyle w:val="Heading2"/>
      </w:pPr>
      <w:r>
        <w:t xml:space="preserve">YouTube et TikTok : la question du flux</w:t>
      </w:r>
    </w:p>
    <w:p>
      <w:pPr>
        <w:pStyle w:val="FirstParagraph"/>
      </w:pPr>
      <w:r>
        <w:t xml:space="preserve">Les plateformes de vidéos courtes ou recommandées ont une particularité qui mérite qu'on s'y arrête. Elles ne demandent pas toujours à l'enfant de choisir. Elles proposent, relancent, ajustent. L'enfant a l'impression de regarder « un peu », alors que c'est l'enchaînement qui a décidé pour lui.</w:t>
      </w:r>
    </w:p>
    <w:p>
      <w:pPr>
        <w:pStyle w:val="BodyText"/>
      </w:pPr>
      <w:r>
        <w:t xml:space="preserve">Cela ne veut pas dire qu'il faut bannir la moindre vidéo courte chez les ados, ce serait illusoire. Mais il vaut la peine de comprendre le mécanisme. Plus une vidéo est brève, moins il y a de pause naturelle pour s'arrêter. Plus la recommandation est personnalisée, plus le flux peut enfermer dans une seule tonalité : le rire, le choc, la comparaison, parfois la colère.</w:t>
      </w:r>
    </w:p>
    <w:p>
      <w:pPr>
        <w:pStyle w:val="BodyText"/>
      </w:pPr>
      <w:r>
        <w:t xml:space="preserve">Une habitude simple aide beaucoup : distinguer ce qu'on cherche et ce qui défile. Aller voir une recette, une bande-annonce, une explication de maths ou la vidéo d'un créateur précis n'a rien à voir avec scroller sans fin une page d'accueil qui se remplit toute seule.</w:t>
      </w:r>
    </w:p>
    <w:bookmarkEnd w:id="12"/>
    <w:bookmarkStart w:id="15" w:name="netflix-et-le-réflexe-encore-un-épisode"/>
    <w:p>
      <w:pPr>
        <w:pStyle w:val="Heading2"/>
      </w:pPr>
      <w:r>
        <w:t xml:space="preserve">Netflix et le réflexe « encore un épisode »</w:t>
      </w:r>
    </w:p>
    <w:p>
      <w:pPr>
        <w:pStyle w:val="FirstParagraph"/>
      </w:pPr>
      <w:r>
        <w:t xml:space="preserve">Les plateformes de streaming paraissent plus tranquilles, et elles proposent souvent d'excellents contenus familiaux. Mais elles ont leurs propres mécaniques : la lecture automatique, des saisons entières disponibles d'un coup, des fins d'épisode qui donnent envie de continuer, et des profils enfants parfois trop permissifs.</w:t>
      </w:r>
    </w:p>
    <w:p>
      <w:pPr>
        <w:pStyle w:val="BodyText"/>
      </w:pPr>
      <w:r>
        <w:t xml:space="preserve">La parade tient en un mot : décider avant. Combien d'épisodes ce soir, quel film, à quelle heure on s'arrête, ensemble ou seul ? Si l'enfant tranche après chaque épisode, il tranche au pire moment, celui où il a le moins envie de couper. C'est exactement là que nos pages</w:t>
      </w:r>
      <w:r>
        <w:t xml:space="preserve"> </w:t>
      </w:r>
      <w:hyperlink r:id="rId13">
        <w:r>
          <w:rPr>
            <w:rStyle w:val="Hyperlink"/>
          </w:rPr>
          <w:t xml:space="preserve">Films</w:t>
        </w:r>
      </w:hyperlink>
      <w:r>
        <w:t xml:space="preserve"> </w:t>
      </w:r>
      <w:r>
        <w:t xml:space="preserve">et</w:t>
      </w:r>
      <w:r>
        <w:t xml:space="preserve"> </w:t>
      </w:r>
      <w:hyperlink r:id="rId14">
        <w:r>
          <w:rPr>
            <w:rStyle w:val="Hyperlink"/>
          </w:rPr>
          <w:t xml:space="preserve">Séries</w:t>
        </w:r>
      </w:hyperlink>
      <w:r>
        <w:t xml:space="preserve"> </w:t>
      </w:r>
      <w:r>
        <w:t xml:space="preserve">servent : l'âge conseillé, la classification, les thèmes sensibles et les messages positifs sont indiqués avant le lancement. Poser un cadre est toujours plus facile quand on sait ce qu'on va regarder.</w:t>
      </w:r>
    </w:p>
    <w:bookmarkEnd w:id="15"/>
    <w:bookmarkStart w:id="16" w:name="les-jeux-vidéo-méritent-un-regard-fin"/>
    <w:p>
      <w:pPr>
        <w:pStyle w:val="Heading2"/>
      </w:pPr>
      <w:r>
        <w:t xml:space="preserve">Les jeux vidéo méritent un regard fin</w:t>
      </w:r>
    </w:p>
    <w:p>
      <w:pPr>
        <w:pStyle w:val="FirstParagraph"/>
      </w:pPr>
      <w:r>
        <w:t xml:space="preserve">On juge encore souvent les jeux vidéo en bloc, et c'est dommage. Une partie coopérative, créative ou familiale peut être un très bon moment. Un jeu compétitif, violent, ou ouvert sur des échanges avec des inconnus demande nettement plus d'attention. Là encore, le chronomètre ne dit pas l'essentiel.</w:t>
      </w:r>
    </w:p>
    <w:p>
      <w:pPr>
        <w:pStyle w:val="BodyText"/>
      </w:pPr>
      <w:r>
        <w:t xml:space="preserve">Pour s'y retrouver, mieux vaut regarder le type de jeu, la présence ou non d'un mode en ligne, les achats intégrés, le niveau de frustration qu'il génère, et l'écart éventuel entre l'âge PEGI affiché et l'âge réellement adapté à votre enfant. Le meilleur indicateur reste souvent l'après. Un enfant calme, content, capable de passer à autre chose, c'est plutôt bon signe. Un enfant irritable, absorbé, incapable de décrocher, c'est un signal à écouter, bien plus parlant qu'un nombre de minutes.</w:t>
      </w:r>
    </w:p>
    <w:bookmarkEnd w:id="16"/>
    <w:bookmarkStart w:id="18" w:name="protéger-dabord-les-moments-fragiles"/>
    <w:p>
      <w:pPr>
        <w:pStyle w:val="Heading2"/>
      </w:pPr>
      <w:r>
        <w:t xml:space="preserve">Protéger d'abord les moments fragiles</w:t>
      </w:r>
    </w:p>
    <w:p>
      <w:pPr>
        <w:pStyle w:val="FirstParagraph"/>
      </w:pPr>
      <w:r>
        <w:t xml:space="preserve">Regarder la qualité d'un contenu ne dispense pas de protéger certains moments de la journée : le matin avant l'école, les repas, la nuit, le dernier quart d'heure avant le coucher. Ce cadre horaire, nous le détaillons dans notre article sur les</w:t>
      </w:r>
      <w:r>
        <w:t xml:space="preserve"> </w:t>
      </w:r>
      <w:hyperlink r:id="rId17">
        <w:r>
          <w:rPr>
            <w:rStyle w:val="Hyperlink"/>
          </w:rPr>
          <w:t xml:space="preserve">règles d'écran en famille</w:t>
        </w:r>
      </w:hyperlink>
      <w:r>
        <w:t xml:space="preserve">. Ici, l'essentiel est qu'il se combine avec le regard sur le contenu : bien choisir ce qu'on regarde et préserver les bons moments ne s'opposent pas, les deux avancent ensemble.</w:t>
      </w:r>
    </w:p>
    <w:bookmarkEnd w:id="18"/>
    <w:bookmarkStart w:id="21" w:name="installer-une-culture-du-choix"/>
    <w:p>
      <w:pPr>
        <w:pStyle w:val="Heading2"/>
      </w:pPr>
      <w:r>
        <w:t xml:space="preserve">Installer une culture du choix</w:t>
      </w:r>
    </w:p>
    <w:p>
      <w:pPr>
        <w:pStyle w:val="FirstParagraph"/>
      </w:pPr>
      <w:r>
        <w:t xml:space="preserve">Le plus utile, sur la durée, c'est de rendre le choix visible. Au lieu de dire « tu as droit à une heure », essayez « qu'est-ce qu'on choisit pour cette heure ? ». Un film, un jeu, une vidéo précise, un épisode, une recherche. La formulation change tout : l'écran cesse d'être un robinet ouvert qu'on referme à regret pour devenir une suite de décisions.</w:t>
      </w:r>
    </w:p>
    <w:p>
      <w:pPr>
        <w:pStyle w:val="BodyText"/>
      </w:pPr>
      <w:r>
        <w:t xml:space="preserve">C'est l'idée qui guide notre</w:t>
      </w:r>
      <w:r>
        <w:t xml:space="preserve"> </w:t>
      </w:r>
      <w:hyperlink r:id="rId19">
        <w:r>
          <w:rPr>
            <w:rStyle w:val="Hyperlink"/>
          </w:rPr>
          <w:t xml:space="preserve">méthode</w:t>
        </w:r>
      </w:hyperlink>
      <w:r>
        <w:t xml:space="preserve"> </w:t>
      </w:r>
      <w:r>
        <w:t xml:space="preserve">: regarder les contenus finement plutôt que de les classer en bons ou mauvais. Un même titre peut être trop tôt pour un enfant et parfait deux ans plus tard. Un autre peut être court mais envahissant. Un autre encore peut devenir un vrai rendez-vous familial.</w:t>
      </w:r>
    </w:p>
    <w:p>
      <w:pPr>
        <w:pStyle w:val="BodyText"/>
      </w:pPr>
      <w:r>
        <w:t xml:space="preserve">Si vous voulez vous lancer sans tout révolutionner, choisissez une soirée par semaine où le contenu se décide ensemble. Un film adapté, un épisode choisi, une partie en famille, puis quelques minutes pour en parler. Vous verrez vite que la conversation glisse du « combien de temps » vers le « qu'est-ce qu'on a aimé ». Pour aller plus loin sur le cadre général, vous pouvez aussi lire notre guide sur le</w:t>
      </w:r>
      <w:r>
        <w:t xml:space="preserve"> </w:t>
      </w:r>
      <w:hyperlink r:id="rId17">
        <w:r>
          <w:rPr>
            <w:rStyle w:val="Hyperlink"/>
          </w:rPr>
          <w:t xml:space="preserve">temps d'écran et les règles familiales</w:t>
        </w:r>
      </w:hyperlink>
      <w:r>
        <w:t xml:space="preserve">, et garder sous la main nos</w:t>
      </w:r>
      <w:r>
        <w:t xml:space="preserve"> </w:t>
      </w:r>
      <w:hyperlink r:id="rId20">
        <w:r>
          <w:rPr>
            <w:rStyle w:val="Hyperlink"/>
          </w:rPr>
          <w:t xml:space="preserve">guides parents</w:t>
        </w:r>
      </w:hyperlink>
      <w:r>
        <w:t xml:space="preserve"> </w:t>
      </w:r>
      <w:r>
        <w:t xml:space="preserve">au moment de choisir.</w:t>
      </w:r>
    </w:p>
    <w:bookmarkEnd w:id="21"/>
    <w:bookmarkStart w:id="25" w:name="pour-aller-plus-loin"/>
    <w:p>
      <w:pPr>
        <w:pStyle w:val="Heading2"/>
      </w:pPr>
      <w:r>
        <w:t xml:space="preserve">Pour aller plus loin</w:t>
      </w:r>
    </w:p>
    <w:p>
      <w:pPr>
        <w:pStyle w:val="Compact"/>
        <w:numPr>
          <w:ilvl w:val="0"/>
          <w:numId w:val="1001"/>
        </w:numPr>
      </w:pPr>
      <w:hyperlink r:id="rId22">
        <w:r>
          <w:rPr>
            <w:rStyle w:val="Hyperlink"/>
          </w:rPr>
          <w:t xml:space="preserve">Écrans et santé des enfants et des adolescents (Ameli)</w:t>
        </w:r>
      </w:hyperlink>
    </w:p>
    <w:p>
      <w:pPr>
        <w:pStyle w:val="Compact"/>
        <w:numPr>
          <w:ilvl w:val="0"/>
          <w:numId w:val="1001"/>
        </w:numPr>
      </w:pPr>
      <w:hyperlink r:id="rId23">
        <w:r>
          <w:rPr>
            <w:rStyle w:val="Hyperlink"/>
          </w:rPr>
          <w:t xml:space="preserve">Comment adapter l'usage des écrans à l'âge de l'enfant ou de l'adolescent ? (Ameli)</w:t>
        </w:r>
      </w:hyperlink>
    </w:p>
    <w:p>
      <w:pPr>
        <w:pStyle w:val="Compact"/>
        <w:numPr>
          <w:ilvl w:val="0"/>
          <w:numId w:val="1001"/>
        </w:numPr>
      </w:pPr>
      <w:hyperlink r:id="rId24">
        <w:r>
          <w:rPr>
            <w:rStyle w:val="Hyperlink"/>
          </w:rPr>
          <w:t xml:space="preserve">Bien grandir avec les écrans : des repères pour chaque âge (Éducation nationale)</w:t>
        </w:r>
      </w:hyperlink>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7" Target="/blog/temps-ecran-regles-famille" TargetMode="External" /><Relationship Type="http://schemas.openxmlformats.org/officeDocument/2006/relationships/hyperlink" Id="rId13" Target="/films" TargetMode="External" /><Relationship Type="http://schemas.openxmlformats.org/officeDocument/2006/relationships/hyperlink" Id="rId20" Target="/guides" TargetMode="External" /><Relationship Type="http://schemas.openxmlformats.org/officeDocument/2006/relationships/hyperlink" Id="rId19" Target="/notre-methode" TargetMode="External" /><Relationship Type="http://schemas.openxmlformats.org/officeDocument/2006/relationships/hyperlink" Id="rId14" Target="/series" TargetMode="External" /><Relationship Type="http://schemas.openxmlformats.org/officeDocument/2006/relationships/hyperlink" Id="rId22" Target="https://www.ameli.fr/assure/sante/themes/ecrans-enfance-adolescence/ecran-sante-enfant-adolescent" TargetMode="External" /><Relationship Type="http://schemas.openxmlformats.org/officeDocument/2006/relationships/hyperlink" Id="rId23" Target="https://www.ameli.fr/assure/sante/themes/ecrans-enfance-adolescence/usage-ecran-age" TargetMode="External" /><Relationship Type="http://schemas.openxmlformats.org/officeDocument/2006/relationships/hyperlink" Id="rId24" Target="https://www.education.gouv.fr/bien-grandir-avec-les-ecrans-des-reperes-pour-chaque-age-451121" TargetMode="External" /></Relationships>
</file>

<file path=word/_rels/footnotes.xml.rels><?xml version="1.0" encoding="UTF-8"?><Relationships xmlns="http://schemas.openxmlformats.org/package/2006/relationships"><Relationship Type="http://schemas.openxmlformats.org/officeDocument/2006/relationships/hyperlink" Id="rId17" Target="/blog/temps-ecran-regles-famille" TargetMode="External" /><Relationship Type="http://schemas.openxmlformats.org/officeDocument/2006/relationships/hyperlink" Id="rId13" Target="/films" TargetMode="External" /><Relationship Type="http://schemas.openxmlformats.org/officeDocument/2006/relationships/hyperlink" Id="rId20" Target="/guides" TargetMode="External" /><Relationship Type="http://schemas.openxmlformats.org/officeDocument/2006/relationships/hyperlink" Id="rId19" Target="/notre-methode" TargetMode="External" /><Relationship Type="http://schemas.openxmlformats.org/officeDocument/2006/relationships/hyperlink" Id="rId14" Target="/series" TargetMode="External" /><Relationship Type="http://schemas.openxmlformats.org/officeDocument/2006/relationships/hyperlink" Id="rId22" Target="https://www.ameli.fr/assure/sante/themes/ecrans-enfance-adolescence/ecran-sante-enfant-adolescent" TargetMode="External" /><Relationship Type="http://schemas.openxmlformats.org/officeDocument/2006/relationships/hyperlink" Id="rId23" Target="https://www.ameli.fr/assure/sante/themes/ecrans-enfance-adolescence/usage-ecran-age" TargetMode="External" /><Relationship Type="http://schemas.openxmlformats.org/officeDocument/2006/relationships/hyperlink" Id="rId24" Target="https://www.education.gouv.fr/bien-grandir-avec-les-ecrans-des-reperes-pour-chaque-age-4511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2026-06-21T14:05:57Z</dcterms:created>
  <dcterms:modified xsi:type="dcterms:W3CDTF">2026-06-21T14:05:57Z</dcterms:modified>
</cp:coreProperties>
</file>

<file path=docProps/custom.xml><?xml version="1.0" encoding="utf-8"?>
<Properties xmlns="http://schemas.openxmlformats.org/officeDocument/2006/custom-properties" xmlns:vt="http://schemas.openxmlformats.org/officeDocument/2006/docPropsVTypes"/>
</file>