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Valeur</w:t>
            </w:r>
          </w:p>
        </w:tc>
      </w:tr>
      <w:tr>
        <w:tc>
          <w:tcPr/>
          <w:p>
            <w:pPr>
              <w:pStyle w:val="Compact"/>
            </w:pPr>
            <w:r>
              <w:t xml:space="preserve">Titre</w:t>
            </w:r>
          </w:p>
        </w:tc>
        <w:tc>
          <w:tcPr/>
          <w:p>
            <w:pPr>
              <w:pStyle w:val="Compact"/>
            </w:pPr>
            <w:r>
              <w:t xml:space="preserve">Jeux vidéo en famille : comment reconnaître un jeu qui fait vraiment du bien</w:t>
            </w:r>
          </w:p>
        </w:tc>
      </w:tr>
      <w:tr>
        <w:tc>
          <w:tcPr/>
          <w:p>
            <w:pPr>
              <w:pStyle w:val="Compact"/>
            </w:pPr>
            <w:r>
              <w:t xml:space="preserve">Slug</w:t>
            </w:r>
          </w:p>
        </w:tc>
        <w:tc>
          <w:tcPr/>
          <w:p>
            <w:pPr>
              <w:pStyle w:val="Compact"/>
            </w:pPr>
            <w:r>
              <w:t xml:space="preserve">jeux-video-en-famille</w:t>
            </w:r>
          </w:p>
        </w:tc>
      </w:tr>
      <w:tr>
        <w:tc>
          <w:tcPr/>
          <w:p>
            <w:pPr>
              <w:pStyle w:val="Compact"/>
            </w:pPr>
            <w:r>
              <w:t xml:space="preserve">Catégorie</w:t>
            </w:r>
          </w:p>
        </w:tc>
        <w:tc>
          <w:tcPr/>
          <w:p>
            <w:pPr>
              <w:pStyle w:val="Compact"/>
            </w:pPr>
            <w:r>
              <w:t xml:space="preserve">jeux-video</w:t>
            </w:r>
          </w:p>
        </w:tc>
      </w:tr>
      <w:tr>
        <w:tc>
          <w:tcPr/>
          <w:p>
            <w:pPr>
              <w:pStyle w:val="Compact"/>
            </w:pPr>
            <w:r>
              <w:t xml:space="preserve">Auteur</w:t>
            </w:r>
          </w:p>
        </w:tc>
        <w:tc>
          <w:tcPr/>
          <w:p>
            <w:pPr>
              <w:pStyle w:val="Compact"/>
            </w:pPr>
            <w:r>
              <w:t xml:space="preserve">L'équipe Totem Avisé</w:t>
            </w:r>
          </w:p>
        </w:tc>
      </w:tr>
      <w:tr>
        <w:tc>
          <w:tcPr/>
          <w:p>
            <w:pPr>
              <w:pStyle w:val="Compact"/>
            </w:pPr>
            <w:r>
              <w:t xml:space="preserve">Résumé</w:t>
            </w:r>
          </w:p>
        </w:tc>
        <w:tc>
          <w:tcPr/>
          <w:p>
            <w:pPr>
              <w:pStyle w:val="Compact"/>
            </w:pPr>
            <w:r>
              <w:t xml:space="preserve">Tous les jeux vidéo ne se valent pas. Coopération, créativité, frustration, achats, jeu en ligne : les critères à regarder avant de dire oui.</w:t>
            </w:r>
          </w:p>
        </w:tc>
      </w:tr>
      <w:tr>
        <w:tc>
          <w:tcPr/>
          <w:p>
            <w:pPr>
              <w:pStyle w:val="Compact"/>
            </w:pPr>
            <w:r>
              <w:t xml:space="preserve">Titre SEO</w:t>
            </w:r>
          </w:p>
        </w:tc>
        <w:tc>
          <w:tcPr/>
          <w:p>
            <w:pPr>
              <w:pStyle w:val="Compact"/>
            </w:pPr>
            <w:r>
              <w:t xml:space="preserve">Jeux vidéo en famille : comment bien choisir</w:t>
            </w:r>
          </w:p>
        </w:tc>
      </w:tr>
      <w:tr>
        <w:tc>
          <w:tcPr/>
          <w:p>
            <w:pPr>
              <w:pStyle w:val="Compact"/>
            </w:pPr>
            <w:r>
              <w:t xml:space="preserve">Description SEO</w:t>
            </w:r>
          </w:p>
        </w:tc>
        <w:tc>
          <w:tcPr/>
          <w:p>
            <w:pPr>
              <w:pStyle w:val="Compact"/>
            </w:pPr>
            <w:r>
              <w:t xml:space="preserve">Jeux vidéo en famille : critères simples pour choisir un jeu adapté, coopératif, créatif et vraiment plaisant.</w:t>
            </w:r>
          </w:p>
        </w:tc>
      </w:tr>
    </w:tbl>
    <w:bookmarkStart w:id="25" w:name="X79c0046ee151ee3d2fc63224f5bff32687c54b8"/>
    <w:p>
      <w:pPr>
        <w:pStyle w:val="Heading1"/>
      </w:pPr>
      <w:r>
        <w:t xml:space="preserve">Jeux vidéo en famille : comment reconnaître un jeu qui fait vraiment du bien</w:t>
      </w:r>
    </w:p>
    <w:p>
      <w:pPr>
        <w:pStyle w:val="FirstParagraph"/>
      </w:pPr>
      <w:r>
        <w:t xml:space="preserve">« Tu éteins dans cinq minutes. » La phrase, et la négociation qui suit, sont familières à presque tous les parents. Peu de loisirs cristallisent autant de tensions que le jeu vidéo, sans doute parce qu'on le juge encore en bloc : d'un côté « ça rend accro », de l'autre « c'est un loisir comme un autre ». La réalité est plus intéressante. Un même jeu peut être un moment de coopération, de fous rires, de stratégie ou de coordination, et devenir, quelques jours plus tard, une source de tensions, de frustration, d'achats répétés ou de contacts avec des inconnus.</w:t>
      </w:r>
    </w:p>
    <w:p>
      <w:pPr>
        <w:pStyle w:val="BodyText"/>
      </w:pPr>
      <w:r>
        <w:t xml:space="preserve">Ce qui compte, ce n'est donc pas de trancher entre le bon et le mauvais jeu dans l'absolu. C'est de savoir lequel convient à votre enfant, à son âge, et au cadre que vous posez à la maison. Un jeu qui fait du bien n'est pas forcément un jeu éducatif au sens scolaire. C'est souvent un jeu qui respecte l'âge, qui donne envie d'essayer et de recommencer sans exploser, et qui laisse l'enfant capable de passer à autre chose une fois la console éteinte.</w:t>
      </w:r>
    </w:p>
    <w:bookmarkStart w:id="9" w:name="ce-qui-se-passe-après-la-partie"/>
    <w:p>
      <w:pPr>
        <w:pStyle w:val="Heading2"/>
      </w:pPr>
      <w:r>
        <w:t xml:space="preserve">Ce qui se passe après la partie</w:t>
      </w:r>
    </w:p>
    <w:p>
      <w:pPr>
        <w:pStyle w:val="FirstParagraph"/>
      </w:pPr>
      <w:r>
        <w:t xml:space="preserve">On a tendance à juger un jeu pendant qu'il est allumé. Pourtant, le meilleur indicateur arrive après. Un enfant qui éteint sans crise, qui raconte ce qu'il a fait, qui veut vous montrer une construction ou un niveau réussi, vit autre chose que celui qui ressort irritable, obsédé par la revanche, incapable de venir à table.</w:t>
      </w:r>
    </w:p>
    <w:p>
      <w:pPr>
        <w:pStyle w:val="BodyText"/>
      </w:pPr>
      <w:r>
        <w:t xml:space="preserve">Un bon jeu peut frustrer, et c'est parfois utile. Mais la frustration doit rester traversable. Si chaque session se termine en explosion, le problème n'est pas forcément l'enfant : c'est peut-être le mauvais mode, le mauvais moment de la journée, ou une durée trop longue. Observer l'humeur d'après en dit souvent plus long qu'un grand débat de principe sur les écrans.</w:t>
      </w:r>
    </w:p>
    <w:bookmarkEnd w:id="9"/>
    <w:bookmarkStart w:id="10" w:name="X1501fd1c22b572caad31bb66a418d3def6a988b"/>
    <w:p>
      <w:pPr>
        <w:pStyle w:val="Heading2"/>
      </w:pPr>
      <w:r>
        <w:t xml:space="preserve">Coopération ou compétition : ça change tout</w:t>
      </w:r>
    </w:p>
    <w:p>
      <w:pPr>
        <w:pStyle w:val="FirstParagraph"/>
      </w:pPr>
      <w:r>
        <w:t xml:space="preserve">Les jeux coopératifs s'intègrent plus facilement à une vie de famille. On avance ensemble, on se répartit les rôles, le plus grand aide le plus jeune, et un parent peut participer sans rien y connaître. Un titre comme</w:t>
      </w:r>
      <w:r>
        <w:t xml:space="preserve"> </w:t>
      </w:r>
      <w:r>
        <w:rPr>
          <w:i/>
          <w:iCs/>
        </w:rPr>
        <w:t xml:space="preserve">Overcooked</w:t>
      </w:r>
      <w:r>
        <w:t xml:space="preserve">, accessible aux plus jeunes, repose justement sur l'entraide : on échoue et on rit ensemble plutôt que les uns contre les autres. D'autres jeux très coopératifs, comme</w:t>
      </w:r>
      <w:r>
        <w:t xml:space="preserve"> </w:t>
      </w:r>
      <w:r>
        <w:rPr>
          <w:i/>
          <w:iCs/>
        </w:rPr>
        <w:t xml:space="preserve">It Takes Two</w:t>
      </w:r>
      <w:r>
        <w:t xml:space="preserve">, s'adressent à des joueurs plus grands. Là encore, mieux vaut vérifier l'âge conseillé et les thèmes abordés avant de se lancer : un bon jeu de coopération n'est pas forcément adapté à tous les âges.</w:t>
      </w:r>
    </w:p>
    <w:p>
      <w:pPr>
        <w:pStyle w:val="BodyText"/>
      </w:pPr>
      <w:r>
        <w:t xml:space="preserve">Les jeux compétitifs ne sont pas à bannir pour autant. Ils apprennent à perdre, à se concentrer, à progresser. Mais ils demandent un peu plus de maturité : certains enfants vivent très mal la défaite, d'autres deviennent durs avec eux-mêmes ou avec leurs frères et sœurs. Avant de choisir, le bon réflexe est de regarder si le jeu se joue ensemble ou les uns contre les autres, si un adulte peut rejoindre une partie sans s'entraîner pendant des heures, et si la difficulté s'ajuste pour qu'un joueur plus fort n'écrase pas systématiquement les autres. Un jeu vraiment familial, c'est un jeu où plusieurs âges cohabitent sans que l'un s'ennuie pendant que l'autre subit.</w:t>
      </w:r>
    </w:p>
    <w:bookmarkEnd w:id="10"/>
    <w:bookmarkStart w:id="11" w:name="X7d9670e9802adcb3fbe580e3e3a37008e077a71"/>
    <w:p>
      <w:pPr>
        <w:pStyle w:val="Heading2"/>
      </w:pPr>
      <w:r>
        <w:t xml:space="preserve">Quand le « gratuit » n'est pas vraiment gratuit</w:t>
      </w:r>
    </w:p>
    <w:p>
      <w:pPr>
        <w:pStyle w:val="FirstParagraph"/>
      </w:pPr>
      <w:r>
        <w:t xml:space="preserve">Un jeu téléchargé sans frais n'est pas forcément un jeu simple. Beaucoup contiennent des achats intégrés, des récompenses quotidiennes, des passes de saison, des monnaies virtuelles ou des coffres à ouvrir. Pour un enfant, la frontière entre « jouer » et « payer pour avancer » n'a rien d'évident. Les petites sommes, les skins et les offres à durée limitée créent une pression réelle, et on peut très bien aimer un jeu tout en refusant son modèle économique.</w:t>
      </w:r>
    </w:p>
    <w:p>
      <w:pPr>
        <w:pStyle w:val="BodyText"/>
      </w:pPr>
      <w:r>
        <w:t xml:space="preserve">Avant d'installer, regardez s'il y a des achats dans l'application, si on peut les bloquer techniquement, et si l'enfant peut progresser sans dépenser. Une règle simple aide beaucoup : aucun achat sans validation d'un adulte, même avec de l'argent de poche. Pas pour contrôler chaque plaisir, mais pour faire comprendre que le numérique est aussi un espace commercial.</w:t>
      </w:r>
    </w:p>
    <w:bookmarkEnd w:id="11"/>
    <w:bookmarkStart w:id="12" w:name="X3b2731e732bebb8766e0258ee5e80e70ecce3dc"/>
    <w:p>
      <w:pPr>
        <w:pStyle w:val="Heading2"/>
      </w:pPr>
      <w:r>
        <w:t xml:space="preserve">Le jeu en ligne, une vraie étape d'autonomie</w:t>
      </w:r>
    </w:p>
    <w:p>
      <w:pPr>
        <w:pStyle w:val="FirstParagraph"/>
      </w:pPr>
      <w:r>
        <w:t xml:space="preserve">Jouer seul à une aventure n'a rien à voir avec jouer en ligne face à des inconnus. Le multijoueur ajoute des voix, des messages, des équipes, parfois une pression sociale forte. C'est souvent là que les difficultés apparaissent : insultes, exclusion, demandes d'ajout, contenus partagés, voire harcèlement.</w:t>
      </w:r>
    </w:p>
    <w:p>
      <w:pPr>
        <w:pStyle w:val="BodyText"/>
      </w:pPr>
      <w:r>
        <w:t xml:space="preserve">Pour les plus jeunes, on conseille de commencer par le jeu local, sur le même canapé, ou en ligne uniquement avec des amis déjà connus, chat désactivé et pseudo qui ne dévoile pas l'identité. Le « en ligne avec n'importe qui » n'est pas interdit pour toujours. C'est simplement une étape qui peut attendre que l'enfant soit prêt, un peu comme on n'envoie pas un débutant seul sur une route fréquentée.</w:t>
      </w:r>
    </w:p>
    <w:bookmarkEnd w:id="12"/>
    <w:bookmarkStart w:id="13" w:name="X4bac982822ca66fcafe056e70785fdbaa3c1205"/>
    <w:p>
      <w:pPr>
        <w:pStyle w:val="Heading2"/>
      </w:pPr>
      <w:r>
        <w:t xml:space="preserve">Les jeux créatifs : un beau potentiel, à encadrer quand même</w:t>
      </w:r>
    </w:p>
    <w:p>
      <w:pPr>
        <w:pStyle w:val="FirstParagraph"/>
      </w:pPr>
      <w:r>
        <w:t xml:space="preserve">Certains jeux laissent construire, inventer, explorer, résoudre. Les jeux de construction, de programmation simple, de simulation ou de dessin peuvent être formidables.</w:t>
      </w:r>
      <w:r>
        <w:t xml:space="preserve"> </w:t>
      </w:r>
      <w:r>
        <w:rPr>
          <w:i/>
          <w:iCs/>
        </w:rPr>
        <w:t xml:space="preserve">Minecraft</w:t>
      </w:r>
      <w:r>
        <w:t xml:space="preserve"> </w:t>
      </w:r>
      <w:r>
        <w:t xml:space="preserve">en mode créatif en est l'exemple le plus connu : un enfant peut y passer des heures à bâtir, démolir, recommencer.</w:t>
      </w:r>
    </w:p>
    <w:p>
      <w:pPr>
        <w:pStyle w:val="BodyText"/>
      </w:pPr>
      <w:r>
        <w:t xml:space="preserve">Mais la créativité ne supprime pas le besoin de cadre. Un jeu ouvert peut aussi devenir compulsif quand l'enfant n'arrive plus à s'arrêter, ou quand un serveur en ligne ajoute sa propre pression sociale. Le bon signe, c'est quand l'enfant parle de ce qu'il a fait : il montre, explique, modifie. Quelques questions suffisent à nourrir ça sans transformer le jeu en devoir : « Qu'est-ce que tu as construit ? », « Comment tu as trouvé cette solution ? », « Tu me montres ? »</w:t>
      </w:r>
    </w:p>
    <w:bookmarkEnd w:id="13"/>
    <w:bookmarkStart w:id="17" w:name="Xb928cf0798aa410f549cb45a88873cef429d570"/>
    <w:p>
      <w:pPr>
        <w:pStyle w:val="Heading2"/>
      </w:pPr>
      <w:r>
        <w:t xml:space="preserve">Ce que disent (et ne disent pas) les classifications</w:t>
      </w:r>
    </w:p>
    <w:p>
      <w:pPr>
        <w:pStyle w:val="FirstParagraph"/>
      </w:pPr>
      <w:r>
        <w:t xml:space="preserve">Les classifications par âge sont utiles, mais elles ne racontent pas tout. Un jeu peut être correct côté contenu et rester trop difficile, trop rapide ou trop social pour un enfant donné. À l'inverse, un titre conseillé un peu plus haut peut convenir s'il est accompagné et si les éléments sensibles restent faibles.</w:t>
      </w:r>
    </w:p>
    <w:p>
      <w:pPr>
        <w:pStyle w:val="BodyText"/>
      </w:pPr>
      <w:r>
        <w:t xml:space="preserve">Sur Totem Avisé, la page</w:t>
      </w:r>
      <w:r>
        <w:t xml:space="preserve"> </w:t>
      </w:r>
      <w:hyperlink r:id="rId14">
        <w:r>
          <w:rPr>
            <w:rStyle w:val="Hyperlink"/>
          </w:rPr>
          <w:t xml:space="preserve">Jeux vidéo</w:t>
        </w:r>
      </w:hyperlink>
      <w:r>
        <w:t xml:space="preserve"> </w:t>
      </w:r>
      <w:r>
        <w:t xml:space="preserve">permet de regarder un titre avec des repères familiaux, et nos</w:t>
      </w:r>
      <w:r>
        <w:t xml:space="preserve"> </w:t>
      </w:r>
      <w:hyperlink r:id="rId15">
        <w:r>
          <w:rPr>
            <w:rStyle w:val="Hyperlink"/>
          </w:rPr>
          <w:t xml:space="preserve">collections</w:t>
        </w:r>
      </w:hyperlink>
      <w:r>
        <w:t xml:space="preserve"> </w:t>
      </w:r>
      <w:r>
        <w:t xml:space="preserve">rassemblent des sélections par envie ou par âge. Notre</w:t>
      </w:r>
      <w:r>
        <w:t xml:space="preserve"> </w:t>
      </w:r>
      <w:hyperlink r:id="rId16">
        <w:r>
          <w:rPr>
            <w:rStyle w:val="Hyperlink"/>
          </w:rPr>
          <w:t xml:space="preserve">méthode</w:t>
        </w:r>
      </w:hyperlink>
      <w:r>
        <w:t xml:space="preserve"> </w:t>
      </w:r>
      <w:r>
        <w:t xml:space="preserve">tient compte de plusieurs dimensions à la fois : violence, langage, peur, achats possibles, interactions en ligne, mais aussi valeur éducative, coopération et présence de modèles positifs. L'idée n'est pas de dénicher le jeu parfait, mais de savoir précisément ce qu'on choisit avant de dire oui.</w:t>
      </w:r>
    </w:p>
    <w:bookmarkEnd w:id="17"/>
    <w:bookmarkStart w:id="18" w:name="Xefd6530278c3be3c61716936ec5e8a2b5c07f9f"/>
    <w:p>
      <w:pPr>
        <w:pStyle w:val="Heading2"/>
      </w:pPr>
      <w:r>
        <w:t xml:space="preserve">Accompagner même quand on n'aime pas jouer</w:t>
      </w:r>
    </w:p>
    <w:p>
      <w:pPr>
        <w:pStyle w:val="FirstParagraph"/>
      </w:pPr>
      <w:r>
        <w:t xml:space="preserve">« Je ne comprends rien aux jeux vidéo » revient souvent dans la bouche des parents. C'est parfaitement normal, et ce n'est pas un obstacle. Accompagner ne veut pas dire être bon manette en main.</w:t>
      </w:r>
    </w:p>
    <w:p>
      <w:pPr>
        <w:pStyle w:val="BodyText"/>
      </w:pPr>
      <w:r>
        <w:t xml:space="preserve">Vous pouvez vous asseoir dix minutes, demander les commandes, laisser l'enfant expliquer, jouer un niveau facile, rire de votre maladresse. Cette présence change déjà beaucoup de choses. Elle vous laisse percevoir le ton du jeu, le niveau de frustration, le vocabulaire, les interactions, les sollicitations d'achat. Et elle montre à l'enfant que ce qu'il fait à l'écran n'est pas un monde fermé dont vous seriez exclu.</w:t>
      </w:r>
    </w:p>
    <w:bookmarkEnd w:id="18"/>
    <w:bookmarkStart w:id="21" w:name="concrètement-avant-dinstaller-un-jeu"/>
    <w:p>
      <w:pPr>
        <w:pStyle w:val="Heading2"/>
      </w:pPr>
      <w:r>
        <w:t xml:space="preserve">Concrètement, avant d'installer un jeu</w:t>
      </w:r>
    </w:p>
    <w:p>
      <w:pPr>
        <w:pStyle w:val="FirstParagraph"/>
      </w:pPr>
      <w:r>
        <w:t xml:space="preserve">Pas besoin d'une grille d'évaluation compliquée. Quelques minutes à regarder une fiche, une bande-annonce ou la page du jeu suffisent en général. Sept points couvrent l'essentiel, et ce sont aussi les repères que nous affichons sur chaque fiche</w:t>
      </w:r>
      <w:r>
        <w:t xml:space="preserve"> </w:t>
      </w:r>
      <w:hyperlink r:id="rId14">
        <w:r>
          <w:rPr>
            <w:rStyle w:val="Hyperlink"/>
          </w:rPr>
          <w:t xml:space="preserve">Jeux vidéo</w:t>
        </w:r>
      </w:hyperlink>
      <w:r>
        <w:t xml:space="preserve"> </w:t>
      </w:r>
      <w:r>
        <w:t xml:space="preserve">:</w:t>
      </w:r>
    </w:p>
    <w:p>
      <w:pPr>
        <w:pStyle w:val="Compact"/>
        <w:numPr>
          <w:ilvl w:val="0"/>
          <w:numId w:val="1001"/>
        </w:numPr>
      </w:pPr>
      <w:r>
        <w:rPr>
          <w:b/>
          <w:bCs/>
        </w:rPr>
        <w:t xml:space="preserve">Âge PEGI</w:t>
      </w:r>
      <w:r>
        <w:t xml:space="preserve">, et l'écart éventuel avec l'âge réel de votre enfant.</w:t>
      </w:r>
    </w:p>
    <w:p>
      <w:pPr>
        <w:pStyle w:val="Compact"/>
        <w:numPr>
          <w:ilvl w:val="0"/>
          <w:numId w:val="1001"/>
        </w:numPr>
      </w:pPr>
      <w:r>
        <w:rPr>
          <w:b/>
          <w:bCs/>
        </w:rPr>
        <w:t xml:space="preserve">Violence</w:t>
      </w:r>
      <w:r>
        <w:t xml:space="preserve"> </w:t>
      </w:r>
      <w:r>
        <w:t xml:space="preserve">et intensité des scènes.</w:t>
      </w:r>
    </w:p>
    <w:p>
      <w:pPr>
        <w:pStyle w:val="Compact"/>
        <w:numPr>
          <w:ilvl w:val="0"/>
          <w:numId w:val="1001"/>
        </w:numPr>
      </w:pPr>
      <w:r>
        <w:rPr>
          <w:b/>
          <w:bCs/>
        </w:rPr>
        <w:t xml:space="preserve">Chat en ligne</w:t>
      </w:r>
      <w:r>
        <w:t xml:space="preserve"> </w:t>
      </w:r>
      <w:r>
        <w:t xml:space="preserve">et présence d'inconnus.</w:t>
      </w:r>
    </w:p>
    <w:p>
      <w:pPr>
        <w:pStyle w:val="Compact"/>
        <w:numPr>
          <w:ilvl w:val="0"/>
          <w:numId w:val="1001"/>
        </w:numPr>
      </w:pPr>
      <w:r>
        <w:rPr>
          <w:b/>
          <w:bCs/>
        </w:rPr>
        <w:t xml:space="preserve">Achats intégrés</w:t>
      </w:r>
      <w:r>
        <w:t xml:space="preserve">, et possibilité de les bloquer.</w:t>
      </w:r>
    </w:p>
    <w:p>
      <w:pPr>
        <w:pStyle w:val="Compact"/>
        <w:numPr>
          <w:ilvl w:val="0"/>
          <w:numId w:val="1001"/>
        </w:numPr>
      </w:pPr>
      <w:r>
        <w:rPr>
          <w:b/>
          <w:bCs/>
        </w:rPr>
        <w:t xml:space="preserve">Jeu local</w:t>
      </w:r>
      <w:r>
        <w:t xml:space="preserve"> </w:t>
      </w:r>
      <w:r>
        <w:t xml:space="preserve">possible, à plusieurs sur le même canapé.</w:t>
      </w:r>
    </w:p>
    <w:p>
      <w:pPr>
        <w:pStyle w:val="Compact"/>
        <w:numPr>
          <w:ilvl w:val="0"/>
          <w:numId w:val="1001"/>
        </w:numPr>
      </w:pPr>
      <w:r>
        <w:rPr>
          <w:b/>
          <w:bCs/>
        </w:rPr>
        <w:t xml:space="preserve">Difficulté</w:t>
      </w:r>
      <w:r>
        <w:t xml:space="preserve"> </w:t>
      </w:r>
      <w:r>
        <w:t xml:space="preserve">ajustable, pour que plusieurs âges cohabitent.</w:t>
      </w:r>
    </w:p>
    <w:p>
      <w:pPr>
        <w:pStyle w:val="Compact"/>
        <w:numPr>
          <w:ilvl w:val="0"/>
          <w:numId w:val="1001"/>
        </w:numPr>
      </w:pPr>
      <w:r>
        <w:rPr>
          <w:b/>
          <w:bCs/>
        </w:rPr>
        <w:t xml:space="preserve">Facilité à s'arrêter</w:t>
      </w:r>
      <w:r>
        <w:t xml:space="preserve"> </w:t>
      </w:r>
      <w:r>
        <w:t xml:space="preserve">une fois la partie terminée.</w:t>
      </w:r>
    </w:p>
    <w:p>
      <w:pPr>
        <w:pStyle w:val="FirstParagraph"/>
      </w:pPr>
      <w:r>
        <w:t xml:space="preserve">La dernière question est la plus parlante : qu'est-ce que ce jeu apporte vraiment, de la coopération, de la stratégie, de la créativité, de la détente ou simplement du rire partagé ? Si vous séchez sur l'un ou l'autre point, ce n'est pas grave. C'est même la meilleure raison de jeter un œil avant d'installer.</w:t>
      </w:r>
    </w:p>
    <w:p>
      <w:pPr>
        <w:pStyle w:val="BodyText"/>
      </w:pPr>
      <w:r>
        <w:t xml:space="preserve">Le jeu vidéo peut être un excellent loisir de famille. Il fait rire, réfléchir, coopérer, échouer et recommencer, et il rapproche parfois un parent et un enfant quand l'adulte accepte d'entrer un peu dans son univers. Ce qu'on surveille, au fond, c'est simplement qu'il garde sa place : qu'il n'avale ni le sommeil, ni les repas, ni les devoirs, ni l'humeur de la maison une fois la console éteinte.</w:t>
      </w:r>
    </w:p>
    <w:p>
      <w:pPr>
        <w:pStyle w:val="BodyText"/>
      </w:pPr>
      <w:r>
        <w:t xml:space="preserve">Pour aller plus loin, vous pouvez lire notre article sur la</w:t>
      </w:r>
      <w:r>
        <w:t xml:space="preserve"> </w:t>
      </w:r>
      <w:hyperlink r:id="rId19">
        <w:r>
          <w:rPr>
            <w:rStyle w:val="Hyperlink"/>
          </w:rPr>
          <w:t xml:space="preserve">qualité du contenu plutôt que le chronomètre</w:t>
        </w:r>
      </w:hyperlink>
      <w:r>
        <w:t xml:space="preserve">, explorer les</w:t>
      </w:r>
      <w:r>
        <w:t xml:space="preserve"> </w:t>
      </w:r>
      <w:hyperlink r:id="rId14">
        <w:r>
          <w:rPr>
            <w:rStyle w:val="Hyperlink"/>
          </w:rPr>
          <w:t xml:space="preserve">jeux vidéo</w:t>
        </w:r>
      </w:hyperlink>
      <w:r>
        <w:t xml:space="preserve"> </w:t>
      </w:r>
      <w:r>
        <w:t xml:space="preserve">analysés sur Totem, ou créer un</w:t>
      </w:r>
      <w:r>
        <w:t xml:space="preserve"> </w:t>
      </w:r>
      <w:hyperlink r:id="rId20">
        <w:r>
          <w:rPr>
            <w:rStyle w:val="Hyperlink"/>
          </w:rPr>
          <w:t xml:space="preserve">profil famille</w:t>
        </w:r>
      </w:hyperlink>
      <w:r>
        <w:t xml:space="preserve"> </w:t>
      </w:r>
      <w:r>
        <w:t xml:space="preserve">pour obtenir des repères adaptés à chaque enfant.</w:t>
      </w:r>
    </w:p>
    <w:bookmarkEnd w:id="21"/>
    <w:bookmarkStart w:id="24" w:name="pour-aller-plus-loin"/>
    <w:p>
      <w:pPr>
        <w:pStyle w:val="Heading2"/>
      </w:pPr>
      <w:r>
        <w:t xml:space="preserve">Pour aller plus loin</w:t>
      </w:r>
    </w:p>
    <w:p>
      <w:pPr>
        <w:pStyle w:val="Compact"/>
        <w:numPr>
          <w:ilvl w:val="0"/>
          <w:numId w:val="1002"/>
        </w:numPr>
      </w:pPr>
      <w:hyperlink r:id="rId22">
        <w:r>
          <w:rPr>
            <w:rStyle w:val="Hyperlink"/>
          </w:rPr>
          <w:t xml:space="preserve">Écrans et santé des enfants et des adolescents (Ameli)</w:t>
        </w:r>
      </w:hyperlink>
    </w:p>
    <w:p>
      <w:pPr>
        <w:pStyle w:val="Compact"/>
        <w:numPr>
          <w:ilvl w:val="0"/>
          <w:numId w:val="1002"/>
        </w:numPr>
      </w:pPr>
      <w:hyperlink r:id="rId23">
        <w:r>
          <w:rPr>
            <w:rStyle w:val="Hyperlink"/>
          </w:rPr>
          <w:t xml:space="preserve">Bien grandir avec les écrans : des repères pour chaque âge (Éducation nationale)</w:t>
        </w:r>
      </w:hyperlink>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 Target="/blog/qualite-contenu-plus-que-chronometre" TargetMode="External" /><Relationship Type="http://schemas.openxmlformats.org/officeDocument/2006/relationships/hyperlink" Id="rId15" Target="/collections" TargetMode="External" /><Relationship Type="http://schemas.openxmlformats.org/officeDocument/2006/relationships/hyperlink" Id="rId20" Target="/inscription" TargetMode="External" /><Relationship Type="http://schemas.openxmlformats.org/officeDocument/2006/relationships/hyperlink" Id="rId14" Target="/jeux" TargetMode="External" /><Relationship Type="http://schemas.openxmlformats.org/officeDocument/2006/relationships/hyperlink" Id="rId16" Target="/notre-methode" TargetMode="External" /><Relationship Type="http://schemas.openxmlformats.org/officeDocument/2006/relationships/hyperlink" Id="rId22" Target="https://www.ameli.fr/assure/sante/themes/ecrans-enfance-adolescence/ecran-sante-enfant-adolescent" TargetMode="External" /><Relationship Type="http://schemas.openxmlformats.org/officeDocument/2006/relationships/hyperlink" Id="rId23" Target="https://www.education.gouv.fr/bien-grandir-avec-les-ecrans-des-reperes-pour-chaque-age-451121" TargetMode="External" /></Relationships>
</file>

<file path=word/_rels/footnotes.xml.rels><?xml version="1.0" encoding="UTF-8"?><Relationships xmlns="http://schemas.openxmlformats.org/package/2006/relationships"><Relationship Type="http://schemas.openxmlformats.org/officeDocument/2006/relationships/hyperlink" Id="rId19" Target="/blog/qualite-contenu-plus-que-chronometre" TargetMode="External" /><Relationship Type="http://schemas.openxmlformats.org/officeDocument/2006/relationships/hyperlink" Id="rId15" Target="/collections" TargetMode="External" /><Relationship Type="http://schemas.openxmlformats.org/officeDocument/2006/relationships/hyperlink" Id="rId20" Target="/inscription" TargetMode="External" /><Relationship Type="http://schemas.openxmlformats.org/officeDocument/2006/relationships/hyperlink" Id="rId14" Target="/jeux" TargetMode="External" /><Relationship Type="http://schemas.openxmlformats.org/officeDocument/2006/relationships/hyperlink" Id="rId16" Target="/notre-methode" TargetMode="External" /><Relationship Type="http://schemas.openxmlformats.org/officeDocument/2006/relationships/hyperlink" Id="rId22" Target="https://www.ameli.fr/assure/sante/themes/ecrans-enfance-adolescence/ecran-sante-enfant-adolescent" TargetMode="External" /><Relationship Type="http://schemas.openxmlformats.org/officeDocument/2006/relationships/hyperlink" Id="rId23" Target="https://www.education.gouv.fr/bien-grandir-avec-les-ecrans-des-reperes-pour-chaque-age-4511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2026-06-21T14:05:57Z</dcterms:created>
  <dcterms:modified xsi:type="dcterms:W3CDTF">2026-06-21T14:05:57Z</dcterms:modified>
</cp:coreProperties>
</file>

<file path=docProps/custom.xml><?xml version="1.0" encoding="utf-8"?>
<Properties xmlns="http://schemas.openxmlformats.org/officeDocument/2006/custom-properties" xmlns:vt="http://schemas.openxmlformats.org/officeDocument/2006/docPropsVTypes"/>
</file>