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Réseaux sociaux avant 15 ans : par où commencer ?</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reseaux-sociaux-avant-15-ans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parentalite-numerique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En France, l'interdiction générale envisagée en 2026 a été censurée. Pour votre famille, commencez par vérifier les comptes, les contacts et les recours.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Réseaux sociaux avant 15 ans — règles et loi en France</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Le point sur la loi en France en septembre 2026, puis des conseils concrets pour préparer un premier compte ou reprendre les réglages d'un ado.</w:t>
            </w:r>
          </w:p>
        </w:tc>
      </w:tr>
    </w:tbl>
    <w:p>
      <w:pPr>
        <w:pStyle w:val="Heading1"/>
      </w:pPr>
      <w:r>
        <w:t>Réseaux sociaux avant 15 ans : par où commencer ?</w:t>
      </w:r>
    </w:p>
    <w:p>
      <w:pPr/>
      <w:r>
        <w:t>« Tout le monde a un compte. » Votre enfant parle de ses amis. Vous pensez aux vidéos qu'il risque de voir, aux inconnus qui pourraient lui écrire et aux messages qui arrivent après le coucher. La conversation commence souvent avec deux sujets différents.</w:t>
      </w:r>
    </w:p>
    <w:p>
      <w:pPr/>
      <w:r>
        <w:t>Avant de répondre, demandez-lui ce qu'il veut y faire. Retrouver deux camarades, suivre un créateur et publier des vidéos n'exposent pas aux mêmes situations. Cela ne règle pas la question de l'âge, mais permet de discuter d'un usage précis.</w:t>
      </w:r>
    </w:p>
    <w:p>
      <w:pPr>
        <w:pStyle w:val="Heading2"/>
      </w:pPr>
      <w:r>
        <w:t>Ce que dit la loi en France en septembre 2026</w:t>
      </w:r>
    </w:p>
    <w:p>
      <w:pPr/>
      <w:r>
        <w:rPr>
          <w:b/>
        </w:rPr>
        <w:t>Situation vérifiée le 4 septembre 2026.</w:t>
      </w:r>
      <w:r>
        <w:t xml:space="preserve"> Le texte adopté par le Parlement le 21 juillet prévoyait une interdiction générale d'accès aux réseaux sociaux pour les moins de 15 ans. Cette mesure a été censurée par le Conseil constitutionnel le 14 août. La loi du 24 août 2026 a été promulguée sans cette interdiction générale.</w:t>
      </w:r>
    </w:p>
    <w:p>
      <w:pPr/>
      <w:r>
        <w:t xml:space="preserve">Elle étend en revanche aux lycées l'interdiction d'utiliser un téléphone mobile déjà prévue à l'école et au collège. Les modalités et exceptions passent par le règlement intérieur de l'établissement. Le </w:t>
      </w:r>
      <w:hyperlink r:id="rId9">
        <w:r>
          <w:rPr>
            <w:color w:val="205C77"/>
          </w:rPr>
          <w:t>point publié par le Gouvernement</w:t>
        </w:r>
      </w:hyperlink>
      <w:r>
        <w:t xml:space="preserve"> détaille ces changements et renvoie aux textes.</w:t>
      </w:r>
    </w:p>
    <w:p>
      <w:pPr/>
      <w:r>
        <w:t>L'absence de cette interdiction générale ne signifie pas qu'un enfant peut s'inscrire à n'importe quel service. Vérifiez les conditions d'âge de l'application et les règles de consentement applicables. Un âge annoncé par une plateforme, une règle juridique et un conseil éducatif ne répondent pas à la même question.</w:t>
      </w:r>
    </w:p>
    <w:p>
      <w:pPr/>
      <w:r>
        <w:t xml:space="preserve">Les </w:t>
      </w:r>
      <w:hyperlink r:id="rId24">
        <w:r>
          <w:rPr>
            <w:color w:val="205C77"/>
          </w:rPr>
          <w:t>repères de l'Éducation nationale</w:t>
        </w:r>
      </w:hyperlink>
      <w:r>
        <w:t xml:space="preserve"> recommandent notamment un accès à internet supervisé et sans réseaux sociaux entre 12 et 15 ans. Il s'agit ici d'une recommandation d'accompagnement. Les règles françaises ne s'appliquent pas automatiquement en Belgique, en Suisse ou au Québec.</w:t>
      </w:r>
    </w:p>
    <w:p>
      <w:pPr>
        <w:pStyle w:val="Heading2"/>
      </w:pPr>
      <w:r>
        <w:t>Comprendre ce que l'enfant demande</w:t>
      </w:r>
    </w:p>
    <w:p>
      <w:pPr/>
      <w:r>
        <w:t>Essayez de remplacer le nom de l'application par l'activité : « Tu veux parler à qui ? Regarder quoi ? Publier quelque chose ? »</w:t>
      </w:r>
    </w:p>
    <w:p>
      <w:pPr/>
      <w:r>
        <w:t>S'il cherche à recevoir les informations d'une activité ou d'une classe, vérifiez auprès des adultes comment elles peuvent lui parvenir sans inscription sur un réseau. L'accès à une information utile ne devrait pas dépendre d'un compte ouvert trop tôt.</w:t>
      </w:r>
    </w:p>
    <w:p>
      <w:pPr/>
      <w:r>
        <w:t>S'il veut surtout voir les vidéos dont ses amis parlent, vous pouvez en discuter ou en regarder une ensemble depuis un accès adulte approprié, sans lui créer un compte. Si le contenu ou les conditions d'accès ne conviennent pas, proposez une autre façon de partager ce centre d'intérêt.</w:t>
      </w:r>
    </w:p>
    <w:p>
      <w:pPr/>
      <w:r>
        <w:t>Évitez de demander à l'enfant de mentir sur sa date de naissance. Cela fausse aussi les protections que le service peut prévoir selon l'âge.</w:t>
      </w:r>
    </w:p>
    <w:p>
      <w:pPr>
        <w:pStyle w:val="Heading2"/>
      </w:pPr>
      <w:r>
        <w:t>Avant un premier compte autorisé</w:t>
      </w:r>
    </w:p>
    <w:p>
      <w:pPr/>
      <w:r>
        <w:t>Quand l'âge et les conditions du service permettent l'inscription et que vous l'envisagez, prenez un moment pour faire les réglages ensemble :</w:t>
      </w:r>
    </w:p>
    <w:p>
      <w:pPr>
        <w:numPr>
          <w:ilvl w:val="0"/>
          <w:numId w:val="1002"/>
        </w:numPr>
        <w:spacing w:after="80"/>
      </w:pPr>
      <w:r>
        <w:t>Vérifiez qui voit le profil et les publications.</w:t>
      </w:r>
    </w:p>
    <w:p>
      <w:pPr>
        <w:numPr>
          <w:ilvl w:val="0"/>
          <w:numId w:val="1002"/>
        </w:numPr>
        <w:spacing w:after="80"/>
      </w:pPr>
      <w:r>
        <w:t>Limitez les messages et demandes de contact des personnes inconnues.</w:t>
      </w:r>
    </w:p>
    <w:p>
      <w:pPr>
        <w:numPr>
          <w:ilvl w:val="0"/>
          <w:numId w:val="1002"/>
        </w:numPr>
        <w:spacing w:after="80"/>
      </w:pPr>
      <w:r>
        <w:t>Regardez si la localisation est partagée, avec qui et pendant combien de temps.</w:t>
      </w:r>
    </w:p>
    <w:p>
      <w:pPr>
        <w:numPr>
          <w:ilvl w:val="0"/>
          <w:numId w:val="1002"/>
        </w:numPr>
        <w:spacing w:after="80"/>
      </w:pPr>
      <w:r>
        <w:t>Choisissez les notifications utiles et coupez celles de la nuit.</w:t>
      </w:r>
    </w:p>
    <w:p>
      <w:pPr>
        <w:numPr>
          <w:ilvl w:val="0"/>
          <w:numId w:val="1002"/>
        </w:numPr>
        <w:spacing w:after="80"/>
      </w:pPr>
      <w:r>
        <w:t>Repérez comment bloquer un compte, signaler un contenu et récupérer l'accès au compte.</w:t>
      </w:r>
    </w:p>
    <w:p>
      <w:pPr/>
      <w:r>
        <w:t>Les menus et les possibilités varient selon le service. Consultez son aide officielle au moment du réglage. Un profil privé réduit certaines expositions, mais une personne autorisée peut toujours faire une capture ou transmettre un message.</w:t>
      </w:r>
    </w:p>
    <w:p>
      <w:pPr/>
      <w:r>
        <w:t>Convenez aussi de ce qui nécessite votre accord : montrer son visage, publier une photo d'un camarade, accepter un nouveau contact. Ce sont des décisions distinctes de la simple ouverture du compte.</w:t>
      </w:r>
    </w:p>
    <w:p>
      <w:pPr>
        <w:pStyle w:val="Heading2"/>
      </w:pPr>
      <w:r>
        <w:t>Si le compte existe déjà</w:t>
      </w:r>
    </w:p>
    <w:p>
      <w:pPr/>
      <w:r>
        <w:t>Commencez par écouter. « Montre-moi ce que tu aimes sur cette application » permet souvent de comprendre davantage qu'une demande immédiate de lire tous les messages.</w:t>
      </w:r>
    </w:p>
    <w:p>
      <w:pPr/>
      <w:r>
        <w:t>Faites ensuite le tour des comptes ensemble. Certains peuvent avoir été oubliés ; d'autres sont publics sans que l'enfant l'ait remarqué. Vérifiez les paramètres, les contacts et les conditions d'âge. Si le compte ne respecte pas celles-ci, cherchez avec lui les démarches officielles pour le fermer et une solution adaptée pour garder les liens utiles.</w:t>
      </w:r>
    </w:p>
    <w:p>
      <w:pPr/>
      <w:r>
        <w:t>Expliquez les changements avant de les appliquer lorsque la situation le permet. « On coupe les notifications la nuit parce que tu as besoin de dormir » donne une raison compréhensible. Les échanges privés restent un sujet sensible : annoncez ce que vous souhaitez vérifier et pourquoi, en tenant compte de l'âge et du problème rencontré.</w:t>
      </w:r>
    </w:p>
    <w:p>
      <w:pPr>
        <w:pStyle w:val="Heading2"/>
      </w:pPr>
      <w:r>
        <w:t>Le message qu'on aurait préféré ne pas recevoir</w:t>
      </w:r>
    </w:p>
    <w:p>
      <w:pPr/>
      <w:r>
        <w:t>Préparez cette situation avant qu'elle arrive. L'enfant doit savoir à qui parler si quelqu'un insiste pour obtenir une photo, l'humilie dans un groupe ou lui demande de garder un échange secret.</w:t>
      </w:r>
    </w:p>
    <w:p>
      <w:pPr/>
      <w:r>
        <w:t>Vous pouvez lui dire : « Même si tu as répondu, même si tu as fait une bêtise, viens me voir. On cherchera quoi faire. » Ce droit de demander de l'aide ne supprime pas les règles. Il évite que la peur d'une sanction empêche de signaler un problème.</w:t>
      </w:r>
    </w:p>
    <w:p>
      <w:pPr/>
      <w:r>
        <w:t xml:space="preserve">En cas de violences numériques, le </w:t>
      </w:r>
      <w:hyperlink r:id="rId10">
        <w:r>
          <w:rPr>
            <w:color w:val="205C77"/>
          </w:rPr>
          <w:t>3018</w:t>
        </w:r>
      </w:hyperlink>
      <w:r>
        <w:t xml:space="preserve"> accompagne aussi les parents. Conservez les éléments utiles sans les faire circuler dans d'autres groupes.</w:t>
      </w:r>
    </w:p>
    <w:p>
      <w:pPr>
        <w:pStyle w:val="Heading2"/>
      </w:pPr>
      <w:r>
        <w:t>Revoir le cadre avec l'enfant</w:t>
      </w:r>
    </w:p>
    <w:p>
      <w:pPr/>
      <w:r>
        <w:t>Fixez un moment pour reparler de l'usage. Inutile de passer chaque échange en revue. Demandez plutôt si quelque chose l'a mis mal à l'aise, s'il se sent obligé de répondre vite, ou s'il aimerait modifier un réglage.</w:t>
      </w:r>
    </w:p>
    <w:p>
      <w:pPr/>
      <w:r>
        <w:t xml:space="preserve">Vous pourrez aussi parler de ce qu'il découvre par ces réseaux : un jeu, une série, un film demandé parce qu'il apparaît partout. Pour ces choix, les </w:t>
      </w:r>
      <w:hyperlink r:id="rId11">
        <w:r>
          <w:rPr>
            <w:color w:val="205C77"/>
          </w:rPr>
          <w:t>fiches Totem Avisé</w:t>
        </w:r>
      </w:hyperlink>
      <w:r>
        <w:t xml:space="preserve"> donnent des repères à examiner avant de lancer. La popularité d'un titre ne dit pas à quel enfant il convient.</w:t>
      </w:r>
    </w:p>
    <w:p>
      <w:pPr>
        <w:pStyle w:val="Heading2"/>
      </w:pPr>
      <w:r>
        <w:t>Sources</w:t>
      </w:r>
    </w:p>
    <w:p>
      <w:pPr>
        <w:numPr>
          <w:ilvl w:val="0"/>
          <w:numId w:val="1002"/>
        </w:numPr>
        <w:spacing w:after="80"/>
      </w:pPr>
      <w:hyperlink r:id="rId9">
        <w:r>
          <w:rPr>
            <w:color w:val="205C77"/>
          </w:rPr>
          <w:t>Gouvernement — Loi du 24 août 2026 et téléphones au lycée</w:t>
        </w:r>
      </w:hyperlink>
    </w:p>
    <w:p>
      <w:pPr>
        <w:numPr>
          <w:ilvl w:val="0"/>
          <w:numId w:val="1002"/>
        </w:numPr>
        <w:spacing w:after="80"/>
      </w:pPr>
      <w:hyperlink r:id="rId12">
        <w:r>
          <w:rPr>
            <w:color w:val="205C77"/>
          </w:rPr>
          <w:t>Conseil constitutionnel — Décision du 14 août 2026</w:t>
        </w:r>
      </w:hyperlink>
    </w:p>
    <w:p>
      <w:pPr>
        <w:numPr>
          <w:ilvl w:val="0"/>
          <w:numId w:val="1002"/>
        </w:numPr>
        <w:spacing w:after="80"/>
      </w:pPr>
      <w:hyperlink r:id="rId24">
        <w:r>
          <w:rPr>
            <w:color w:val="205C77"/>
          </w:rPr>
          <w:t>Éducation nationale — Repères numériques par âge</w:t>
        </w:r>
      </w:hyperlink>
    </w:p>
    <w:p>
      <w:pPr>
        <w:numPr>
          <w:ilvl w:val="0"/>
          <w:numId w:val="1002"/>
        </w:numPr>
        <w:spacing w:after="80"/>
      </w:pPr>
      <w:hyperlink r:id="rId10">
        <w:r>
          <w:rPr>
            <w:color w:val="205C77"/>
          </w:rPr>
          <w:t>3018 — Aide face aux violences numériques</w:t>
        </w:r>
      </w:hyperlink>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blog/chatgpt-devoirs-parents" TargetMode="External"/><Relationship Id="rId13" Type="http://schemas.openxmlformats.org/officeDocument/2006/relationships/hyperlink" Target="/blog/cyberharcelement-signaux-faibles" TargetMode="External"/><Relationship Id="rId18" Type="http://schemas.openxmlformats.org/officeDocument/2006/relationships/hyperlink" Target="/guides" TargetMode="External"/><Relationship Id="rId17" Type="http://schemas.openxmlformats.org/officeDocument/2006/relationships/hyperlink" Target="/notre-methode" TargetMode="External"/><Relationship Id="rId19" Type="http://schemas.openxmlformats.org/officeDocument/2006/relationships/hyperlink" Target="/objectif" TargetMode="External"/><Relationship Id="rId24" Type="http://schemas.openxmlformats.org/officeDocument/2006/relationships/hyperlink" Target="https://www.education.gouv.fr/bien-grandir-avec-les-ecrans-des-reperes-pour-chaque-age-451121" TargetMode="External"/><Relationship Id="rId23" Type="http://schemas.openxmlformats.org/officeDocument/2006/relationships/hyperlink" Target="https://www.education.gouv.fr/interdiction-du-telephone-portable-dans-les-ecoles-et-les-colleges-et-pause-numerique-455181" TargetMode="External"/><Relationship Id="rId22" Type="http://schemas.openxmlformats.org/officeDocument/2006/relationships/hyperlink" Target="https://www.parents.fr/actualites/etre-parent/le-gouvernement-veut-interdire-les-reseaux-sociaux-aux-moins-de-15-ans-et-le-portable-au-lycee-des-la-rentree-2026-1145316" TargetMode="External"/><Relationship Id="rId9" Type="http://schemas.openxmlformats.org/officeDocument/2006/relationships/hyperlink" Target="https://www.info.gouv.fr/actualite/interdiction-des-telephones-portables-au-lycee-ce-que-dit-la-loi" TargetMode="External"/><Relationship Id="rId10" Type="http://schemas.openxmlformats.org/officeDocument/2006/relationships/hyperlink" Target="https://e-enfance.org/besoin-daide/" TargetMode="External"/><Relationship Id="rId11" Type="http://schemas.openxmlformats.org/officeDocument/2006/relationships/hyperlink" Target="https://totemavise.com/films" TargetMode="External"/><Relationship Id="rId12" Type="http://schemas.openxmlformats.org/officeDocument/2006/relationships/hyperlink" Target="https://www.legifrance.gouv.fr/jorf/id/JORFTEXT000054743009"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blog/chatgpt-devoirs-parents" TargetMode="External"/><Relationship Id="rId13" Type="http://schemas.openxmlformats.org/officeDocument/2006/relationships/hyperlink" Target="/blog/cyberharcelement-signaux-faibles" TargetMode="External"/><Relationship Id="rId18" Type="http://schemas.openxmlformats.org/officeDocument/2006/relationships/hyperlink" Target="/guides" TargetMode="External"/><Relationship Id="rId17" Type="http://schemas.openxmlformats.org/officeDocument/2006/relationships/hyperlink" Target="/notre-methode" TargetMode="External"/><Relationship Id="rId19" Type="http://schemas.openxmlformats.org/officeDocument/2006/relationships/hyperlink" Target="/objectif" TargetMode="External"/><Relationship Id="rId24" Type="http://schemas.openxmlformats.org/officeDocument/2006/relationships/hyperlink" Target="https://www.education.gouv.fr/bien-grandir-avec-les-ecrans-des-reperes-pour-chaque-age-451121" TargetMode="External"/><Relationship Id="rId23" Type="http://schemas.openxmlformats.org/officeDocument/2006/relationships/hyperlink" Target="https://www.education.gouv.fr/interdiction-du-telephone-portable-dans-les-ecoles-et-les-colleges-et-pause-numerique-455181" TargetMode="External"/><Relationship Id="rId22" Type="http://schemas.openxmlformats.org/officeDocument/2006/relationships/hyperlink" Target="https://www.parents.fr/actualites/etre-parent/le-gouvernement-veut-interdire-les-reseaux-sociaux-aux-moins-de-15-ans-et-le-portable-au-lycee-des-la-rentree-2026-1145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sociaux avant 15 ans : par où commencer ?</dc:title>
  <dc:creator>Totem Avisé</dc:creator>
  <cp:keywords/>
  <dcterms:created xsi:type="dcterms:W3CDTF">2026-06-21T14:05:56Z</dcterms:created>
  <dcterms:modified xsi:type="dcterms:W3CDTF">2026-06-21T14:05:56Z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