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136"/>
      </w:tblGrid>
      <w:tr>
        <w:trPr>
          <w:cantSplit/>
          <w:tblHeader/>
        </w:trPr>
        <w:tc>
          <w:tcPr>
            <w:tcW w:type="dxa" w:w="1656"/>
            <w:vAlign w:val="center"/>
            <w:shd w:fill="243746"/>
            <w:tcMar>
              <w:top w:w="90" w:type="dxa"/>
              <w:left w:w="90" w:type="dxa"/>
              <w:bottom w:w="90" w:type="dxa"/>
              <w:right w:w="90" w:type="dxa"/>
            </w:tcMar>
          </w:tcPr>
          <w:p>
            <w:pPr>
              <w:spacing w:after="40" w:before="40"/>
            </w:pPr>
            <w:r>
              <w:rPr>
                <w:b/>
                <w:color w:val="FFFFFF"/>
                <w:sz w:val="20"/>
              </w:rPr>
              <w:t>Champ</w:t>
            </w:r>
          </w:p>
        </w:tc>
        <w:tc>
          <w:tcPr>
            <w:tcW w:type="dxa" w:w="8136"/>
            <w:vAlign w:val="center"/>
            <w:shd w:fill="243746"/>
            <w:tcMar>
              <w:top w:w="90" w:type="dxa"/>
              <w:left w:w="90" w:type="dxa"/>
              <w:bottom w:w="90" w:type="dxa"/>
              <w:right w:w="90" w:type="dxa"/>
            </w:tcMar>
          </w:tcPr>
          <w:p>
            <w:pPr>
              <w:spacing w:after="40" w:before="40"/>
            </w:pPr>
            <w:r>
              <w:rPr>
                <w:b/>
                <w:color w:val="FFFFFF"/>
                <w:sz w:val="20"/>
              </w:rPr>
              <w:t>Valeur</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Titre</w:t>
            </w:r>
          </w:p>
        </w:tc>
        <w:tc>
          <w:tcPr>
            <w:tcW w:type="dxa" w:w="8136"/>
            <w:vAlign w:val="center"/>
            <w:shd w:fill="FFFFFF"/>
            <w:tcMar>
              <w:top w:w="90" w:type="dxa"/>
              <w:left w:w="90" w:type="dxa"/>
              <w:bottom w:w="90" w:type="dxa"/>
              <w:right w:w="90" w:type="dxa"/>
            </w:tcMar>
          </w:tcPr>
          <w:p>
            <w:pPr>
              <w:spacing w:after="40" w:before="40"/>
            </w:pPr>
            <w:r>
              <w:rPr>
                <w:color w:val="000000"/>
                <w:sz w:val="20"/>
              </w:rPr>
              <w:t>Trois jeux vidéo à partager en famille, trois façons de jouer</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Slug</w:t>
            </w:r>
          </w:p>
        </w:tc>
        <w:tc>
          <w:tcPr>
            <w:tcW w:type="dxa" w:w="8136"/>
            <w:vAlign w:val="center"/>
            <w:shd w:fill="F4F6F7"/>
            <w:tcMar>
              <w:top w:w="90" w:type="dxa"/>
              <w:left w:w="90" w:type="dxa"/>
              <w:bottom w:w="90" w:type="dxa"/>
              <w:right w:w="90" w:type="dxa"/>
            </w:tcMar>
          </w:tcPr>
          <w:p>
            <w:pPr>
              <w:spacing w:after="40" w:before="40"/>
            </w:pPr>
            <w:r>
              <w:rPr>
                <w:color w:val="000000"/>
                <w:sz w:val="20"/>
              </w:rPr>
              <w:t>jeux-video-en-famille</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Catégorie</w:t>
            </w:r>
          </w:p>
        </w:tc>
        <w:tc>
          <w:tcPr>
            <w:tcW w:type="dxa" w:w="8136"/>
            <w:vAlign w:val="center"/>
            <w:shd w:fill="FFFFFF"/>
            <w:tcMar>
              <w:top w:w="90" w:type="dxa"/>
              <w:left w:w="90" w:type="dxa"/>
              <w:bottom w:w="90" w:type="dxa"/>
              <w:right w:w="90" w:type="dxa"/>
            </w:tcMar>
          </w:tcPr>
          <w:p>
            <w:pPr>
              <w:spacing w:after="40" w:before="40"/>
            </w:pPr>
            <w:r>
              <w:rPr>
                <w:color w:val="000000"/>
                <w:sz w:val="20"/>
              </w:rPr>
              <w:t>jeux-video</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Auteur</w:t>
            </w:r>
          </w:p>
        </w:tc>
        <w:tc>
          <w:tcPr>
            <w:tcW w:type="dxa" w:w="8136"/>
            <w:vAlign w:val="center"/>
            <w:shd w:fill="F4F6F7"/>
            <w:tcMar>
              <w:top w:w="90" w:type="dxa"/>
              <w:left w:w="90" w:type="dxa"/>
              <w:bottom w:w="90" w:type="dxa"/>
              <w:right w:w="90" w:type="dxa"/>
            </w:tcMar>
          </w:tcPr>
          <w:p>
            <w:pPr>
              <w:spacing w:after="40" w:before="40"/>
            </w:pPr>
            <w:r>
              <w:rPr>
                <w:color w:val="000000"/>
                <w:sz w:val="20"/>
              </w:rPr>
              <w:t>Totem Avisé</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Résumé</w:t>
            </w:r>
          </w:p>
        </w:tc>
        <w:tc>
          <w:tcPr>
            <w:tcW w:type="dxa" w:w="8136"/>
            <w:vAlign w:val="center"/>
            <w:shd w:fill="FFFFFF"/>
            <w:tcMar>
              <w:top w:w="90" w:type="dxa"/>
              <w:left w:w="90" w:type="dxa"/>
              <w:bottom w:w="90" w:type="dxa"/>
              <w:right w:w="90" w:type="dxa"/>
            </w:tcMar>
          </w:tcPr>
          <w:p>
            <w:pPr>
              <w:spacing w:after="40" w:before="40"/>
            </w:pPr>
            <w:r>
              <w:rPr>
                <w:color w:val="000000"/>
                <w:sz w:val="20"/>
              </w:rPr>
              <w:t>Vérifiez l'âge, le mode local, les commandes et la place de chacun. Minecraft, Kirby et Overcooked 2 illustrent trois façons très différentes de jouer ensemble.</w:t>
            </w:r>
          </w:p>
        </w:tc>
      </w:tr>
      <w:tr>
        <w:trPr>
          <w:cantSplit/>
        </w:trPr>
        <w:tc>
          <w:tcPr>
            <w:tcW w:type="dxa" w:w="1656"/>
            <w:vAlign w:val="center"/>
            <w:shd w:fill="F4F6F7"/>
            <w:tcMar>
              <w:top w:w="90" w:type="dxa"/>
              <w:left w:w="90" w:type="dxa"/>
              <w:bottom w:w="90" w:type="dxa"/>
              <w:right w:w="90" w:type="dxa"/>
            </w:tcMar>
          </w:tcPr>
          <w:p>
            <w:pPr>
              <w:spacing w:after="40" w:before="40"/>
            </w:pPr>
            <w:r>
              <w:rPr>
                <w:color w:val="000000"/>
                <w:sz w:val="20"/>
              </w:rPr>
              <w:t>Titre SEO</w:t>
            </w:r>
          </w:p>
        </w:tc>
        <w:tc>
          <w:tcPr>
            <w:tcW w:type="dxa" w:w="8136"/>
            <w:vAlign w:val="center"/>
            <w:shd w:fill="F4F6F7"/>
            <w:tcMar>
              <w:top w:w="90" w:type="dxa"/>
              <w:left w:w="90" w:type="dxa"/>
              <w:bottom w:w="90" w:type="dxa"/>
              <w:right w:w="90" w:type="dxa"/>
            </w:tcMar>
          </w:tcPr>
          <w:p>
            <w:pPr>
              <w:spacing w:after="40" w:before="40"/>
            </w:pPr>
            <w:r>
              <w:rPr>
                <w:color w:val="000000"/>
                <w:sz w:val="20"/>
              </w:rPr>
              <w:t>Jeux vidéo en famille — choisir pour jouer ensemble</w:t>
            </w:r>
          </w:p>
        </w:tc>
      </w:tr>
      <w:tr>
        <w:trPr>
          <w:cantSplit/>
        </w:trPr>
        <w:tc>
          <w:tcPr>
            <w:tcW w:type="dxa" w:w="1656"/>
            <w:vAlign w:val="center"/>
            <w:shd w:fill="FFFFFF"/>
            <w:tcMar>
              <w:top w:w="90" w:type="dxa"/>
              <w:left w:w="90" w:type="dxa"/>
              <w:bottom w:w="90" w:type="dxa"/>
              <w:right w:w="90" w:type="dxa"/>
            </w:tcMar>
          </w:tcPr>
          <w:p>
            <w:pPr>
              <w:spacing w:after="40" w:before="40"/>
            </w:pPr>
            <w:r>
              <w:rPr>
                <w:color w:val="000000"/>
                <w:sz w:val="20"/>
              </w:rPr>
              <w:t>Description SEO</w:t>
            </w:r>
          </w:p>
        </w:tc>
        <w:tc>
          <w:tcPr>
            <w:tcW w:type="dxa" w:w="8136"/>
            <w:vAlign w:val="center"/>
            <w:shd w:fill="FFFFFF"/>
            <w:tcMar>
              <w:top w:w="90" w:type="dxa"/>
              <w:left w:w="90" w:type="dxa"/>
              <w:bottom w:w="90" w:type="dxa"/>
              <w:right w:w="90" w:type="dxa"/>
            </w:tcMar>
          </w:tcPr>
          <w:p>
            <w:pPr>
              <w:spacing w:after="40" w:before="40"/>
            </w:pPr>
            <w:r>
              <w:rPr>
                <w:color w:val="000000"/>
                <w:sz w:val="20"/>
              </w:rPr>
              <w:t>Minecraft, Kirby, Overcooked 2 : modes de jeu, coopération, difficulté et achats à vérifier pour choisir un jeu familial adapté à vos joueurs.</w:t>
            </w:r>
          </w:p>
        </w:tc>
      </w:tr>
    </w:tbl>
    <w:p>
      <w:pPr>
        <w:pStyle w:val="Heading1"/>
      </w:pPr>
      <w:r>
        <w:t>Trois jeux vidéo à partager en famille, trois façons de jouer</w:t>
      </w:r>
    </w:p>
    <w:p>
      <w:pPr/>
      <w:r>
        <w:t>Le jeu est présenté comme « familial », les personnages sont souriants, et pourtant la partie tourne court. Un enfant ne comprend pas les commandes, l'autre décide de tout, le parent passe son temps à chercher son personnage.</w:t>
      </w:r>
    </w:p>
    <w:p>
      <w:pPr/>
      <w:r>
        <w:t>Avant d'acheter, regardez la place que chacun aura manette en main. Combien peut-on être sur le même appareil ? Que fait le deuxième joueur ? Faut-il lire vite, gérer un chronomètre ou déplacer la caméra ? Ces détails comptent pour une soirée en famille.</w:t>
      </w:r>
    </w:p>
    <w:p>
      <w:pPr/>
      <w:r>
        <w:t>Les trois exemples suivants permettent de comparer des façons de jouer. Les caractéristiques citées viennent des éditeurs. Le choix final dépend aussi de l'âge, du matériel et de ce que vos enfants aiment faire.</w:t>
      </w:r>
    </w:p>
    <w:p>
      <w:pPr>
        <w:pStyle w:val="Heading2"/>
      </w:pPr>
      <w:r>
        <w:t>Construire ensemble dans Minecraft</w:t>
      </w:r>
    </w:p>
    <w:p>
      <w:pPr/>
      <w:r>
        <w:t xml:space="preserve">Le mode Créatif de Minecraft met l'accent sur la construction, avec des ressources disponibles et des possibilités différentes du mode Survie, où la faim et la santé font partie du jeu. Le </w:t>
      </w:r>
      <w:hyperlink r:id="rId9">
        <w:r>
          <w:rPr>
            <w:color w:val="205C77"/>
          </w:rPr>
          <w:t>guide officiel pour les parents</w:t>
        </w:r>
      </w:hyperlink>
      <w:r>
        <w:t xml:space="preserve"> explique cette distinction.</w:t>
      </w:r>
    </w:p>
    <w:p>
      <w:pPr/>
      <w:r>
        <w:t>Un projet simple peut servir de départ : construire une maison avec une pièce imaginée par chacun, ou inventer un parc avec un chemin pour le visiter. Vous avez alors une activité commune à regarder, même si tout le monde n'a pas la même aisance avec les commandes.</w:t>
      </w:r>
    </w:p>
    <w:p>
      <w:pPr/>
      <w:r>
        <w:rPr>
          <w:b/>
        </w:rPr>
        <w:t>À vérifier avant :</w:t>
      </w:r>
      <w:r>
        <w:t xml:space="preserve"> l'édition du jeu, la plateforme, les appareils nécessaires et la façon de rejoindre le même monde. Les possibilités de jeu à plusieurs ne sont pas identiques partout. Un monde privé entre proches est également différent d'un serveur public.</w:t>
      </w:r>
    </w:p>
    <w:p>
      <w:pPr/>
      <w:r>
        <w:rPr>
          <w:b/>
        </w:rPr>
        <w:t>La question qui départage :</w:t>
      </w:r>
      <w:r>
        <w:t xml:space="preserve"> votre enfant aime-t-il inventer ce qu'il veut faire, ou préfère-t-il une mission donnée par le jeu ? Un espace très ouvert peut plaire à l'un et laisser l'autre sans idée.</w:t>
      </w:r>
    </w:p>
    <w:p>
      <w:pPr/>
      <w:r>
        <w:t>Convenez d'une fin, par exemple la visite de la construction suivie d'une sauvegarde. Il restera toujours une fenêtre à ajouter.</w:t>
      </w:r>
    </w:p>
    <w:p>
      <w:pPr>
        <w:pStyle w:val="Heading2"/>
      </w:pPr>
      <w:r>
        <w:t>Partir à deux dans Kirby et le monde oublié</w:t>
      </w:r>
    </w:p>
    <w:p>
      <w:pPr/>
      <w:r>
        <w:t xml:space="preserve">La version Nintendo Switch de Kirby et le monde oublié permet de jouer à deux en local : l'un contrôle Kirby, l'autre Bandana Waddle Dee. Nintendo propose aussi un mode Brise de printemps, conçu pour être plus accessible. </w:t>
      </w:r>
      <w:hyperlink r:id="rId10">
        <w:r>
          <w:rPr>
            <w:color w:val="205C77"/>
          </w:rPr>
          <w:t>Présentation officielle</w:t>
        </w:r>
      </w:hyperlink>
      <w:r>
        <w:t>.</w:t>
      </w:r>
    </w:p>
    <w:p>
      <w:pPr/>
      <w:r>
        <w:t>Cette formule donne un objectif commun, mais les rôles sont différents. Avant de décider qui joue quoi, regardez ce que chacun peut faire. Si les deux enfants veulent toujours Kirby, prévoyez un tour au prochain niveau plutôt que de régler la question au milieu d'un passage difficile.</w:t>
      </w:r>
    </w:p>
    <w:p>
      <w:pPr/>
      <w:r>
        <w:rPr>
          <w:b/>
        </w:rPr>
        <w:t>À vérifier avant :</w:t>
      </w:r>
      <w:r>
        <w:t xml:space="preserve"> la classification de l'édition choisie, les combats, les commandes et le matériel nécessaire pour jouer à deux. Le mode plus accessible ne retire pas tous les obstacles ni tous les contenus susceptibles d'impressionner.</w:t>
      </w:r>
    </w:p>
    <w:p>
      <w:pPr/>
      <w:r>
        <w:rPr>
          <w:b/>
        </w:rPr>
        <w:t>La question qui départage :</w:t>
      </w:r>
      <w:r>
        <w:t xml:space="preserve"> vos joueurs acceptent-ils d'avoir des personnages aux possibilités différentes ? Cela peut convenir à un duo parent-enfant et moins bien à deux enfants qui veulent exactement le même rôle.</w:t>
      </w:r>
    </w:p>
    <w:p>
      <w:pPr>
        <w:pStyle w:val="Heading2"/>
      </w:pPr>
      <w:r>
        <w:t>Cuisiner à plusieurs dans Overcooked 2</w:t>
      </w:r>
    </w:p>
    <w:p>
      <w:pPr/>
      <w:r>
        <w:t xml:space="preserve">Dans Overcooked 2, il faut préparer et servir des plats en se répartissant les tâches. La </w:t>
      </w:r>
      <w:hyperlink r:id="rId11">
        <w:r>
          <w:rPr>
            <w:color w:val="205C77"/>
          </w:rPr>
          <w:t>FAQ de Team17</w:t>
        </w:r>
      </w:hyperlink>
      <w:r>
        <w:t xml:space="preserve"> confirme des parties jusqu'à quatre joueurs, en local ou en ligne, selon la configuration.</w:t>
      </w:r>
    </w:p>
    <w:p>
      <w:pPr/>
      <w:r>
        <w:t>La coopération y est très visible. Elle peut aussi devenir tendue quand les commandes s'accumulent et que la cuisine change. Un enfant à qui l'on répète « plus vite » ne profite pas forcément de la séance.</w:t>
      </w:r>
    </w:p>
    <w:p>
      <w:pPr/>
      <w:r>
        <w:rPr>
          <w:b/>
        </w:rPr>
        <w:t>À vérifier avant :</w:t>
      </w:r>
      <w:r>
        <w:t xml:space="preserve"> les commandes, le rythme et les options présentes dans votre version. Team17 décrit notamment un mode entraînement sans limite de temps introduit dans une mise à jour ; vérifiez sa disponibilité dans le jeu installé.</w:t>
      </w:r>
    </w:p>
    <w:p>
      <w:pPr/>
      <w:r>
        <w:rPr>
          <w:b/>
        </w:rPr>
        <w:t>La question qui départage :</w:t>
      </w:r>
      <w:r>
        <w:t xml:space="preserve"> aimez-vous les petits défis sous pression, ou cherchez-vous une activité tranquille ? Le mot « coopératif » ne répond pas à cette question.</w:t>
      </w:r>
    </w:p>
    <w:p>
      <w:pPr/>
      <w:r>
        <w:t xml:space="preserve">Vous pouvez consulter la </w:t>
      </w:r>
      <w:hyperlink r:id="rId12">
        <w:r>
          <w:rPr>
            <w:color w:val="205C77"/>
          </w:rPr>
          <w:t>fiche Overcooked 2</w:t>
        </w:r>
      </w:hyperlink>
      <w:r>
        <w:t>, puis recouper les modes et options avec l'éditeur pour votre plateforme.</w:t>
      </w:r>
    </w:p>
    <w:p>
      <w:pPr>
        <w:pStyle w:val="Heading2"/>
      </w:pPr>
      <w:r>
        <w:t>Lire PEGI sans lui demander de mesurer la difficulté</w:t>
      </w:r>
    </w:p>
    <w:p>
      <w:pPr/>
      <w:r>
        <w:t xml:space="preserve">La classification PEGI renseigne sur l'âge approprié au contenu et ses descripteurs. Elle ne garantit pas que l'enfant comprendra les commandes, saura lire les instructions ou appréciera le rythme. Les </w:t>
      </w:r>
      <w:hyperlink r:id="rId13">
        <w:r>
          <w:rPr>
            <w:color w:val="205C77"/>
          </w:rPr>
          <w:t>explications de PEGI</w:t>
        </w:r>
      </w:hyperlink>
      <w:r>
        <w:t xml:space="preserve"> permettent de comprendre les avertissements.</w:t>
      </w:r>
    </w:p>
    <w:p>
      <w:pPr/>
      <w:r>
        <w:t>Partez de cette classification. Ajoutez ensuite les difficultés propres à vos joueurs. Accompagner un enfant aide à expliquer et à intervenir, mais ne fait pas disparaître un contenu prévu pour des plus grands.</w:t>
      </w:r>
    </w:p>
    <w:p>
      <w:pPr/>
      <w:r>
        <w:t>Méfiez-vous aussi des titres proches : une suite, une édition différente ou un autre jeu de la même série peut proposer des modes et contenus différents.</w:t>
      </w:r>
    </w:p>
    <w:p>
      <w:pPr>
        <w:pStyle w:val="Heading2"/>
      </w:pPr>
      <w:r>
        <w:t>La fiche à remplir avant l'achat</w:t>
      </w:r>
    </w:p>
    <w:p>
      <w:pPr/>
      <w:r>
        <w:t>Pour deux ou trois jeux qui vous tentent, notez :</w:t>
      </w:r>
    </w:p>
    <w:p>
      <w:pPr>
        <w:numPr>
          <w:ilvl w:val="0"/>
          <w:numId w:val="1003"/>
        </w:numPr>
        <w:spacing w:after="80"/>
      </w:pPr>
      <w:r>
        <w:rPr>
          <w:b/>
        </w:rPr>
        <w:t>Version et plateforme :</w:t>
      </w:r>
      <w:r>
        <w:t xml:space="preserve"> de quel jeu parle-t-on exactement ?</w:t>
      </w:r>
    </w:p>
    <w:p>
      <w:pPr>
        <w:numPr>
          <w:ilvl w:val="0"/>
          <w:numId w:val="1003"/>
        </w:numPr>
        <w:spacing w:after="80"/>
      </w:pPr>
      <w:r>
        <w:rPr>
          <w:b/>
        </w:rPr>
        <w:t>Âge et contenus :</w:t>
      </w:r>
      <w:r>
        <w:t xml:space="preserve"> quelle classification et quels points sensibles ?</w:t>
      </w:r>
    </w:p>
    <w:p>
      <w:pPr>
        <w:numPr>
          <w:ilvl w:val="0"/>
          <w:numId w:val="1003"/>
        </w:numPr>
        <w:spacing w:after="80"/>
      </w:pPr>
      <w:r>
        <w:rPr>
          <w:b/>
        </w:rPr>
        <w:t>Joueurs :</w:t>
      </w:r>
      <w:r>
        <w:t xml:space="preserve"> combien sur place, et avec combien d'appareils ou de manettes ?</w:t>
      </w:r>
    </w:p>
    <w:p>
      <w:pPr>
        <w:numPr>
          <w:ilvl w:val="0"/>
          <w:numId w:val="1003"/>
        </w:numPr>
        <w:spacing w:after="80"/>
      </w:pPr>
      <w:r>
        <w:rPr>
          <w:b/>
        </w:rPr>
        <w:t>Commandes :</w:t>
      </w:r>
      <w:r>
        <w:t xml:space="preserve"> lecture, caméra, rapidité, précision ?</w:t>
      </w:r>
    </w:p>
    <w:p>
      <w:pPr>
        <w:numPr>
          <w:ilvl w:val="0"/>
          <w:numId w:val="1003"/>
        </w:numPr>
        <w:spacing w:after="80"/>
      </w:pPr>
      <w:r>
        <w:rPr>
          <w:b/>
        </w:rPr>
        <w:t>Contacts :</w:t>
      </w:r>
      <w:r>
        <w:t xml:space="preserve"> jeu local, proches invités ou inconnus ?</w:t>
      </w:r>
    </w:p>
    <w:p>
      <w:pPr>
        <w:numPr>
          <w:ilvl w:val="0"/>
          <w:numId w:val="1003"/>
        </w:numPr>
        <w:spacing w:after="80"/>
      </w:pPr>
      <w:r>
        <w:rPr>
          <w:b/>
        </w:rPr>
        <w:t>Dépenses :</w:t>
      </w:r>
      <w:r>
        <w:t xml:space="preserve"> jeu complet, abonnement, extensions ou achats supplémentaires ?</w:t>
      </w:r>
    </w:p>
    <w:p>
      <w:pPr>
        <w:numPr>
          <w:ilvl w:val="0"/>
          <w:numId w:val="1003"/>
        </w:numPr>
        <w:spacing w:after="80"/>
      </w:pPr>
      <w:r>
        <w:rPr>
          <w:b/>
        </w:rPr>
        <w:t>Fin de séance :</w:t>
      </w:r>
      <w:r>
        <w:t xml:space="preserve"> pause, sauvegarde et durée approximative d'une partie ?</w:t>
      </w:r>
    </w:p>
    <w:p>
      <w:pPr/>
      <w:r>
        <w:t>Une case vide est une question à résoudre. Consultez la boutique officielle, l'aide de l'éditeur ou une démonstration de la version concernée. Le prix d'achat seul ne dit pas tout le coût d'une partie à plusieurs.</w:t>
      </w:r>
    </w:p>
    <w:p>
      <w:pPr>
        <w:pStyle w:val="Heading2"/>
      </w:pPr>
      <w:r>
        <w:t>Faire une première séance courte</w:t>
      </w:r>
    </w:p>
    <w:p>
      <w:pPr/>
      <w:r>
        <w:t>Prévoyez un début où personne n'a besoin de réussir vite. Laissez chaque joueur essayer ses commandes. Évitez de reprendre immédiatement la manette à l'enfant qui cherche.</w:t>
      </w:r>
    </w:p>
    <w:p>
      <w:pPr/>
      <w:r>
        <w:t>Après la partie, demandez ce que chacun voudrait refaire et ce qui l'a agacé. Vous pouvez changer de rôle, de mode ou de jeu. Une première soirée peu convaincante ne dit pas que votre famille n'aime pas jouer ensemble.</w:t>
      </w:r>
    </w:p>
    <w:p>
      <w:pPr/>
      <w:r>
        <w:t xml:space="preserve">Pour trouver d'autres pistes, partez des </w:t>
      </w:r>
      <w:hyperlink r:id="rId17">
        <w:r>
          <w:rPr>
            <w:color w:val="205C77"/>
          </w:rPr>
          <w:t>jeux du catalogue</w:t>
        </w:r>
      </w:hyperlink>
      <w:r>
        <w:t xml:space="preserve"> et gardez votre petite fiche de choix. Le meilleur candidat sera celui dont vous comprenez les contraintes avant de l'installer.</w:t>
      </w:r>
    </w:p>
    <w:p>
      <w:pPr>
        <w:pStyle w:val="Heading2"/>
      </w:pPr>
      <w:r>
        <w:t>Sources</w:t>
      </w:r>
    </w:p>
    <w:p>
      <w:pPr>
        <w:numPr>
          <w:ilvl w:val="0"/>
          <w:numId w:val="1003"/>
        </w:numPr>
        <w:spacing w:after="80"/>
      </w:pPr>
      <w:hyperlink r:id="rId9">
        <w:r>
          <w:rPr>
            <w:color w:val="205C77"/>
          </w:rPr>
          <w:t>Minecraft — Guide pour les parents</w:t>
        </w:r>
      </w:hyperlink>
    </w:p>
    <w:p>
      <w:pPr>
        <w:numPr>
          <w:ilvl w:val="0"/>
          <w:numId w:val="1003"/>
        </w:numPr>
        <w:spacing w:after="80"/>
      </w:pPr>
      <w:hyperlink r:id="rId10">
        <w:r>
          <w:rPr>
            <w:color w:val="205C77"/>
          </w:rPr>
          <w:t>Nintendo — Kirby et le monde oublié</w:t>
        </w:r>
      </w:hyperlink>
    </w:p>
    <w:p>
      <w:pPr>
        <w:numPr>
          <w:ilvl w:val="0"/>
          <w:numId w:val="1003"/>
        </w:numPr>
        <w:spacing w:after="80"/>
      </w:pPr>
      <w:hyperlink r:id="rId11">
        <w:r>
          <w:rPr>
            <w:color w:val="205C77"/>
          </w:rPr>
          <w:t>Team17 — Overcooked 2 et ses modes</w:t>
        </w:r>
      </w:hyperlink>
    </w:p>
    <w:p>
      <w:pPr>
        <w:numPr>
          <w:ilvl w:val="0"/>
          <w:numId w:val="1003"/>
        </w:numPr>
        <w:spacing w:after="80"/>
      </w:pPr>
      <w:hyperlink r:id="rId13">
        <w:r>
          <w:rPr>
            <w:color w:val="205C77"/>
          </w:rPr>
          <w:t>PEGI — Signification des classifications</w:t>
        </w:r>
      </w:hyperlink>
    </w:p>
    <w:sectPr>
      <w:footnotePr>
        <w:numRestart w:val="eachSect"/>
      </w:footnotePr>
      <w:pgSz w:w="12240" w:h="15840"/>
      <w:pgMar w:top="1152" w:bottom="1152"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abstractNum w:abstractNumId="992">
    <w:lvl w:ilvl="0">
      <w:start w:val="1"/>
      <w:numFmt w:val="bullet"/>
      <w:lvlText w:val="•"/>
      <w:lvlJc w:val="left"/>
      <w:pPr>
        <w:ind w:left="360" w:hanging="180"/>
      </w:pPr>
    </w:lvl>
  </w:abstractNum>
  <w:num w:numId="100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59" w:lineRule="auto"/>
    </w:pPr>
    <w:rPr>
      <w:rFonts w:ascii="Calibri" w:hAnsi="Calibri"/>
      <w:color w:val="000000"/>
      <w:sz w:val="22"/>
    </w:rPr>
  </w:style>
  <w:style w:styleId="BodyText" w:type="paragraph">
    <w:name w:val="Body Text"/>
    <w:basedOn w:val="Normal"/>
    <w:link w:val="BodyTextChar"/>
    <w:qFormat/>
    <w:pPr>
      <w:widowControl/>
      <w:spacing w:after="12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20" w:line="259" w:lineRule="auto"/>
    </w:pPr>
    <w:rPr>
      <w:rFonts w:ascii="Calibri" w:hAnsi="Calibri"/>
      <w:color w:val="000000"/>
      <w:sz w:val="22"/>
    </w:rPr>
  </w:style>
  <w:style w:customStyle="1" w:styleId="Compact" w:type="paragraph">
    <w:name w:val="Compact"/>
    <w:basedOn w:val="BodyText"/>
    <w:qFormat/>
    <w:pPr>
      <w:widowControl/>
      <w:spacing w:after="120" w:before="36" w:line="259" w:lineRule="auto"/>
    </w:pPr>
    <w:rPr>
      <w:rFonts w:ascii="Calibri" w:hAnsi="Calibri"/>
      <w:color w:val="000000"/>
      <w:sz w:val="22"/>
    </w:rPr>
  </w:style>
  <w:style w:styleId="Title" w:type="paragraph">
    <w:name w:val="Title"/>
    <w:basedOn w:val="Normal"/>
    <w:next w:val="BodyText"/>
    <w:link w:val="TitleChar"/>
    <w:uiPriority w:val="10"/>
    <w:qFormat/>
    <w:rsid w:val="00A10FD9"/>
    <w:pPr>
      <w:keepNext/>
      <w:spacing w:after="120" w:line="240" w:lineRule="auto" w:before="240"/>
      <w:contextualSpacing/>
      <w:jc w:val="center"/>
    </w:pPr>
    <w:rPr>
      <w:rFonts w:asciiTheme="majorHAnsi" w:cstheme="majorBidi" w:eastAsiaTheme="majorEastAsia" w:hAnsiTheme="majorHAnsi" w:ascii="Calibri" w:hAnsi="Calibri"/>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Calibri" w:hAnsi="Calibr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Calibri" w:hAnsi="Calibri"/>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Calibri" w:hAnsi="Calibri"/>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blog/qualite-contenu-plus-que-chronometre" TargetMode="External"/><Relationship Id="rId15" Type="http://schemas.openxmlformats.org/officeDocument/2006/relationships/hyperlink" Target="/collections" TargetMode="External"/><Relationship Id="rId20" Type="http://schemas.openxmlformats.org/officeDocument/2006/relationships/hyperlink" Target="/inscription" TargetMode="External"/><Relationship Id="rId14" Type="http://schemas.openxmlformats.org/officeDocument/2006/relationships/hyperlink" Target="/jeux" TargetMode="External"/><Relationship Id="rId16" Type="http://schemas.openxmlformats.org/officeDocument/2006/relationships/hyperlink" Target="/notre-methode" TargetMode="External"/><Relationship Id="rId22" Type="http://schemas.openxmlformats.org/officeDocument/2006/relationships/hyperlink" Target="https://www.ameli.fr/assure/sante/themes/ecrans-enfance-adolescence/ecran-sante-enfant-adolescent" TargetMode="External"/><Relationship Id="rId23" Type="http://schemas.openxmlformats.org/officeDocument/2006/relationships/hyperlink" Target="https://www.education.gouv.fr/bien-grandir-avec-les-ecrans-des-reperes-pour-chaque-age-451121" TargetMode="External"/><Relationship Id="rId9" Type="http://schemas.openxmlformats.org/officeDocument/2006/relationships/hyperlink" Target="https://www.minecraft.net/fr-fr/article/parents--guide-minecraft" TargetMode="External"/><Relationship Id="rId10" Type="http://schemas.openxmlformats.org/officeDocument/2006/relationships/hyperlink" Target="https://www.nintendo.com/fr-fr/Jeux/Jeux-Nintendo-Switch/Kirby-et-le-monde-oublie-2045110.html" TargetMode="External"/><Relationship Id="rId11" Type="http://schemas.openxmlformats.org/officeDocument/2006/relationships/hyperlink" Target="https://www.team17.com/news/overcooked-2-faq" TargetMode="External"/><Relationship Id="rId12" Type="http://schemas.openxmlformats.org/officeDocument/2006/relationships/hyperlink" Target="https://totemavise.com/media/game:f746214a-3978-473c-9ee0-949fafb0d8be" TargetMode="External"/><Relationship Id="rId13" Type="http://schemas.openxmlformats.org/officeDocument/2006/relationships/hyperlink" Target="https://pegi.info/fr/page/que-signifient-les-logos" TargetMode="External"/><Relationship Id="rId17" Type="http://schemas.openxmlformats.org/officeDocument/2006/relationships/hyperlink" Target="https://totemavise.com/jeux" TargetMode="External"/></Relationships>
</file>

<file path=word/_rels/footnotes.xml.rels><?xml version='1.0' encoding='UTF-8' standalone='yes'?>
<Relationships xmlns="http://schemas.openxmlformats.org/package/2006/relationships"><Relationship Id="rId19" Type="http://schemas.openxmlformats.org/officeDocument/2006/relationships/hyperlink" Target="/blog/qualite-contenu-plus-que-chronometre" TargetMode="External"/><Relationship Id="rId15" Type="http://schemas.openxmlformats.org/officeDocument/2006/relationships/hyperlink" Target="/collections" TargetMode="External"/><Relationship Id="rId20" Type="http://schemas.openxmlformats.org/officeDocument/2006/relationships/hyperlink" Target="/inscription" TargetMode="External"/><Relationship Id="rId14" Type="http://schemas.openxmlformats.org/officeDocument/2006/relationships/hyperlink" Target="/jeux" TargetMode="External"/><Relationship Id="rId16" Type="http://schemas.openxmlformats.org/officeDocument/2006/relationships/hyperlink" Target="/notre-methode" TargetMode="External"/><Relationship Id="rId22" Type="http://schemas.openxmlformats.org/officeDocument/2006/relationships/hyperlink" Target="https://www.ameli.fr/assure/sante/themes/ecrans-enfance-adolescence/ecran-sante-enfant-adolescent" TargetMode="External"/><Relationship Id="rId23" Type="http://schemas.openxmlformats.org/officeDocument/2006/relationships/hyperlink" Target="https://www.education.gouv.fr/bien-grandir-avec-les-ecrans-des-reperes-pour-chaque-age-451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Trois jeux vidéo à partager en famille, trois façons de jouer</dc:title>
  <dc:creator>Totem Avisé</dc:creator>
  <cp:keywords/>
  <dcterms:created xsi:type="dcterms:W3CDTF">2026-06-21T14:05:57Z</dcterms:created>
  <dcterms:modified xsi:type="dcterms:W3CDTF">2026-06-21T14:05:57Z</dcterms:modified>
  <dc:subject>Brouillon éditorial</dc:subject>
</cp:coreProperties>
</file>

<file path=docProps/custom.xml><?xml version="1.0" encoding="utf-8"?>
<Properties xmlns="http://schemas.openxmlformats.org/officeDocument/2006/custom-properties" xmlns:vt="http://schemas.openxmlformats.org/officeDocument/2006/docPropsVTypes"/>
</file>