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136"/>
      </w:tblGrid>
      <w:tr>
        <w:trPr>
          <w:cantSplit/>
          <w:tblHeader/>
        </w:trPr>
        <w:tc>
          <w:tcPr>
            <w:tcW w:type="dxa" w:w="1656"/>
            <w:vAlign w:val="center"/>
            <w:shd w:fill="243746"/>
            <w:tcMar>
              <w:top w:w="90" w:type="dxa"/>
              <w:left w:w="90" w:type="dxa"/>
              <w:bottom w:w="90" w:type="dxa"/>
              <w:right w:w="90" w:type="dxa"/>
            </w:tcMar>
          </w:tcPr>
          <w:p>
            <w:pPr>
              <w:spacing w:after="40" w:before="40"/>
            </w:pPr>
            <w:r>
              <w:rPr>
                <w:b/>
                <w:color w:val="FFFFFF"/>
                <w:sz w:val="20"/>
              </w:rPr>
              <w:t>Champ</w:t>
            </w:r>
          </w:p>
        </w:tc>
        <w:tc>
          <w:tcPr>
            <w:tcW w:type="dxa" w:w="8136"/>
            <w:vAlign w:val="center"/>
            <w:shd w:fill="243746"/>
            <w:tcMar>
              <w:top w:w="90" w:type="dxa"/>
              <w:left w:w="90" w:type="dxa"/>
              <w:bottom w:w="90" w:type="dxa"/>
              <w:right w:w="90" w:type="dxa"/>
            </w:tcMar>
          </w:tcPr>
          <w:p>
            <w:pPr>
              <w:spacing w:after="40" w:before="40"/>
            </w:pPr>
            <w:r>
              <w:rPr>
                <w:b/>
                <w:color w:val="FFFFFF"/>
                <w:sz w:val="20"/>
              </w:rPr>
              <w:t>Valeur</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Titre</w:t>
            </w:r>
          </w:p>
        </w:tc>
        <w:tc>
          <w:tcPr>
            <w:tcW w:type="dxa" w:w="8136"/>
            <w:vAlign w:val="center"/>
            <w:shd w:fill="FFFFFF"/>
            <w:tcMar>
              <w:top w:w="90" w:type="dxa"/>
              <w:left w:w="90" w:type="dxa"/>
              <w:bottom w:w="90" w:type="dxa"/>
              <w:right w:w="90" w:type="dxa"/>
            </w:tcMar>
          </w:tcPr>
          <w:p>
            <w:pPr>
              <w:spacing w:after="40" w:before="40"/>
            </w:pPr>
            <w:r>
              <w:rPr>
                <w:color w:val="000000"/>
                <w:sz w:val="20"/>
              </w:rPr>
              <w:t>Quel film regarder en famille ce soir ?</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Slug</w:t>
            </w:r>
          </w:p>
        </w:tc>
        <w:tc>
          <w:tcPr>
            <w:tcW w:type="dxa" w:w="8136"/>
            <w:vAlign w:val="center"/>
            <w:shd w:fill="F4F6F7"/>
            <w:tcMar>
              <w:top w:w="90" w:type="dxa"/>
              <w:left w:w="90" w:type="dxa"/>
              <w:bottom w:w="90" w:type="dxa"/>
              <w:right w:w="90" w:type="dxa"/>
            </w:tcMar>
          </w:tcPr>
          <w:p>
            <w:pPr>
              <w:spacing w:after="40" w:before="40"/>
            </w:pPr>
            <w:r>
              <w:rPr>
                <w:color w:val="000000"/>
                <w:sz w:val="20"/>
              </w:rPr>
              <w:t>soiree-film-en-famille</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Catégorie</w:t>
            </w:r>
          </w:p>
        </w:tc>
        <w:tc>
          <w:tcPr>
            <w:tcW w:type="dxa" w:w="8136"/>
            <w:vAlign w:val="center"/>
            <w:shd w:fill="FFFFFF"/>
            <w:tcMar>
              <w:top w:w="90" w:type="dxa"/>
              <w:left w:w="90" w:type="dxa"/>
              <w:bottom w:w="90" w:type="dxa"/>
              <w:right w:w="90" w:type="dxa"/>
            </w:tcMar>
          </w:tcPr>
          <w:p>
            <w:pPr>
              <w:spacing w:after="40" w:before="40"/>
            </w:pPr>
            <w:r>
              <w:rPr>
                <w:color w:val="000000"/>
                <w:sz w:val="20"/>
              </w:rPr>
              <w:t>films-series</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Auteur</w:t>
            </w:r>
          </w:p>
        </w:tc>
        <w:tc>
          <w:tcPr>
            <w:tcW w:type="dxa" w:w="8136"/>
            <w:vAlign w:val="center"/>
            <w:shd w:fill="F4F6F7"/>
            <w:tcMar>
              <w:top w:w="90" w:type="dxa"/>
              <w:left w:w="90" w:type="dxa"/>
              <w:bottom w:w="90" w:type="dxa"/>
              <w:right w:w="90" w:type="dxa"/>
            </w:tcMar>
          </w:tcPr>
          <w:p>
            <w:pPr>
              <w:spacing w:after="40" w:before="40"/>
            </w:pPr>
            <w:r>
              <w:rPr>
                <w:color w:val="000000"/>
                <w:sz w:val="20"/>
              </w:rPr>
              <w:t>Totem Avisé</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Résumé</w:t>
            </w:r>
          </w:p>
        </w:tc>
        <w:tc>
          <w:tcPr>
            <w:tcW w:type="dxa" w:w="8136"/>
            <w:vAlign w:val="center"/>
            <w:shd w:fill="FFFFFF"/>
            <w:tcMar>
              <w:top w:w="90" w:type="dxa"/>
              <w:left w:w="90" w:type="dxa"/>
              <w:bottom w:w="90" w:type="dxa"/>
              <w:right w:w="90" w:type="dxa"/>
            </w:tcMar>
          </w:tcPr>
          <w:p>
            <w:pPr>
              <w:spacing w:after="40" w:before="40"/>
            </w:pPr>
            <w:r>
              <w:rPr>
                <w:color w:val="000000"/>
                <w:sz w:val="20"/>
              </w:rPr>
              <w:t>Deux ou trois propositions suffisent pour décider. Voici une méthode courte et deux films à comparer selon le temps disponible et l'envie de votre famille.</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Titre SEO</w:t>
            </w:r>
          </w:p>
        </w:tc>
        <w:tc>
          <w:tcPr>
            <w:tcW w:type="dxa" w:w="8136"/>
            <w:vAlign w:val="center"/>
            <w:shd w:fill="F4F6F7"/>
            <w:tcMar>
              <w:top w:w="90" w:type="dxa"/>
              <w:left w:w="90" w:type="dxa"/>
              <w:bottom w:w="90" w:type="dxa"/>
              <w:right w:w="90" w:type="dxa"/>
            </w:tcMar>
          </w:tcPr>
          <w:p>
            <w:pPr>
              <w:spacing w:after="40" w:before="40"/>
            </w:pPr>
            <w:r>
              <w:rPr>
                <w:color w:val="000000"/>
                <w:sz w:val="20"/>
              </w:rPr>
              <w:t>Quel film regarder en famille ce soir ? Nos repères</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Description SEO</w:t>
            </w:r>
          </w:p>
        </w:tc>
        <w:tc>
          <w:tcPr>
            <w:tcW w:type="dxa" w:w="8136"/>
            <w:vAlign w:val="center"/>
            <w:shd w:fill="FFFFFF"/>
            <w:tcMar>
              <w:top w:w="90" w:type="dxa"/>
              <w:left w:w="90" w:type="dxa"/>
              <w:bottom w:w="90" w:type="dxa"/>
              <w:right w:w="90" w:type="dxa"/>
            </w:tcMar>
          </w:tcPr>
          <w:p>
            <w:pPr>
              <w:spacing w:after="40" w:before="40"/>
            </w:pPr>
            <w:r>
              <w:rPr>
                <w:color w:val="000000"/>
                <w:sz w:val="20"/>
              </w:rPr>
              <w:t>Évitez de passer la soirée à faire défiler les affiches : deux films à comparer, les points à vérifier et une façon simple de choisir ensemble.</w:t>
            </w:r>
          </w:p>
        </w:tc>
      </w:tr>
    </w:tbl>
    <w:p>
      <w:pPr>
        <w:pStyle w:val="Heading1"/>
      </w:pPr>
      <w:r>
        <w:t>Quel film regarder en famille ce soir ?</w:t>
      </w:r>
    </w:p>
    <w:p>
      <w:pPr/>
      <w:r>
        <w:t>Tout le monde est installé. Quelqu'un veut rire, quelqu'un veut de l'aventure, et le plus petit refuse le film dont l'affiche contient un loup. Vingt minutes plus tard, vous êtes toujours dans les menus.</w:t>
      </w:r>
    </w:p>
    <w:p>
      <w:pPr/>
      <w:r>
        <w:t>Pour ce soir, essayez de ramener le choix à deux ou trois films. Pas les trois meilleurs films de tous les temps. Trois possibilités compatibles avec votre famille, le moment et le temps dont vous disposez.</w:t>
      </w:r>
    </w:p>
    <w:p>
      <w:pPr>
        <w:pStyle w:val="Heading2"/>
      </w:pPr>
      <w:r>
        <w:t>Fixer les limites avant de chercher les titres</w:t>
      </w:r>
    </w:p>
    <w:p>
      <w:pPr/>
      <w:r>
        <w:t>Commencez par trois décisions rapides.</w:t>
      </w:r>
    </w:p>
    <w:p>
      <w:pPr/>
      <w:r>
        <w:rPr>
          <w:b/>
        </w:rPr>
        <w:t>Combien de temps avons-nous vraiment ?</w:t>
      </w:r>
      <w:r>
        <w:t xml:space="preserve"> Comptez la durée du film et ce qu'il reste à faire avant le coucher. Si vous avez une heure, chercher un long métrage de deux heures vous prépare surtout une négociation.</w:t>
      </w:r>
    </w:p>
    <w:p>
      <w:pPr/>
      <w:r>
        <w:rPr>
          <w:b/>
        </w:rPr>
        <w:t>Qui regarde jusqu'au bout ?</w:t>
      </w:r>
      <w:r>
        <w:t xml:space="preserve"> Un film choisi pour l'aîné ne devient pas adapté au petit parce que celui-ci « ne suivra sûrement pas ». Pour une séance commune, tenez compte de tous les enfants présents.</w:t>
      </w:r>
    </w:p>
    <w:p>
      <w:pPr/>
      <w:r>
        <w:rPr>
          <w:b/>
        </w:rPr>
        <w:t>Qu'est-ce qu'on évite ce soir ?</w:t>
      </w:r>
      <w:r>
        <w:t xml:space="preserve"> Cela peut être une grande frayeur, une histoire de séparation ou simplement une intrigue trop compliquée après une journée fatigante.</w:t>
      </w:r>
    </w:p>
    <w:p>
      <w:pPr/>
      <w:r>
        <w:t>Ensuite seulement, chacun peut proposer une envie positive : rire, découvrir un monde, retrouver un personnage. Vous avez alors de quoi choisir.</w:t>
      </w:r>
    </w:p>
    <w:p>
      <w:pPr>
        <w:pStyle w:val="Heading2"/>
      </w:pPr>
      <w:r>
        <w:t>Deux films à mettre dans votre liste</w:t>
      </w:r>
    </w:p>
    <w:p>
      <w:pPr/>
      <w:r>
        <w:t xml:space="preserve">Voici deux pistes avec des durées différentes. Pour décider si elles conviennent à votre enfant, prenez le temps de </w:t>
      </w:r>
      <w:hyperlink r:id="rId9">
        <w:r>
          <w:rPr>
            <w:color w:val="205C77"/>
          </w:rPr>
          <w:t>lire les recommandations d'âge et les scènes sensibles</w:t>
        </w:r>
      </w:hyperlink>
      <w:r>
        <w:t>. Les disponibilités changent selon le pays et le service : cherchez le titre exact sur votre plateforme ou auprès de votre médiathèque.</w:t>
      </w:r>
    </w:p>
    <w:p>
      <w:pPr>
        <w:pStyle w:val="Heading3"/>
      </w:pPr>
      <w:r>
        <w:t>Ernest et Célestine pour une histoire d'amitié</w:t>
      </w:r>
    </w:p>
    <w:p>
      <w:pPr/>
      <w:r>
        <w:rPr>
          <w:b/>
        </w:rPr>
        <w:t>Le film de 2012, 1 h 20.</w:t>
      </w:r>
      <w:r>
        <w:t xml:space="preserve"> Un ours et une souris deviennent amis alors que leurs deux mondes désapprouvent cette relation. La </w:t>
      </w:r>
      <w:hyperlink r:id="rId10">
        <w:r>
          <w:rPr>
            <w:color w:val="205C77"/>
          </w:rPr>
          <w:t>fiche de l'Académie des César</w:t>
        </w:r>
      </w:hyperlink>
      <w:r>
        <w:t xml:space="preserve"> confirme cette histoire et la durée.</w:t>
      </w:r>
    </w:p>
    <w:p>
      <w:pPr/>
      <w:r>
        <w:t>Pourquoi le garder dans votre sélection ? Son point de départ permet de discuter d'une amitié que les autres ne comprennent pas. Sa durée peut aussi faire la différence quand vous avez moins d'une heure et demie.</w:t>
      </w:r>
    </w:p>
    <w:p>
      <w:pPr/>
      <w:r>
        <w:t xml:space="preserve">Avant de choisir, lisez les détails de la </w:t>
      </w:r>
      <w:hyperlink r:id="rId12">
        <w:r>
          <w:rPr>
            <w:color w:val="205C77"/>
          </w:rPr>
          <w:t>fiche Totem Avisé d'Ernest et Célestine</w:t>
        </w:r>
      </w:hyperlink>
      <w:r>
        <w:t>, notamment les éléments de peur et de violence disponibles. Une histoire d'amitié peut contenir des passages tendus ; l'aspect du dessin ne suffit pas à les exclure.</w:t>
      </w:r>
    </w:p>
    <w:p>
      <w:pPr/>
      <w:r>
        <w:t>Pour présenter le film à votre enfant : « Un ours et une souris deviennent amis, mais les autres ne trouvent pas cela normal. Tu as envie de voir comment ils vont s'en sortir ? »</w:t>
      </w:r>
    </w:p>
    <w:p>
      <w:pPr>
        <w:pStyle w:val="Heading3"/>
      </w:pPr>
      <w:r>
        <w:t>Azur et Asmar pour partir à l'aventure</w:t>
      </w:r>
    </w:p>
    <w:p>
      <w:pPr/>
      <w:r>
        <w:rPr>
          <w:b/>
        </w:rPr>
        <w:t>Le film de Michel Ocelot de 2006, 1 h 39.</w:t>
      </w:r>
      <w:r>
        <w:t xml:space="preserve"> Deux garçons élevés ensemble se retrouvent plus tard autour d'une quête de conte. Le </w:t>
      </w:r>
      <w:hyperlink r:id="rId14">
        <w:r>
          <w:rPr>
            <w:color w:val="205C77"/>
          </w:rPr>
          <w:t>distributeur Diaphana</w:t>
        </w:r>
      </w:hyperlink>
      <w:r>
        <w:t xml:space="preserve"> présente leur parcours, ses dangers et ses sortilèges.</w:t>
      </w:r>
    </w:p>
    <w:p>
      <w:pPr/>
      <w:r>
        <w:t>Pourquoi le garder dans votre sélection ? Il offre un autre choix si votre famille a envie d'un récit de quête et dispose de davantage de temps.</w:t>
      </w:r>
    </w:p>
    <w:p>
      <w:pPr/>
      <w:r>
        <w:t xml:space="preserve">Vérifiez les détails de la </w:t>
      </w:r>
      <w:hyperlink r:id="rId15">
        <w:r>
          <w:rPr>
            <w:color w:val="205C77"/>
          </w:rPr>
          <w:t>fiche Totem Avisé d'Azur et Asmar</w:t>
        </w:r>
      </w:hyperlink>
      <w:r>
        <w:t xml:space="preserve"> avant de le proposer à un enfant sensible aux menaces. Le mot « conte » ne garantit pas une aventure sans peur.</w:t>
      </w:r>
    </w:p>
    <w:p>
      <w:pPr/>
      <w:r>
        <w:t>Pour lancer la discussion : « Deux anciens compagnons d'enfance cherchent la même fée. Est-ce qu'ils vont s'aider ou se faire concurrence ? »</w:t>
      </w:r>
    </w:p>
    <w:p>
      <w:pPr/>
      <w:r>
        <w:t>Ces deux titres sont des points de départ. Vous pouvez appliquer le même tri à un film déjà vu que tout le monde réclame. Une bonne soirée n'exige pas une nouveauté.</w:t>
      </w:r>
    </w:p>
    <w:p>
      <w:pPr>
        <w:pStyle w:val="Heading2"/>
      </w:pPr>
      <w:r>
        <w:t>Une famille, deux envies, un choix concret</w:t>
      </w:r>
    </w:p>
    <w:p>
      <w:pPr/>
      <w:r>
        <w:t>Prenons un exemple fictif. Deux enfants de 8 et 12 ans veulent regarder un film avec un parent. Ils ont 1 h 30 devant eux. Le plus grand voudrait une aventure, le plus jeune préfère une histoire d'amitié.</w:t>
      </w:r>
    </w:p>
    <w:p>
      <w:pPr/>
      <w:r>
        <w:t>Azur et Asmar dépasse le temps disponible : il sort de la liste avant toute discussion sur son intérêt. Ernest et Célestine peut y rester, à condition que les informations sur son contenu conviennent aux deux enfants.</w:t>
      </w:r>
    </w:p>
    <w:p>
      <w:pPr/>
      <w:r>
        <w:t>Le parent propose alors ce film et une autre option connue, de durée compatible. Les enfants choisissent entre les deux. Ils participent à la décision sans avoir à parcourir tout un catalogue.</w:t>
      </w:r>
    </w:p>
    <w:p>
      <w:pPr/>
      <w:r>
        <w:t>Si aucun ne convient, on peut reporter le long métrage et choisir un programme plus court. Le temps passé à chercher ne vous oblige pas à lancer quelque chose.</w:t>
      </w:r>
    </w:p>
    <w:p>
      <w:pPr>
        <w:pStyle w:val="Heading2"/>
      </w:pPr>
      <w:r>
        <w:t>Quand personne n'est d'accord</w:t>
      </w:r>
    </w:p>
    <w:p>
      <w:pPr/>
      <w:r>
        <w:t>Évitez d'ajouter dix titres pour départager trois personnes. Demandez plutôt à chacun ce qui bloque : a-t-il déjà vu le film, peur d'une scène, ou simplement envie de décider cette fois-ci ?</w:t>
      </w:r>
    </w:p>
    <w:p>
      <w:pPr/>
      <w:r>
        <w:t>Vous pouvez alterner le choix d'une séance à l'autre, parmi les options que l'adulte a jugées adaptées. Cela donne aussi une place au goût du plus jeune.</w:t>
      </w:r>
    </w:p>
    <w:p>
      <w:pPr/>
      <w:r>
        <w:t>En revanche, une limite liée à l'âge ou à une vraie inquiétude ne se règle pas au vote. Et si votre enfant demande d'arrêter pendant le film, le choix collectif ne lui retire pas ce droit.</w:t>
      </w:r>
    </w:p>
    <w:p>
      <w:pPr>
        <w:pStyle w:val="Heading2"/>
      </w:pPr>
      <w:r>
        <w:t>Garder la prochaine idée avant d'éteindre</w:t>
      </w:r>
    </w:p>
    <w:p>
      <w:pPr/>
      <w:r>
        <w:t>Le titre écarté faute de temps peut devenir la proposition du week-end. Notez-le avec la raison du report : « trop long ce soir », « à regarder avec l'aîné », « à vérifier pour les scènes de peur ».</w:t>
      </w:r>
    </w:p>
    <w:p>
      <w:pPr/>
      <w:r>
        <w:t xml:space="preserve">Pour préparer cette petite liste, vous pouvez parcourir les </w:t>
      </w:r>
      <w:hyperlink r:id="rId16">
        <w:r>
          <w:rPr>
            <w:color w:val="205C77"/>
          </w:rPr>
          <w:t>films</w:t>
        </w:r>
      </w:hyperlink>
      <w:r>
        <w:t xml:space="preserve"> et les </w:t>
      </w:r>
      <w:hyperlink r:id="rId17">
        <w:r>
          <w:rPr>
            <w:color w:val="205C77"/>
          </w:rPr>
          <w:t>collections Totem Avisé</w:t>
        </w:r>
      </w:hyperlink>
      <w:r>
        <w:t>. Gardez seulement les titres dont vous aurez envie de reparler à table. La prochaine séance commencera avec une proposition, pas avec un défilement d'affiches.</w:t>
      </w:r>
    </w:p>
    <w:sectPr>
      <w:footnotePr>
        <w:numRestart w:val="eachSect"/>
      </w:footnotePr>
      <w:pgSz w:w="12240" w:h="15840"/>
      <w:pgMar w:top="1152" w:bottom="1152" w:left="1224" w:right="1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abstractNum w:abstractNumId="992">
    <w:lvl w:ilvl="0">
      <w:start w:val="1"/>
      <w:numFmt w:val="bullet"/>
      <w:lvlText w:val="•"/>
      <w:lvlJc w:val="left"/>
      <w:pPr>
        <w:ind w:left="360" w:hanging="180"/>
      </w:pPr>
    </w:lvl>
  </w:abstractNum>
  <w:num w:numId="10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line="259" w:lineRule="auto"/>
    </w:pPr>
    <w:rPr>
      <w:rFonts w:ascii="Calibri" w:hAnsi="Calibri"/>
      <w:color w:val="000000"/>
      <w:sz w:val="22"/>
    </w:rPr>
  </w:style>
  <w:style w:styleId="BodyText" w:type="paragraph">
    <w:name w:val="Body Text"/>
    <w:basedOn w:val="Normal"/>
    <w:link w:val="BodyTextChar"/>
    <w:qFormat/>
    <w:pPr>
      <w:widowControl/>
      <w:spacing w:after="120" w:before="180" w:line="259" w:lineRule="auto"/>
    </w:pPr>
    <w:rPr>
      <w:rFonts w:ascii="Calibri" w:hAnsi="Calibri"/>
      <w:color w:val="000000"/>
      <w:sz w:val="22"/>
    </w:rPr>
  </w:style>
  <w:style w:customStyle="1" w:styleId="FirstParagraph" w:type="paragraph">
    <w:name w:val="First Paragraph"/>
    <w:basedOn w:val="BodyText"/>
    <w:next w:val="BodyText"/>
    <w:qFormat/>
    <w:pPr>
      <w:widowControl/>
      <w:spacing w:after="120" w:line="259" w:lineRule="auto"/>
    </w:pPr>
    <w:rPr>
      <w:rFonts w:ascii="Calibri" w:hAnsi="Calibri"/>
      <w:color w:val="000000"/>
      <w:sz w:val="22"/>
    </w:rPr>
  </w:style>
  <w:style w:customStyle="1" w:styleId="Compact" w:type="paragraph">
    <w:name w:val="Compact"/>
    <w:basedOn w:val="BodyText"/>
    <w:qFormat/>
    <w:pPr>
      <w:widowControl/>
      <w:spacing w:after="120" w:before="36" w:line="259" w:lineRule="auto"/>
    </w:pPr>
    <w:rPr>
      <w:rFonts w:ascii="Calibri" w:hAnsi="Calibri"/>
      <w:color w:val="000000"/>
      <w:sz w:val="22"/>
    </w:rPr>
  </w:style>
  <w:style w:styleId="Title" w:type="paragraph">
    <w:name w:val="Title"/>
    <w:basedOn w:val="Normal"/>
    <w:next w:val="BodyText"/>
    <w:link w:val="TitleChar"/>
    <w:uiPriority w:val="10"/>
    <w:qFormat/>
    <w:rsid w:val="00A10FD9"/>
    <w:pPr>
      <w:keepNext/>
      <w:spacing w:after="120" w:line="240" w:lineRule="auto" w:before="240"/>
      <w:contextualSpacing/>
      <w:jc w:val="center"/>
    </w:pPr>
    <w:rPr>
      <w:rFonts w:asciiTheme="majorHAnsi" w:cstheme="majorBidi" w:eastAsiaTheme="majorEastAsia" w:hAnsiTheme="majorHAnsi" w:ascii="Calibri" w:hAnsi="Calibri"/>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Calibri" w:hAnsi="Calibr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Calibri" w:hAnsi="Calibri"/>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Calibri" w:hAnsi="Calibr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hyperlink" Target="/blog/bon-age-film-enfant" TargetMode="External"/><Relationship Id="rId11" Type="http://schemas.openxmlformats.org/officeDocument/2006/relationships/hyperlink" Target="/collections" TargetMode="External"/><Relationship Id="rId13" Type="http://schemas.openxmlformats.org/officeDocument/2006/relationships/hyperlink" Target="/films" TargetMode="External"/><Relationship Id="rId20" Type="http://schemas.openxmlformats.org/officeDocument/2006/relationships/hyperlink" Target="/inscription" TargetMode="External"/><Relationship Id="rId19" Type="http://schemas.openxmlformats.org/officeDocument/2006/relationships/hyperlink" Target="/notre-methode" TargetMode="External"/><Relationship Id="rId24" Type="http://schemas.openxmlformats.org/officeDocument/2006/relationships/hyperlink" Target="https://www.ameli.fr/assure/sante/themes/ecrans-enfance-adolescence/usage-ecran-age" TargetMode="External"/><Relationship Id="rId23" Type="http://schemas.openxmlformats.org/officeDocument/2006/relationships/hyperlink" Target="https://www.education.gouv.fr/bien-grandir-avec-les-ecrans-des-reperes-pour-chaque-age-451121" TargetMode="External"/><Relationship Id="rId9" Type="http://schemas.openxmlformats.org/officeDocument/2006/relationships/hyperlink" Target="https://totemavise.com/blog/bon-age-film-enfant" TargetMode="External"/><Relationship Id="rId10" Type="http://schemas.openxmlformats.org/officeDocument/2006/relationships/hyperlink" Target="https://www.academie-cinema.org/films/ernest-et-celestine-35407/" TargetMode="External"/><Relationship Id="rId12" Type="http://schemas.openxmlformats.org/officeDocument/2006/relationships/hyperlink" Target="https://totemavise.com/media/movie:882960e0-9501-4fbc-898c-2a95effdb8fd" TargetMode="External"/><Relationship Id="rId14" Type="http://schemas.openxmlformats.org/officeDocument/2006/relationships/hyperlink" Target="https://diaphana.fr/film/azur-et-asmar/" TargetMode="External"/><Relationship Id="rId15" Type="http://schemas.openxmlformats.org/officeDocument/2006/relationships/hyperlink" Target="https://totemavise.com/media/movie:b7f0e9a5-5490-44b7-9954-d3ea6b11719c" TargetMode="External"/><Relationship Id="rId16" Type="http://schemas.openxmlformats.org/officeDocument/2006/relationships/hyperlink" Target="https://totemavise.com/films" TargetMode="External"/><Relationship Id="rId17" Type="http://schemas.openxmlformats.org/officeDocument/2006/relationships/hyperlink" Target="https://totemavise.com/collections"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blog/bon-age-film-enfant" TargetMode="External"/><Relationship Id="rId11" Type="http://schemas.openxmlformats.org/officeDocument/2006/relationships/hyperlink" Target="/collections" TargetMode="External"/><Relationship Id="rId13" Type="http://schemas.openxmlformats.org/officeDocument/2006/relationships/hyperlink" Target="/films" TargetMode="External"/><Relationship Id="rId20" Type="http://schemas.openxmlformats.org/officeDocument/2006/relationships/hyperlink" Target="/inscription" TargetMode="External"/><Relationship Id="rId19" Type="http://schemas.openxmlformats.org/officeDocument/2006/relationships/hyperlink" Target="/notre-methode" TargetMode="External"/><Relationship Id="rId24" Type="http://schemas.openxmlformats.org/officeDocument/2006/relationships/hyperlink" Target="https://www.ameli.fr/assure/sante/themes/ecrans-enfance-adolescence/usage-ecran-age" TargetMode="External"/><Relationship Id="rId23" Type="http://schemas.openxmlformats.org/officeDocument/2006/relationships/hyperlink" Target="https://www.education.gouv.fr/bien-grandir-avec-les-ecrans-des-reperes-pour-chaque-age-4511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Quel film regarder en famille ce soir ?</dc:title>
  <dc:creator>Totem Avisé</dc:creator>
  <cp:keywords/>
  <dcterms:created xsi:type="dcterms:W3CDTF">2026-06-21T14:05:59Z</dcterms:created>
  <dcterms:modified xsi:type="dcterms:W3CDTF">2026-06-21T14:05:59Z</dcterms:modified>
  <dc:subject>Brouillon éditorial</dc:subject>
</cp:coreProperties>
</file>

<file path=docProps/custom.xml><?xml version="1.0" encoding="utf-8"?>
<Properties xmlns="http://schemas.openxmlformats.org/officeDocument/2006/custom-properties" xmlns:vt="http://schemas.openxmlformats.org/officeDocument/2006/docPropsVTypes"/>
</file>