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pfj2m7qeay0" w:id="0"/>
      <w:bookmarkEnd w:id="0"/>
      <w:r w:rsidDel="00000000" w:rsidR="00000000" w:rsidRPr="00000000">
        <w:rPr>
          <w:rtl w:val="0"/>
        </w:rPr>
        <w:t xml:space="preserve">Predlog projekta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g3pwld2ep25" w:id="1"/>
      <w:bookmarkEnd w:id="1"/>
      <w:r w:rsidDel="00000000" w:rsidR="00000000" w:rsidRPr="00000000">
        <w:rPr>
          <w:rtl w:val="0"/>
        </w:rPr>
        <w:t xml:space="preserve">Naziv i kratak opis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SummaQ - web aplikacija koja sumira tekstualne ulaze i pruža brze odgovore na postavljena pitanja, olakšavajući proces učenja i kreiranja prezentacija.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cn46nh06ohh" w:id="2"/>
      <w:bookmarkEnd w:id="2"/>
      <w:r w:rsidDel="00000000" w:rsidR="00000000" w:rsidRPr="00000000">
        <w:rPr>
          <w:rtl w:val="0"/>
        </w:rPr>
        <w:t xml:space="preserve">Projektni tim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Samostalna izrada projekta. Student Milan Lukić, broj indeksa 1649.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tmosom1aifv" w:id="3"/>
      <w:bookmarkEnd w:id="3"/>
      <w:r w:rsidDel="00000000" w:rsidR="00000000" w:rsidRPr="00000000">
        <w:rPr>
          <w:rtl w:val="0"/>
        </w:rPr>
        <w:t xml:space="preserve">Kategorija projekta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Aplikativni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2i9bj8nqiph" w:id="4"/>
      <w:bookmarkEnd w:id="4"/>
      <w:r w:rsidDel="00000000" w:rsidR="00000000" w:rsidRPr="00000000">
        <w:rPr>
          <w:rtl w:val="0"/>
        </w:rPr>
        <w:t xml:space="preserve">Detaljniji opis projekta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SummaQ, web aplikacija, prilagođena kako za desktop tako i za mobilne uređaje, koja koristi napredne modele za obradu i generisanje teksta, dostupne putem Hugging Face platforme. Ova aplikacija omogućava korisnicima da sumiraju tekstualni sadržaj, u format pogodan za učenje ili kreiranje prezentacija, i dobiju brze odgovore na postavljena pitanja vezana za uneti tekst.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Korisnici mogu unositi tekst direktno u polje za unos ili dodavati tekstualni sadržaj putem datoteka ili slika teksta.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Posebno input polje omogućava korisnicima da postave pitanja direktno vezana za uneti tekst, koji služi kao kontekst za generisanje odgovora.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Ulaz u aplikaciju može biti obimniji tekst sa puno informacija, a na izlazu se očekuje precizan tekst i format pogodan za učenje ili kreiranje prezentacija. Pitanja postavljena u okviru aplikacije su usko vezana za uneti tekst, pružajući korisnicima relevantne informacije koje mogu koristiti u daljem radu ili učenju.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9mzusv9mjst" w:id="5"/>
      <w:bookmarkEnd w:id="5"/>
      <w:r w:rsidDel="00000000" w:rsidR="00000000" w:rsidRPr="00000000">
        <w:rPr>
          <w:rtl w:val="0"/>
        </w:rPr>
        <w:t xml:space="preserve">Tehnologije koje će biti korišćene u izradi projekta.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Programski jezici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Značajniji paketi i biblioteke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Polars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UI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6wzlygeagakc" w:id="6"/>
      <w:bookmarkEnd w:id="6"/>
      <w:r w:rsidDel="00000000" w:rsidR="00000000" w:rsidRPr="00000000">
        <w:rPr>
          <w:rtl w:val="0"/>
        </w:rPr>
        <w:t xml:space="preserve">Opis na koji način će biti izvršena validacija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Validacija će se provesti kroz testiranje algoritama na različitim ulaznim podacima i evaluaciju korisničkog iskustva putem beta testiranja s korisnicima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px00ri62vbg" w:id="7"/>
      <w:bookmarkEnd w:id="7"/>
      <w:r w:rsidDel="00000000" w:rsidR="00000000" w:rsidRPr="00000000">
        <w:rPr>
          <w:rtl w:val="0"/>
        </w:rPr>
        <w:t xml:space="preserve">Spisak literature, linkova i postojećih rešenja koja će biti korišćena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https://fastapi.tiangolo.com/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https://react.dev/reference/react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https://mui.com/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Univerzitet u Nišu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Elektronski fakultet Niš</w:t>
    </w:r>
  </w:p>
  <w:p w:rsidR="00000000" w:rsidDel="00000000" w:rsidP="00000000" w:rsidRDefault="00000000" w:rsidRPr="00000000" w14:paraId="00000028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Datum 15.05.2024.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mu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docs" TargetMode="External"/><Relationship Id="rId7" Type="http://schemas.openxmlformats.org/officeDocument/2006/relationships/hyperlink" Target="https://fastapi.tiangolo.com/" TargetMode="External"/><Relationship Id="rId8" Type="http://schemas.openxmlformats.org/officeDocument/2006/relationships/hyperlink" Target="https://react.dev/reference/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