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Министерство науки и высшего образования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 xml:space="preserve">Федеральное государственное автономное образовательное учреждение высшего образования </w:t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 w:before="12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ТОМСКИЙ ГОСУДАРСТВЕННЫЙ УНИВЕРСИТЕТ СИСТЕМ УПРАВЛЕНИЯ И РАДИОЭЛЕКТРОНИКИ (ТУСУР)</w:t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 w:before="12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Кафедра автоматизированных систем управления (АСУ)</w:t>
      </w:r>
    </w:p>
    <w:p>
      <w:pPr>
        <w:pStyle w:val="Normal"/>
        <w:tabs>
          <w:tab w:val="clear" w:pos="720"/>
          <w:tab w:val="center" w:pos="4677" w:leader="none"/>
          <w:tab w:val="right" w:pos="9355" w:leader="none"/>
        </w:tabs>
        <w:spacing w:lineRule="auto" w:line="240" w:before="12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32"/>
          <w:szCs w:val="32"/>
          <w:lang w:val="ru-RU" w:eastAsia="en-US"/>
        </w:rPr>
      </w:pPr>
      <w:r>
        <w:rPr>
          <w:rFonts w:cs="Times New Roman" w:ascii="Times New Roman" w:hAnsi="Times New Roman"/>
          <w:sz w:val="32"/>
          <w:szCs w:val="32"/>
          <w:lang w:val="ru-RU" w:eastAsia="en-US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Отчет по курсовому проекту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«Генератор и редактор карт подземелий для настольных DnD –подобных игр»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По дисциплине «Основы разработки программного обеспечения»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Выполнили студенты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______________ Зыряев Д.И. гр. 433-3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______________ Тюкаев М.Д. гр. 433-1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____________ Агафонова У.Д. гр. 433-1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 xml:space="preserve"> </w:t>
      </w:r>
      <w:r>
        <w:rPr>
          <w:rFonts w:cs="Times New Roman" w:ascii="Times New Roman" w:hAnsi="Times New Roman"/>
          <w:sz w:val="28"/>
          <w:szCs w:val="28"/>
          <w:lang w:val="ru-RU" w:eastAsia="en-US"/>
        </w:rPr>
        <w:t>«__»____________2026</w:t>
      </w:r>
    </w:p>
    <w:p>
      <w:pPr>
        <w:pStyle w:val="Normal"/>
        <w:spacing w:lineRule="auto" w:line="360" w:before="0" w:after="0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Проверил д</w:t>
      </w:r>
      <w:r>
        <w:rPr>
          <w:rFonts w:cs="Times New Roman" w:ascii="Times New Roman" w:hAnsi="Times New Roman"/>
          <w:color w:val="000000"/>
          <w:sz w:val="28"/>
          <w:szCs w:val="28"/>
          <w:lang w:eastAsia="en-US"/>
        </w:rPr>
        <w:t>оцент</w:t>
      </w:r>
      <w:r>
        <w:rPr>
          <w:rFonts w:cs="Times New Roman" w:ascii="Times New Roman" w:hAnsi="Times New Roman"/>
          <w:color w:val="000000"/>
          <w:sz w:val="28"/>
          <w:szCs w:val="28"/>
          <w:lang w:val="ru-RU" w:eastAsia="en-US"/>
        </w:rPr>
        <w:t xml:space="preserve"> каф. АСУ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_____________ Лукьянов А. К.</w:t>
      </w:r>
    </w:p>
    <w:p>
      <w:pPr>
        <w:pStyle w:val="Normal"/>
        <w:spacing w:lineRule="auto" w:line="360" w:before="0" w:after="0"/>
        <w:ind w:firstLine="4535"/>
        <w:jc w:val="end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«__»____________2026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cs="Times New Roman"/>
          <w:sz w:val="28"/>
          <w:szCs w:val="28"/>
          <w:lang w:val="ru-RU" w:eastAsia="en-US"/>
        </w:rPr>
      </w:pPr>
      <w:r>
        <w:rPr>
          <w:rFonts w:cs="Times New Roman" w:ascii="Times New Roman" w:hAnsi="Times New Roman"/>
          <w:sz w:val="28"/>
          <w:szCs w:val="28"/>
          <w:lang w:val="ru-RU" w:eastAsia="en-US"/>
        </w:rPr>
        <w:t>Томск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360" w:before="360" w:after="360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>
            <w:rPr>
              <w:rFonts w:cs="Times New Roman" w:ascii="Times New Roman" w:hAnsi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>
          <w:pPr>
            <w:pStyle w:val="TOC1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cs="Times New Roman" w:ascii="Times New Roman" w:hAnsi="Times New Roman"/>
              <w:vanish w:val="false"/>
              <w:webHidden/>
              <w:sz w:val="28"/>
              <w:szCs w:val="28"/>
            </w:rPr>
            <w:instrText xml:space="preserve"> TOC \z \o "1-3" \u \h</w:instrText>
          </w:r>
          <w:r>
            <w:rPr>
              <w:rStyle w:val="IndexLink"/>
              <w:rFonts w:cs="Times New Roman" w:ascii="Times New Roman" w:hAnsi="Times New Roman"/>
              <w:vanish w:val="false"/>
              <w:webHidden/>
              <w:sz w:val="28"/>
              <w:szCs w:val="28"/>
            </w:rPr>
            <w:fldChar w:fldCharType="separate"/>
          </w:r>
          <w:hyperlink w:anchor="_Toc241737307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</w:rPr>
              <w:t>Введение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_Toc241737307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1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08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  <w:lang w:val="ru-RU"/>
              </w:rPr>
              <w:t>1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</w:rPr>
              <w:t xml:space="preserve"> 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  <w:lang w:val="ru-RU"/>
              </w:rPr>
              <w:t>ХОД РАБОТЫ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_Toc241737308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09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  <w:lang w:val="ru-RU"/>
              </w:rPr>
              <w:t xml:space="preserve">1.1 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</w:rPr>
              <w:t>Подготовка к планированию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_Toc241737309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10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  <w:lang w:val="ru-RU"/>
              </w:rPr>
              <w:t>1.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</w:rPr>
              <w:t>2 Оценка трудоёмкости задач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_Toc241737310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11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  <w:lang w:val="ru-RU"/>
              </w:rPr>
              <w:t>1.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</w:rPr>
              <w:t>3 Планирование спринта и составление Sprint Backlog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_Toc241737311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12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  <w:lang w:val="ru-RU"/>
              </w:rPr>
              <w:t>1.</w:t>
            </w:r>
            <w:r>
              <w:rPr>
                <w:rStyle w:val="IndexLink"/>
                <w:rFonts w:cs="Times New Roman" w:ascii="Times New Roman" w:hAnsi="Times New Roman"/>
                <w:sz w:val="28"/>
                <w:szCs w:val="28"/>
              </w:rPr>
              <w:t>4 Построение диаграммы сгорания задач</w:t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_Toc241737312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TOC2"/>
            <w:tabs>
              <w:tab w:val="clear" w:pos="720"/>
              <w:tab w:val="right" w:pos="9344" w:leader="dot"/>
            </w:tabs>
            <w:spacing w:lineRule="auto" w:line="360" w:before="0" w:after="0"/>
            <w:rPr>
              <w:rFonts w:ascii="Times New Roman" w:hAnsi="Times New Roman" w:eastAsia="" w:cs="Times New Roman" w:eastAsiaTheme="minorEastAsia"/>
              <w:kern w:val="2"/>
              <w:sz w:val="28"/>
              <w:szCs w:val="28"/>
              <w:lang w:val="ru-RU"/>
              <w14:ligatures w14:val="standardContextual"/>
            </w:rPr>
          </w:pPr>
          <w:hyperlink w:anchor="_Toc241737313">
            <w:r>
              <w:rPr>
                <w:rStyle w:val="IndexLink"/>
                <w:rFonts w:cs="Times New Roman" w:ascii="Times New Roman" w:hAnsi="Times New Roman"/>
                <w:vanish w:val="false"/>
                <w:webHidden/>
                <w:sz w:val="28"/>
                <w:szCs w:val="28"/>
              </w:rPr>
              <w:t>1.5 Коммитмент</w:t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PAGEREF _Toc241737313 \h</w:instrText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  <w:rFonts w:cs="Times New Roman" w:ascii="Times New Roman" w:hAnsi="Times New Roman"/>
                <w:vanish w:val="false"/>
                <w:sz w:val="28"/>
                <w:szCs w:val="28"/>
              </w:rPr>
              <w:t>8</w:t>
            </w:r>
            <w:r>
              <w:rPr>
                <w:webHidden/>
              </w:rPr>
              <w:fldChar w:fldCharType="end"/>
            </w:r>
          </w:hyperlink>
        </w:p>
        <w:p>
          <w:pPr>
            <w:pStyle w:val="Normal"/>
            <w:spacing w:lineRule="auto" w:line="360" w:before="0" w:after="0"/>
            <w:jc w:val="both"/>
            <w:rPr>
              <w:rFonts w:ascii="Times New Roman" w:hAnsi="Times New Roman" w:cs="Times New Roman"/>
              <w:sz w:val="28"/>
              <w:szCs w:val="28"/>
            </w:rPr>
          </w:pPr>
          <w:r>
            <w:rPr>
              <w:rFonts w:cs="Times New Roman" w:ascii="Times New Roman" w:hAnsi="Times New Roman"/>
              <w:sz w:val="28"/>
              <w:szCs w:val="28"/>
            </w:rPr>
          </w:r>
          <w:r>
            <w:rPr>
              <w:rFonts w:cs="Times New Roman" w:ascii="Times New Roman" w:hAnsi="Times New Roman"/>
              <w:sz w:val="28"/>
              <w:szCs w:val="28"/>
            </w:rPr>
            <w:fldChar w:fldCharType="end"/>
          </w:r>
        </w:p>
      </w:sdtContent>
    </w:sdt>
    <w:p>
      <w:pPr>
        <w:pStyle w:val="Normal"/>
        <w:rPr>
          <w:rFonts w:ascii="Times New Roman" w:hAnsi="Times New Roman" w:eastAsia="Times New Roman" w:cs="Times New Roman"/>
          <w:b/>
          <w:color w:themeColor="text1" w:val="000000"/>
          <w:sz w:val="28"/>
          <w:szCs w:val="32"/>
        </w:rPr>
      </w:pPr>
      <w:r>
        <w:rPr>
          <w:rFonts w:eastAsia="Times New Roman" w:cs="Times New Roman" w:ascii="Times New Roman" w:hAnsi="Times New Roman"/>
          <w:b/>
          <w:color w:themeColor="text1" w:val="000000"/>
          <w:sz w:val="28"/>
          <w:szCs w:val="32"/>
        </w:rPr>
      </w:r>
      <w:r>
        <w:br w:type="page"/>
      </w:r>
    </w:p>
    <w:p>
      <w:pPr>
        <w:pStyle w:val="12"/>
        <w:spacing w:before="0" w:after="360"/>
        <w:ind w:hanging="0"/>
        <w:rPr/>
      </w:pPr>
      <w:bookmarkStart w:id="0" w:name="_Toc241737307"/>
      <w:r>
        <w:rPr/>
        <w:t>Введение</w:t>
      </w:r>
      <w:bookmarkEnd w:id="0"/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sz w:val="28"/>
          <w:szCs w:val="28"/>
        </w:rPr>
        <w:t>В последние годы наблюдается устойчивый рост популярности настольных ролевых игр, в частности системы Dungeons &amp; Dragons (D&amp;D) и её аналогов. Вместе с ростом аудитории закономерно возрастают и требования игроков к качеству инструментов подготовки к игровым сессиям. Одним из ключевых аспектов подготовки гейм-мастера является создание визуальных карт подземелий и локаций. Традиционно этот процесс либо требует значительных временных затрат (от 2 до 8 часов на ручную отрисовку), либо связан с высоким порогом входа в профессиональные графические редакторы, либо предполагает финансовые расходы на заказ карт у фрилансеров (в среднем от $10 до $50 за локацию). Таким образом, разработка специализированного программного обеспечения — веб-приложения для автоматической генерации и редактирования карт подземелий — является высокоактуальной задачей, решающей конкретную проблему целевой аудитории: сокращение времени подготовки к игре при сохранении высокого визуального качества и доступности инструмента.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sz w:val="28"/>
          <w:szCs w:val="28"/>
        </w:rPr>
        <w:t>Объект исследования — процессы создания и редактирования карт подземелий для настольных ролевых игр.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sz w:val="28"/>
          <w:szCs w:val="28"/>
        </w:rPr>
        <w:t>Предмет исследования — программные методы и инструменты автоматизированной генерации и интерактивного редактирования карт подземелий, реализованные в виде веб-приложения.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Cs/>
          <w:sz w:val="28"/>
          <w:szCs w:val="28"/>
        </w:rPr>
        <w:t>Цель курсового проекта — разработать и выпустить на рынок работающую версию веб-приложения (генератора и редактора карт подземелий) с базовым набором функций, обеспечивающую сокращение временных затрат гейм-мастеров на подготовку игровых локаций.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</w:rPr>
        <w:t>Для достижения поставленной цели необходимо решить следующие задачи: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Провести анализ предметной области, существующих аналогов и выявить ключевые требования к разрабатываемому программному продукту.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Сформировать команду разработки, определить стейкхолдеров проекта и разработать формальный устав проекта (Project Charter) с фиксацией целей по методологии SMART.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Провести оценку трудоемкости задач, спланировать итерации разработки (спринты) и построить диаграмму сгорания задач (Burndown Chart).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Провести декомпозицию функциональных требований, сформировать бэклог продукта на основе пользовательских историй (User Stories) и критериев приемки (Acceptance Criteria).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Спроектировать архитектуру веб-приложения, включая диаграмму вариантов использования (Use-Case), структуру базы данных и пользовательский интерфейс.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Реализовать клиентскую и серверную части приложения, обеспечив функционал базового набора инструментов, облачного сохранения, работы со слоями и экспорта карт.</w:t>
      </w:r>
    </w:p>
    <w:p>
      <w:pPr>
        <w:pStyle w:val="ListParagraph"/>
        <w:numPr>
          <w:ilvl w:val="0"/>
          <w:numId w:val="1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  <w:t>Выполнить тестирование разработанного программного обеспечения и проанализировать полученные результаты.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Cs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/>
          <w:bCs/>
          <w:sz w:val="32"/>
          <w:szCs w:val="32"/>
        </w:rPr>
      </w:pPr>
      <w:r>
        <w:rPr>
          <w:rFonts w:eastAsia="Times New Roman" w:cs="Times New Roman" w:ascii="Times New Roman" w:hAnsi="Times New Roman"/>
          <w:b/>
          <w:bCs/>
          <w:sz w:val="32"/>
          <w:szCs w:val="32"/>
        </w:rPr>
      </w:r>
      <w:r>
        <w:br w:type="page"/>
      </w:r>
    </w:p>
    <w:p>
      <w:pPr>
        <w:pStyle w:val="12"/>
        <w:spacing w:before="0" w:after="360"/>
        <w:ind w:hanging="0"/>
        <w:rPr>
          <w:lang w:val="ru-RU"/>
        </w:rPr>
      </w:pPr>
      <w:bookmarkStart w:id="1" w:name="_Toc241737308"/>
      <w:r>
        <w:rPr>
          <w:lang w:val="ru-RU"/>
        </w:rPr>
        <w:t>1</w:t>
      </w:r>
      <w:r>
        <w:rPr/>
        <w:t xml:space="preserve"> </w:t>
      </w:r>
      <w:bookmarkEnd w:id="1"/>
      <w:r>
        <w:rPr>
          <w:lang w:val="ru-RU"/>
        </w:rPr>
        <w:t>ОСНОВНАЯ ЧАСТЬ</w:t>
      </w:r>
    </w:p>
    <w:p>
      <w:pPr>
        <w:pStyle w:val="Heading2"/>
        <w:spacing w:lineRule="auto" w:line="360" w:before="360" w:after="360"/>
        <w:jc w:val="center"/>
        <w:rPr>
          <w:rFonts w:ascii="Times New Roman" w:hAnsi="Times New Roman" w:cs="Times New Roman"/>
          <w:sz w:val="28"/>
          <w:lang w:val="ru-RU"/>
        </w:rPr>
      </w:pPr>
      <w:bookmarkStart w:id="2" w:name="_Toc241737309"/>
      <w:r>
        <w:rPr>
          <w:rFonts w:cs="Times New Roman" w:ascii="Times New Roman" w:hAnsi="Times New Roman"/>
          <w:sz w:val="28"/>
          <w:lang w:val="ru-RU"/>
        </w:rPr>
        <w:t xml:space="preserve">1.1 </w:t>
      </w:r>
      <w:bookmarkEnd w:id="2"/>
      <w:r>
        <w:rPr>
          <w:rFonts w:cs="Times New Roman" w:ascii="Times New Roman" w:hAnsi="Times New Roman"/>
          <w:sz w:val="28"/>
        </w:rPr>
        <w:t>Анализ требований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Предметной областью проекта является создание и редактирование карт подземелий для настольных ролевых игр (Dungeons &amp; Dragons и аналоги). В настоящее время популярность настольных игр стабильно растёт, что формирует устойчивый спрос на инструменты, упрощающие подготовку игровых сессий. Гейм-мастер (мастер игры) вынужден самостоятельно создавать визуальные локации, что требует значительных временных и творческих затрат.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Ключевые особенности предметной области, которые необходимо учесть при проектировании и реализации программного обеспечения: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Высокая вариативность карт. Подземелья могут иметь разную планировку, размер, количество комнат и коридоров, а также стилистику (классическое фэнтези, подземелья, пещеры, таверны и т.п.).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Необходимость быстрой правки. Даже при автоматической генерации мастер должен иметь возможность доработать карту вручную: изменить стены, пол, добавить объекты, текстовые метки.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Работа со слоями. Для удобства редактирования и скрытия секретной информации (заметки мастера) требуется поддержка слоёв.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Экспорт в распространённые форматы. Карты должны сохраняться в высоком разрешении (PNG, JPG) для печати или использования в виртуальных столах (Roll20, Foundry VTT).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Доступность. Инструмент должен быть интуитивно понятен пользователям без художественных навыков и не требовать установки дополнительного ПО (веб-приложение).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Разграничение прав. Целесообразно разделять неавторизованных (гостевых) и авторизованных пользователей, предоставляя последним расширенные возможности (облачное сохранение, экспорт без водяных знаков, генерация ссылок).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Поскольку проект не привязан к конкретному предприятию, в качестве заказчика выступает сообщество гейм-мастеров и игроков в настольные ролевые игры. Разработка ведётся учебной командой в рамках курсового проекта.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Основные стейкхолдеры проекта приведены в таблице 1.1.</w:t>
      </w:r>
    </w:p>
    <w:p>
      <w:pPr>
        <w:pStyle w:val="Normal"/>
        <w:spacing w:lineRule="auto" w:line="240" w:before="0" w:after="0"/>
        <w:ind w:hanging="142"/>
        <w:jc w:val="both"/>
        <w:rPr>
          <w:rFonts w:ascii="Times New Roman" w:hAnsi="Times New Roman" w:eastAsia="Times New Roman" w:cs="Times New Roman"/>
          <w:sz w:val="24"/>
          <w:szCs w:val="24"/>
          <w:lang w:val="ru-RU"/>
        </w:rPr>
      </w:pPr>
      <w:r>
        <w:rPr>
          <w:rFonts w:eastAsia="Times New Roman" w:cs="Times New Roman" w:ascii="Times New Roman" w:hAnsi="Times New Roman"/>
          <w:sz w:val="24"/>
          <w:szCs w:val="24"/>
          <w:lang w:val="ru-RU"/>
        </w:rPr>
        <w:t>Таблица 1.1 – Стейкхолдеры проекта</w:t>
      </w:r>
    </w:p>
    <w:tbl>
      <w:tblPr>
        <w:tblStyle w:val="af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3257"/>
        <w:gridCol w:w="2583"/>
        <w:gridCol w:w="2338"/>
        <w:gridCol w:w="1166"/>
      </w:tblGrid>
      <w:tr>
        <w:trPr/>
        <w:tc>
          <w:tcPr>
            <w:tcW w:w="32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Стейкхолдер</w:t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Роль в проекте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Ожидания от проекта</w:t>
            </w:r>
          </w:p>
        </w:tc>
        <w:tc>
          <w:tcPr>
            <w:tcW w:w="11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Влияние</w:t>
            </w:r>
          </w:p>
        </w:tc>
      </w:tr>
      <w:tr>
        <w:trPr/>
        <w:tc>
          <w:tcPr>
            <w:tcW w:w="32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Конечные пользователи (гейм-мастера)</w:t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Используют продукт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Сокращение времени и автоматизация создания карт</w:t>
            </w:r>
          </w:p>
        </w:tc>
        <w:tc>
          <w:tcPr>
            <w:tcW w:w="11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Высокое</w:t>
            </w:r>
          </w:p>
        </w:tc>
      </w:tr>
      <w:tr>
        <w:trPr/>
        <w:tc>
          <w:tcPr>
            <w:tcW w:w="32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Команда разработки</w:t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Создают продукт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Чёткие требования ТЗ и сроки от спонсора</w:t>
            </w:r>
          </w:p>
        </w:tc>
        <w:tc>
          <w:tcPr>
            <w:tcW w:w="11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Высокое</w:t>
            </w:r>
          </w:p>
        </w:tc>
      </w:tr>
      <w:tr>
        <w:trPr/>
        <w:tc>
          <w:tcPr>
            <w:tcW w:w="3257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Спонсор (в учебном контексте – преподаватель/руководитель)</w:t>
            </w:r>
          </w:p>
        </w:tc>
        <w:tc>
          <w:tcPr>
            <w:tcW w:w="2583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Финансирует/курирует проект</w:t>
            </w:r>
          </w:p>
        </w:tc>
        <w:tc>
          <w:tcPr>
            <w:tcW w:w="2338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Выполнение в срок</w:t>
            </w:r>
          </w:p>
        </w:tc>
        <w:tc>
          <w:tcPr>
            <w:tcW w:w="1166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Высокое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Цели проекта сформулированы по методологии SMART: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Разработать и выпустить работающую версию генератора и редактора карт подземелий с базовым набором функций (генерация комнат и коридоров, редактирование, экспорт в PNG/SVG) в течение 4 месяцев с момента старта — до 18 декабря 2026 года.</w:t>
      </w:r>
    </w:p>
    <w:p>
      <w:pPr>
        <w:pStyle w:val="ListParagraph"/>
        <w:numPr>
          <w:ilvl w:val="0"/>
          <w:numId w:val="2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Обеспечить стабильную работу сервера при одновременной нагрузке 1 000 пользователей, поддерживая uptime не менее 99,9%, среднее время отклика API не более 500 мс и успешное выполнение 99% операций генерации и редактирования — до 01.12.2026.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Для понимания процессов, подлежащих автоматизации, были построены модели AS-IS (как есть) и TO-BE (как должно быть).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ru-RU"/>
        </w:rPr>
        <w:t>AS-IS (ручное создание карт):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Гейм-мастер определяет сценарий игры и требования к локации.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Выбирает инструмент: графический редактор (Photoshop, GIMP), специализированное ПО (Dungeondraft) или заказывает карту у фрилансера.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Ручная отрисовка занимает от 2 до 8 часов.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При необходимости внесения правок процесс повторяется.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Готовая карта распечатывается или загружается в виртуальный стол.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Основные проблемы AS-IS: высокие временные затраты, высокий порог входа для графических редакторов, финансовые расходы при заказе у художников.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b/>
          <w:bCs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  <w:lang w:val="ru-RU"/>
        </w:rPr>
        <w:t>TO-BE (с использованием разрабатываемого приложения):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Гейм-мастер открывает веб-приложение.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Выбирает режим: автоматическая генерация (задаёт размер, количество комнат) или ручное редактирование с нуля.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Система генерирует базовую карту подземелья.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Пользователь дорабатывает карту с помощью инструментов (кисть, ластик, стены, пол, объекты, слои).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Сохраняет проект в облаке (для авторизованных) или экспортирует в PNG/SVG.</w:t>
      </w:r>
    </w:p>
    <w:p>
      <w:pPr>
        <w:pStyle w:val="ListParagraph"/>
        <w:numPr>
          <w:ilvl w:val="0"/>
          <w:numId w:val="3"/>
        </w:numPr>
        <w:spacing w:lineRule="auto" w:line="360" w:before="0" w:after="0"/>
        <w:ind w:firstLine="709" w:start="0"/>
        <w:contextualSpacing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При необходимости делится ссылкой для просмотра.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Функциональная модел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и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представлен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ы</w:t>
      </w: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в нотации IDEF0. В приложении А приведена диаграмма вариантов использования (Use-Case), которая отражает основные сценарии работы неавторизованного и авторизованного пользователя. Диаграмма включает такие прецеденты, как «Просматривать интуитивный интерфейс редактора», «Использовать базовый набор инструментов», «Авторизоваться / Зарегистрироваться», «Сохранять карты в облако», «Создавать папки и теги», «Дублировать карты», «Загружать свои текстуры и спрайты», «Работать со слоями», «Настраивать сетку», «Добавлять текстовые метки и описания», «Экспортировать карту в высоком разрешении без водяных знаков», «Генерировать ссылку для просмотра карты», «Отменять и повторять действия (Undo/Redo)», «Генерировать случайную карту», «Комментировать карты в галерее».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Диаграммы последовательности AS-IS и TO-BE приведены соответственно на рисунках 1.1-1.2 и 1.3-1.4.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inline distT="0" distB="0" distL="0" distR="0">
            <wp:extent cx="4481195" cy="3705860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1195" cy="37058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Рисунок 1.1 — Диаграмма AS-IS уровня A-0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inline distT="0" distB="0" distL="0" distR="0">
            <wp:extent cx="5939790" cy="3171825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71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Рисунок 1.2 — Диаграмма AS-IS уровня А0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inline distT="0" distB="0" distL="0" distR="0">
            <wp:extent cx="5010150" cy="412432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0150" cy="4124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Рисунок 1.3 — Диаграмма TO-BE уровня A-0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drawing>
          <wp:inline distT="0" distB="0" distL="0" distR="0">
            <wp:extent cx="5939790" cy="3156585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31565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Рисунок 1.4 — Диаграмма TO-BE уровня A0</w:t>
      </w:r>
    </w:p>
    <w:p>
      <w:pPr>
        <w:pStyle w:val="Normal"/>
        <w:spacing w:lineRule="auto" w:line="360" w:before="0" w:after="0"/>
        <w:ind w:firstLine="709"/>
        <w:jc w:val="center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Согласно диаграммам последовательностей, при использовании веб-приложения генератора карт удастся автоматизировать и в следствии избежать этапа проектирования структуры карты.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Требования формировались на основе мозгового штурма и написания пользовательских историй (User Stories). Каждая история детализирована критериями приемки в формате Given-When-Then. Полный бэклог продукта представлен в таблице 1.2.</w:t>
      </w:r>
    </w:p>
    <w:p>
      <w:pPr>
        <w:pStyle w:val="Normal"/>
        <w:spacing w:lineRule="auto" w:line="240" w:before="0" w:after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Таблица 1.2 - Бэклога продукта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>
          <w:tblHeader w:val="true"/>
          <w:trHeight w:val="339" w:hRule="atLeast"/>
        </w:trPr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неавторизованный пользователь, я хочу видеть интуитивно понятный интерфейс редактора карт сразу при входе на сайт, для того чтобы начать рисовать карту без необходимости изучать инструкции или проходить регистрацию.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открываю главную страницу, When загружается редактор, Then отображаются холст, панель инструментов и сетка без обязательной регистрации.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впервые в редакторе, When навожу курсор на инструмент, Then появляется подсказка с названием и горячей клавишей.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не авторизован, When выбираю базовый инструмент, Then он активируется, и я могу рисовать на холсте.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US2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неавторизованный пользователь, я хочу иметь доступ к базовому набору инструментов (кисть, ластик, стены, пол, сетка), для того чтобы создать простую карту подземелья для своей первой игры.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в редакторе, When выбираю кисть, ластик, стены или пол, Then инструмент применяется к холсту.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выбрал инструмент «Стена», When провожу линию, Then на холсте создается стена.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нарисовал элемент, When переключаюсь на ластик и кликаю по нему, Then элемент удаляется.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не авторизован, When использую базовые инструменты, Then не появляется запрос на оплату или регистрацию.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</w:p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Продолжение таблицы 1.2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US3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неавторизованный пользователь, я хочу при попытке сохранить проект или использовать премиум-инструменты видеть ненавязчивое предложение войти или зарегистрироваться, для того чтобы сохранить свой прогресс и получить доступ к полному функционалу.ак авторизованный пользователь, я хочу сохранять свои карты в личном облачном хранилище, для того чтобы возвращаться к редактированию проекта с любого устройства и в любое время.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 и открыл карту, When нажимаю «Сохранить», Then карта сохраняется в облаке и появляется уведомление об успехе.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карта сохранена, When открываю «Мои карты», Then карта отображается с названием и датой изменения.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нет соединения с интернетом, When нажимаю «Сохранить», Then показывается ошибка и предложение повторить попытку.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US8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настраивать параметры сетки (размер клетки, смещение, цвет), для того чтобы карта идеально подходила под правила конкретной настольной системы (D&amp;D 5e, Pathfinder и т.д.).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 и открыл карту, When нажимаю «Сохранить», Then карта сохраняется в облаке и появляется уведомление об успехе.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карта сохранена, When открываю «Мои карты», Then карта отображается с названием и датой изменения.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нет соединения с интернетом, When нажимаю «Сохранить», Then показывается ошибка и предложение повторить попытку.1. Given редактор открыт, When меняю размер клетки, Then сетка перестраивается с новым шагом.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меняю смещение сетки, When двигаю ползунок, Then линии сетки смещаются относительно холста.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меняю цвет сетки, When выбираю цвет, Then линии отображаются выбранным цветом.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сохраняю карту, When открываю её снова, Then настройки сетки сохранены.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Продолжение таблицы 1.2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US10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экспортировать карту в высоком разрешении без водяных знаков, для того чтобы распечатать её на широкоформатном принтере или использовать в виртуальных столах (Roll20, Foundry VTT)..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 и карта готова, When выбираю экспорт PNG в 4K, Then файл скачивается без водяного знака.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выбираю разрешение, When экспорт завершен, Then размер изображения соответствует выбранному.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экспортирую JPG, When открываю файл, Then изображение не содержит водяного знака.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не авторизован, When пытаюсь выбрать 4K, Then функция недоступна.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US12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видеть историю своих изменений (Undo/Redo), для того чтобы исправить случайную ошибку, даже если я закрыл браузер и вернулся к работе позже.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внес изменение, When нажимаю Undo, Then последнее действие отменяется.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отменил действие, When нажимаю Redo, Then действие возвращается.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авторизован и сохранил карту, When закрываю браузер и открываю карту снова, Then история действий доступна для отмены и повтора.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история пуста, When нажимаю Undo, Then кнопка неактивна или ничего не происходит.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US4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Must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создавать папки или теги для своих карт, для того чтобы быстро находить нужную локацию в своей библиотеке.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в библиотеке, When создаю папку «Кампания», Then она появляется в списке папок.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у меня есть карта, When назначаю ей тег «Подземелье», Then карта отображается при фильтрации по этому тегу.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переименовываю папку, When сохраняю изменение, Then название обновляется, а карты остаются внутри.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удаляю папку, When подтверждаю удаление, Then карты не удаляются, а перемещаются в корневую библиотеку.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Продолжение таблицы 1.2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US5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Should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ак авторизованный пользователь, я хочу дублировать существующие карты, для того чтобы создавать вариации одного и того же подземелья без необходимости рисовать всё заново.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открыл карту, When выбираю «Дублировать», Then создается копия с названием «Копия [оригинал]».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копия создана, When открываю её, Then все элементы совпадают с оригиналом.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редактирую копию, When сохраняю изменения, Then оригинальная карта не изменяется.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US6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Should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загружать свои собственные текстуры и спрайты (токены), для того чтобы создавать уникальные карты, соответствующие моему домашнему миру или конкретному сеттингу.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 в редакторе, When загружаю PNG или JPG, Then файл появляется в моей палитре ассетов.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загружаю неподдерживаемый формат, When выбираю файл, Then показывается ошибка о недопустимом формате.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загружаю файл больше лимита, When подтверждаю загрузку, Then загрузка отклоняется с сообщением о превышении размера.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ассет загружен, When перетаскиваю его на холст, Then он размещается как объект.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US7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Should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использовать "слои" (слой стен, слой объектов, слой мастер-заметок), для того чтобы удобно редактировать разные части карты, не задевая лишнего, и скрывать секретные области от игроков.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карта открыта, When нажимаю «Добавить слой», Then в панели слоев появляется новый слой.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есть слой «Объекты», When скрываю его, Then объекты исчезают с холста, но остаются в проекте.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активен слой «Стены», When рисую, Then изменения применяются только к нему.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скрываю слой «Заметки мастера», When просматриваю карту в режиме игрока, Then заметки не отображаются.</w:t>
            </w:r>
          </w:p>
        </w:tc>
      </w:tr>
    </w:tbl>
    <w:p>
      <w:pPr>
        <w:pStyle w:val="Normal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Продолжение таблицы 1.2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US9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Should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добавлять текстовые метки и описания к объектам на карте, для того чтобы во время игры быстро вспоминать, что находится в этой комнате (например, "Ловушка: Стрела в стену").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на карте есть объект, When добавляю текстовую метку, Then текст отображается рядом с объектом.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метка создана, When кликаю по ней, Then открывается поле редактирования.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метка содержит описание, When навожу курсор, Then появляется всплывающая подсказка с текстом.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скрываю слой заметок, When просматриваю карту, Then метки и описания не видны.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US11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Should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генерировать ссылку для просмотра карты, для того чтобы показать результат своим игрокам или поделиться им в сообществе без необходимости отправлять тяжелые файлы.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карта сохранена, When нажимаю «Поделиться», Then генерируется уникальная ссылка.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я открываю ссылку в режиме инкогнито, When страница загружается, Then карта доступна только для просмотра без редактирования.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владелец карты отключает публичный доступ, When открываю старую ссылку, Then доступ запрещен.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ссылка активна, When получатель открывает её, Then он видит карту без необходимости авторизации.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US13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Could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генерировать случайную карту подземелья по заданным параметрам (размер, количество комнат), для того чтобы экономить время на подготовке к игре.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авторизован, When задаю размер карты и количество комнат, Then система генерирует подземелье с комнатами и коридорами.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генерация завершена, When я выбираю «Принять», Then карта открывается в редакторе для ручной правки.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задал некорректные параметры, When нажимаю «Сгенерировать», Then показывается сообщение об ошибке.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не авторизован, When пытаюсь использовать генератор, Then предлагается войти.</w:t>
            </w:r>
          </w:p>
        </w:tc>
      </w:tr>
    </w:tbl>
    <w:p>
      <w:pPr>
        <w:pStyle w:val="Normal"/>
        <w:spacing w:lineRule="auto" w:line="240" w:before="0" w:after="0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Конец таблицы 1.2</w:t>
      </w:r>
    </w:p>
    <w:tbl>
      <w:tblPr>
        <w:tblW w:w="9572" w:type="dxa"/>
        <w:jc w:val="start"/>
        <w:tblInd w:w="0" w:type="dxa"/>
        <w:tblLayout w:type="fixed"/>
        <w:tblCellMar>
          <w:top w:w="150" w:type="dxa"/>
          <w:start w:w="5" w:type="dxa"/>
          <w:bottom w:w="150" w:type="dxa"/>
          <w:end w:w="235" w:type="dxa"/>
        </w:tblCellMar>
        <w:tblLook w:noHBand="0" w:noVBand="1" w:firstColumn="1" w:lastRow="0" w:lastColumn="0" w:firstRow="1" w:val="04a0"/>
      </w:tblPr>
      <w:tblGrid>
        <w:gridCol w:w="852"/>
        <w:gridCol w:w="1627"/>
        <w:gridCol w:w="3112"/>
        <w:gridCol w:w="3981"/>
      </w:tblGrid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ID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Приоритет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User Story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Acceptance Criteria</w:t>
            </w:r>
          </w:p>
        </w:tc>
      </w:tr>
      <w:tr>
        <w:trPr/>
        <w:tc>
          <w:tcPr>
            <w:tcW w:w="85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US14</w:t>
            </w:r>
          </w:p>
        </w:tc>
        <w:tc>
          <w:tcPr>
            <w:tcW w:w="16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Could have</w:t>
            </w:r>
          </w:p>
        </w:tc>
        <w:tc>
          <w:tcPr>
            <w:tcW w:w="31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62" w:end="-189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Как авторизованный пользователь, я хочу оставлять комментарии к картам других авторов в галерее, для того чтобы получать обратную связь и вдохновение.</w:t>
            </w:r>
          </w:p>
        </w:tc>
        <w:tc>
          <w:tcPr>
            <w:tcW w:w="398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tcMar>
              <w:start w:w="240" w:type="dxa"/>
            </w:tcMar>
          </w:tcPr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1. Given я авторизован и открыл карту в галерее, When пишу комментарий и отправляю, Then комментарий появляется под картой с моим именем.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2. Given комментарий отправлен, When автор карты открывает уведомления, Then он видит новый комментарий.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3. Given я автор комментария, When выбираю «Удалить», Then комментарий удаляется.</w:t>
            </w:r>
          </w:p>
          <w:p>
            <w:pPr>
              <w:pStyle w:val="Normal"/>
              <w:spacing w:lineRule="auto" w:line="240" w:before="0" w:after="0"/>
              <w:ind w:start="-149" w:end="-171"/>
              <w:jc w:val="both"/>
              <w:rPr>
                <w:rFonts w:ascii="Times New Roman" w:hAnsi="Times New Roman" w:cs="Times New Roman"/>
                <w:sz w:val="24"/>
                <w:szCs w:val="24"/>
                <w:lang w:val="ru-RU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val="ru-RU"/>
              </w:rPr>
              <w:t>4. Given я не авторизован, When пытаюсь оставить комментарий, Then появляется предложение войти.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На рынке существуют как бесплатные, так и коммерческие инструменты для создания карт подземелий. Сравнительный анализ приведён в таблице 1.3.</w:t>
      </w:r>
    </w:p>
    <w:p>
      <w:pPr>
        <w:pStyle w:val="Normal"/>
        <w:spacing w:lineRule="auto" w:line="360" w:before="0" w:after="0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Таблица 1.3 - Сравнение с аналогами</w:t>
      </w:r>
    </w:p>
    <w:tbl>
      <w:tblPr>
        <w:tblStyle w:val="af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1" w:firstColumn="1" w:lastRow="0" w:lastColumn="0" w:firstRow="1" w:val="04a0"/>
      </w:tblPr>
      <w:tblGrid>
        <w:gridCol w:w="1979"/>
        <w:gridCol w:w="1651"/>
        <w:gridCol w:w="1767"/>
        <w:gridCol w:w="1754"/>
        <w:gridCol w:w="2193"/>
      </w:tblGrid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Критерий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Dungeon Scrawl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Inkarnate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Dungeondraft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b/>
                <w:bCs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color w:val="0F1115"/>
                <w:kern w:val="0"/>
                <w:sz w:val="24"/>
                <w:szCs w:val="24"/>
                <w:lang w:val="ru-RU" w:eastAsia="ru-RU" w:bidi="ar-SA"/>
              </w:rPr>
              <w:t>Разрабатываемое ПО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Тип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Веб-приложение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Веб-приложение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Десктопное приложение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Веб-приложение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Бесплатная версия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Полностью бесплатно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Ограниченная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Платная (разовая покупка)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Бесплатная базовая версия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Автоматическая генерация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Нет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Нет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Частично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Экспорт без водяных знаков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Только в платной версии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 (для авторизованных)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Облачное сохранение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Нет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Нет (локально)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Работа со слоями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Ограниченно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Да</w:t>
            </w:r>
          </w:p>
        </w:tc>
      </w:tr>
      <w:tr>
        <w:trPr/>
        <w:tc>
          <w:tcPr>
            <w:tcW w:w="1979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Стоимость</w:t>
            </w:r>
          </w:p>
        </w:tc>
        <w:tc>
          <w:tcPr>
            <w:tcW w:w="1651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0 руб.</w:t>
            </w:r>
          </w:p>
        </w:tc>
        <w:tc>
          <w:tcPr>
            <w:tcW w:w="1767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от $5/мес</w:t>
            </w:r>
          </w:p>
        </w:tc>
        <w:tc>
          <w:tcPr>
            <w:tcW w:w="1754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~$20</w:t>
            </w:r>
          </w:p>
        </w:tc>
        <w:tc>
          <w:tcPr>
            <w:tcW w:w="2193" w:type="dxa"/>
            <w:tcBorders/>
          </w:tcPr>
          <w:p>
            <w:pPr>
              <w:pStyle w:val="Normal"/>
              <w:widowControl/>
              <w:suppressAutoHyphens w:val="true"/>
              <w:spacing w:lineRule="auto" w:line="276" w:before="0" w:after="0"/>
              <w:jc w:val="both"/>
              <w:rPr>
                <w:rFonts w:ascii="Times New Roman" w:hAnsi="Times New Roman" w:eastAsia="Times New Roman" w:cs="Times New Roman"/>
                <w:color w:val="0F1115"/>
                <w:sz w:val="24"/>
                <w:szCs w:val="24"/>
                <w:lang w:val="ru-RU"/>
              </w:rPr>
            </w:pPr>
            <w:r>
              <w:rPr>
                <w:rFonts w:eastAsia="Times New Roman" w:cs="Times New Roman" w:ascii="Times New Roman" w:hAnsi="Times New Roman"/>
                <w:color w:val="0F1115"/>
                <w:kern w:val="0"/>
                <w:sz w:val="24"/>
                <w:szCs w:val="24"/>
                <w:lang w:val="ru-RU" w:eastAsia="ru-RU" w:bidi="ar-SA"/>
              </w:rPr>
              <w:t>0 руб. (базовая)</w:t>
            </w:r>
          </w:p>
        </w:tc>
      </w:tr>
    </w:tbl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Проведенное сравнение разрабатываемого программного обеспечения с существующими аналогами демонстрирует его конкурентные преимущества. Являясь веб-приложением, разрабатываемый продукт предоставляет бесплатную базовую версию. Ключевым отличием является наличие автоматической генерации. Кроме того, разрабатываемое ПО обеспечивает экспорт без водяных знаков, облачное сохранение и полноценную работу со слоями.</w:t>
      </w:r>
    </w:p>
    <w:p>
      <w:pPr>
        <w:pStyle w:val="12"/>
        <w:numPr>
          <w:ilvl w:val="0"/>
          <w:numId w:val="0"/>
        </w:numPr>
        <w:ind w:hanging="0" w:start="0"/>
        <w:outlineLvl w:val="1"/>
        <w:rPr/>
      </w:pPr>
      <w:bookmarkStart w:id="3" w:name="_Toc241737310"/>
      <w:r>
        <w:rPr>
          <w:lang w:val="ru-RU"/>
        </w:rPr>
        <w:t>1.</w:t>
      </w:r>
      <w:r>
        <w:rPr/>
        <w:t xml:space="preserve">2 </w:t>
      </w:r>
      <w:bookmarkEnd w:id="3"/>
      <w:r>
        <w:rPr/>
        <w:t>Определение спецификаций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12"/>
        <w:numPr>
          <w:ilvl w:val="0"/>
          <w:numId w:val="0"/>
        </w:numPr>
        <w:ind w:hanging="0" w:start="0"/>
        <w:outlineLvl w:val="1"/>
        <w:rPr/>
      </w:pPr>
      <w:bookmarkStart w:id="4" w:name="_Toc241737311"/>
      <w:r>
        <w:rPr>
          <w:lang w:val="ru-RU"/>
        </w:rPr>
        <w:t>1.</w:t>
      </w:r>
      <w:r>
        <w:rPr/>
        <w:t xml:space="preserve">3 </w:t>
      </w:r>
      <w:bookmarkEnd w:id="4"/>
      <w:r>
        <w:rPr/>
        <w:t>Проектирование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12"/>
        <w:numPr>
          <w:ilvl w:val="0"/>
          <w:numId w:val="0"/>
        </w:numPr>
        <w:ind w:hanging="0" w:start="0"/>
        <w:outlineLvl w:val="1"/>
        <w:rPr/>
      </w:pPr>
      <w:bookmarkStart w:id="5" w:name="_Toc241737312"/>
      <w:r>
        <w:rPr>
          <w:lang w:val="ru-RU"/>
        </w:rPr>
        <w:t>1.</w:t>
      </w:r>
      <w:r>
        <w:rPr/>
        <w:t xml:space="preserve">4 </w:t>
      </w:r>
      <w:bookmarkEnd w:id="5"/>
      <w:r>
        <w:rPr/>
        <w:t>Кодирование</w:t>
      </w:r>
    </w:p>
    <w:p>
      <w:pPr>
        <w:pStyle w:val="Normal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</w:r>
    </w:p>
    <w:p>
      <w:pPr>
        <w:pStyle w:val="22"/>
        <w:ind w:hanging="0"/>
        <w:rPr/>
      </w:pPr>
      <w:bookmarkStart w:id="6" w:name="_Toc241737313"/>
      <w:r>
        <w:rPr/>
        <w:t xml:space="preserve">1.5 </w:t>
      </w:r>
      <w:bookmarkEnd w:id="6"/>
      <w:r>
        <w:rPr/>
        <w:t>Тестирование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 xml:space="preserve"> </w:t>
      </w:r>
    </w:p>
    <w:p>
      <w:pPr>
        <w:pStyle w:val="22"/>
        <w:rPr/>
      </w:pPr>
      <w:r>
        <w:rPr/>
        <w:t>1.6 Эксплуатация и сопровождение</w:t>
      </w:r>
    </w:p>
    <w:p>
      <w:pPr>
        <w:pStyle w:val="22"/>
        <w:rPr/>
      </w:pPr>
      <w:r>
        <w:rPr/>
      </w:r>
    </w:p>
    <w:p>
      <w:pPr>
        <w:pStyle w:val="22"/>
        <w:rPr/>
      </w:pPr>
      <w:r>
        <w:rPr/>
      </w:r>
    </w:p>
    <w:p>
      <w:pPr>
        <w:pStyle w:val="22"/>
        <w:rPr/>
      </w:pPr>
      <w:r>
        <w:rPr/>
      </w:r>
    </w:p>
    <w:p>
      <w:pPr>
        <w:pStyle w:val="22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/>
          <w:sz w:val="28"/>
          <w:szCs w:val="28"/>
          <w:lang w:val="ru-RU"/>
        </w:rPr>
        <w:t xml:space="preserve">1.6 </w:t>
      </w:r>
      <w:r>
        <w:rPr>
          <w:rFonts w:eastAsia="Times New Roman" w:cs="Times New Roman"/>
          <w:sz w:val="28"/>
          <w:szCs w:val="28"/>
          <w:shd w:fill="FFFF00" w:val="clear"/>
          <w:lang w:val="ru-RU"/>
        </w:rPr>
        <w:t>МЕГАЗАКЛЮЧЕНИЕ</w:t>
      </w:r>
    </w:p>
    <w:p>
      <w:pPr>
        <w:pStyle w:val="Normal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При выполнении курсового проекта использовались методологии гибкой разработки (Agile/Scrum), техника оценки трудоемкости задач с помощью Story Points, методология функционального моделирования IDEF0, нотации UML для построения диаграмм (Use-Case, классов), а также современные инструменты веб-разработки (фреймворки для фронтенда и бэкенда, СУБД для хранения данных о картах и пользователях). В работе также применены методы сравнительного анализа аналогов и экспертных оценок при планировании спринтов.</w:t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eastAsia="Times New Roman" w:cs="Times New Roman" w:ascii="Times New Roman" w:hAnsi="Times New Roman"/>
          <w:sz w:val="28"/>
          <w:szCs w:val="28"/>
          <w:lang w:val="ru-RU"/>
        </w:rPr>
        <w:t>Приложение А</w:t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eastAsia="Times New Roman" w:cs="Times New Roman"/>
          <w:sz w:val="28"/>
          <w:szCs w:val="28"/>
          <w:lang w:val="ru-RU"/>
        </w:rPr>
      </w:pPr>
      <w:r>
        <w:rPr/>
        <w:drawing>
          <wp:inline distT="0" distB="0" distL="0" distR="0">
            <wp:extent cx="4702175" cy="5124450"/>
            <wp:effectExtent l="0" t="0" r="0" b="0"/>
            <wp:docPr id="5" name="Рисунок 1" descr="D:\Me\Study\7semester\orpo\dLNVIXjF5BwVfpXufHVYB_7_xq8ilUXzYm-m95iDnaIIpKLf2oPRQK6ffHPQ2lRF0nJyapMRh9kymfatwZV76UEu54f1bzblp_c-SxwPCzbiHq4hwkpLLJry7b7Kf5PjUoUYQgqLLg9Qiw7QkxN6Vj0AzcW_gEm6s-6pw4Kz9FCvQ6pNGwM2IjHiqGoVSSBdVAbxFDO7dFA0ntm99ET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1" descr="D:\Me\Study\7semester\orpo\dLNVIXjF5BwVfpXufHVYB_7_xq8ilUXzYm-m95iDnaIIpKLf2oPRQK6ffHPQ2lRF0nJyapMRh9kymfatwZV76UEu54f1bzblp_c-SxwPCzbiHq4hwkpLLJry7b7Kf5PjUoUYQgqLLg9Qiw7QkxN6Vj0AzcW_gEm6s-6pw4Kz9FCvQ6pNGwM2IjHiqGoVSSBdVAbxFDO7dFA0ntm99ETS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2175" cy="51244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>
      <w:footerReference w:type="even" r:id="rId7"/>
      <w:footerReference w:type="default" r:id="rId8"/>
      <w:footerReference w:type="first" r:id="rId9"/>
      <w:type w:val="nextPage"/>
      <w:pgSz w:w="11906" w:h="16838"/>
      <w:pgMar w:left="1701" w:right="851" w:gutter="0" w:header="0" w:top="1134" w:footer="708" w:bottom="1134"/>
      <w:pgNumType w:start="1" w:fmt="decimal"/>
      <w:formProt w:val="false"/>
      <w:titlePg/>
      <w:textDirection w:val="lrTb"/>
      <w:docGrid w:type="default" w:linePitch="299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libri">
    <w:charset w:val="01" w:characterSet="utf-8"/>
    <w:family w:val="swiss"/>
    <w:pitch w:val="variable"/>
  </w:font>
  <w:font w:name="Calibri Light">
    <w:charset w:val="01" w:characterSet="utf-8"/>
    <w:family w:val="swiss"/>
    <w:pitch w:val="variable"/>
    <w:embedRegular r:id="rId1" w:fontKey="{01014A78-CABC-4EF0-12AC-5CD89AEFDE01}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Georgia">
    <w:charset w:val="01" w:characterSet="utf-8"/>
    <w:family w:val="roman"/>
    <w:pitch w:val="variable"/>
    <w:embedItalic r:id="rId2" w:fontKey="{02014A78-CABC-4EF0-12AC-5CD89AEFDE02}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1325045225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18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suff w:val="space"/>
      <w:lvlText w:val="%1."/>
      <w:lvlJc w:val="start"/>
      <w:pPr>
        <w:tabs>
          <w:tab w:val="num" w:pos="0"/>
        </w:tabs>
        <w:ind w:start="1429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2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7189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bullet"/>
      <w:suff w:val="space"/>
      <w:lvlText w:val=""/>
      <w:lvlJc w:val="start"/>
      <w:pPr>
        <w:tabs>
          <w:tab w:val="num" w:pos="0"/>
        </w:tabs>
        <w:ind w:start="2138" w:hanging="360"/>
      </w:pPr>
      <w:rPr>
        <w:rFonts w:ascii="Symbol" w:hAnsi="Symbol" w:cs="Symbol" w:hint="default"/>
      </w:rPr>
    </w:lvl>
    <w:lvl w:ilvl="1">
      <w:start w:val="1"/>
      <w:numFmt w:val="lowerLetter"/>
      <w:lvlText w:val="%2."/>
      <w:lvlJc w:val="start"/>
      <w:pPr>
        <w:tabs>
          <w:tab w:val="num" w:pos="0"/>
        </w:tabs>
        <w:ind w:start="2149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869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3589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4309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5029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749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6469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7189" w:hanging="180"/>
      </w:pPr>
      <w:rPr/>
    </w:lvl>
  </w:abstractNum>
  <w:abstractNum w:abstractNumId="4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50"/>
  <w:embedTrueTypeFonts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06642"/>
    <w:pPr>
      <w:widowControl/>
      <w:suppressAutoHyphens w:val="true"/>
      <w:bidi w:val="0"/>
      <w:spacing w:lineRule="auto" w:line="259" w:before="0" w:after="160"/>
      <w:jc w:val="start"/>
    </w:pPr>
    <w:rPr>
      <w:rFonts w:ascii="Calibri" w:hAnsi="Calibri" w:eastAsia="Calibri" w:cs="Calibri"/>
      <w:color w:val="auto"/>
      <w:kern w:val="0"/>
      <w:sz w:val="22"/>
      <w:szCs w:val="22"/>
      <w:lang w:val="ru-RU" w:eastAsia="ru-RU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qFormat/>
    <w:pPr>
      <w:keepNext w:val="true"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qFormat/>
    <w:pPr>
      <w:keepNext w:val="true"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qFormat/>
    <w:pPr>
      <w:keepNext w:val="true"/>
      <w:keepLines/>
      <w:spacing w:before="200" w:after="40"/>
      <w:outlineLvl w:val="5"/>
    </w:pPr>
    <w:rPr>
      <w:b/>
      <w:bCs/>
      <w:sz w:val="20"/>
      <w:szCs w:val="20"/>
    </w:rPr>
  </w:style>
  <w:style w:type="paragraph" w:styleId="Heading7">
    <w:name w:val="heading 7"/>
    <w:basedOn w:val="Normal"/>
    <w:next w:val="Normal"/>
    <w:link w:val="7"/>
    <w:uiPriority w:val="9"/>
    <w:unhideWhenUsed/>
    <w:qFormat/>
    <w:rsid w:val="002031f4"/>
    <w:pPr>
      <w:keepNext w:val="true"/>
      <w:keepLines/>
      <w:spacing w:before="200" w:after="0"/>
      <w:outlineLvl w:val="6"/>
    </w:pPr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Style7" w:customStyle="1">
    <w:name w:val="Верхний колонтитул Знак"/>
    <w:basedOn w:val="DefaultParagraphFont"/>
    <w:link w:val="Header"/>
    <w:uiPriority w:val="99"/>
    <w:qFormat/>
    <w:rsid w:val="00323e78"/>
    <w:rPr/>
  </w:style>
  <w:style w:type="character" w:styleId="Style8" w:customStyle="1">
    <w:name w:val="Нижний колонтитул Знак"/>
    <w:basedOn w:val="DefaultParagraphFont"/>
    <w:link w:val="Footer"/>
    <w:uiPriority w:val="99"/>
    <w:qFormat/>
    <w:rsid w:val="00323e78"/>
    <w:rPr/>
  </w:style>
  <w:style w:type="character" w:styleId="1" w:customStyle="1">
    <w:name w:val="Заголовок 1 Знак"/>
    <w:basedOn w:val="DefaultParagraphFont"/>
    <w:link w:val="Heading1"/>
    <w:qFormat/>
    <w:rsid w:val="00fd2bbd"/>
    <w:rPr>
      <w:b/>
      <w:bCs/>
      <w:sz w:val="48"/>
      <w:szCs w:val="48"/>
    </w:rPr>
  </w:style>
  <w:style w:type="character" w:styleId="11" w:customStyle="1">
    <w:name w:val="1 загаловок тусур Знак"/>
    <w:basedOn w:val="1"/>
    <w:link w:val="12"/>
    <w:qFormat/>
    <w:rsid w:val="00fd2bbd"/>
    <w:rPr>
      <w:rFonts w:ascii="Times New Roman" w:hAnsi="Times New Roman" w:eastAsia="Times New Roman" w:cs="Times New Roman"/>
      <w:b/>
      <w:bCs w:val="false"/>
      <w:color w:themeColor="text1" w:val="000000"/>
      <w:sz w:val="28"/>
      <w:szCs w:val="32"/>
    </w:rPr>
  </w:style>
  <w:style w:type="character" w:styleId="Hyperlink">
    <w:name w:val="Hyperlink"/>
    <w:basedOn w:val="DefaultParagraphFont"/>
    <w:uiPriority w:val="99"/>
    <w:unhideWhenUsed/>
    <w:rsid w:val="00ab6ed3"/>
    <w:rPr>
      <w:color w:themeColor="hyperlink" w:val="0563C1"/>
      <w:u w:val="single"/>
    </w:rPr>
  </w:style>
  <w:style w:type="character" w:styleId="Style9" w:customStyle="1">
    <w:name w:val="Текст выноски Знак"/>
    <w:basedOn w:val="DefaultParagraphFont"/>
    <w:link w:val="BalloonText"/>
    <w:uiPriority w:val="99"/>
    <w:semiHidden/>
    <w:qFormat/>
    <w:rsid w:val="002031f4"/>
    <w:rPr>
      <w:rFonts w:ascii="Tahoma" w:hAnsi="Tahoma" w:cs="Tahoma"/>
      <w:sz w:val="16"/>
      <w:szCs w:val="16"/>
    </w:rPr>
  </w:style>
  <w:style w:type="character" w:styleId="7" w:customStyle="1">
    <w:name w:val="Заголовок 7 Знак"/>
    <w:basedOn w:val="DefaultParagraphFont"/>
    <w:link w:val="Heading7"/>
    <w:uiPriority w:val="9"/>
    <w:qFormat/>
    <w:rsid w:val="002031f4"/>
    <w:rPr>
      <w:rFonts w:ascii="Calibri Light" w:hAnsi="Calibri Light" w:eastAsia="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2" w:customStyle="1">
    <w:name w:val="Заголовок 2 Знак"/>
    <w:basedOn w:val="DefaultParagraphFont"/>
    <w:link w:val="Heading2"/>
    <w:qFormat/>
    <w:rsid w:val="00914872"/>
    <w:rPr>
      <w:b/>
      <w:bCs/>
      <w:sz w:val="36"/>
      <w:szCs w:val="36"/>
    </w:rPr>
  </w:style>
  <w:style w:type="character" w:styleId="21" w:customStyle="1">
    <w:name w:val="2 тусур Знак"/>
    <w:basedOn w:val="2"/>
    <w:link w:val="22"/>
    <w:qFormat/>
    <w:rsid w:val="00914872"/>
    <w:rPr>
      <w:rFonts w:ascii="Times New Roman" w:hAnsi="Times New Roman" w:eastAsia="Times New Roman" w:cs="Times New Roman"/>
      <w:b/>
      <w:bCs/>
      <w:sz w:val="28"/>
      <w:szCs w:val="28"/>
      <w:lang w:val="ru-RU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qFormat/>
    <w:pPr>
      <w:keepNext w:val="true"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qFormat/>
    <w:pPr>
      <w:keepNext w:val="true"/>
      <w:keepLines/>
      <w:spacing w:before="360" w:after="80"/>
    </w:pPr>
    <w:rPr>
      <w:rFonts w:ascii="Georgia" w:hAnsi="Georgia" w:eastAsia="Georgia" w:cs="Georgia"/>
      <w:i/>
      <w:iCs/>
      <w:color w:val="666666"/>
      <w:sz w:val="48"/>
      <w:szCs w:val="48"/>
    </w:rPr>
  </w:style>
  <w:style w:type="paragraph" w:styleId="ListParagraph">
    <w:name w:val="List Paragraph"/>
    <w:basedOn w:val="Normal"/>
    <w:uiPriority w:val="34"/>
    <w:qFormat/>
    <w:rsid w:val="005264f9"/>
    <w:pPr>
      <w:spacing w:before="0" w:after="160"/>
      <w:ind w:start="720"/>
      <w:contextualSpacing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7"/>
    <w:uiPriority w:val="99"/>
    <w:unhideWhenUsed/>
    <w:rsid w:val="00323e78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8"/>
    <w:uiPriority w:val="99"/>
    <w:unhideWhenUsed/>
    <w:rsid w:val="00323e78"/>
    <w:pPr>
      <w:tabs>
        <w:tab w:val="clear" w:pos="720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12" w:customStyle="1">
    <w:name w:val="1 загаловок тусур"/>
    <w:basedOn w:val="Heading1"/>
    <w:next w:val="Normal"/>
    <w:link w:val="11"/>
    <w:qFormat/>
    <w:rsid w:val="00fd2bbd"/>
    <w:pPr>
      <w:spacing w:lineRule="auto" w:line="360" w:before="360" w:after="360"/>
      <w:ind w:firstLine="567"/>
      <w:jc w:val="center"/>
    </w:pPr>
    <w:rPr>
      <w:rFonts w:ascii="Times New Roman" w:hAnsi="Times New Roman" w:eastAsia="Times New Roman" w:cs="Times New Roman"/>
      <w:bCs w:val="false"/>
      <w:color w:themeColor="text1" w:val="000000"/>
      <w:sz w:val="28"/>
      <w:szCs w:val="32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ab6ed3"/>
    <w:pPr>
      <w:spacing w:before="240" w:after="0"/>
      <w:outlineLvl w:val="9"/>
    </w:pPr>
    <w:rPr>
      <w:rFonts w:ascii="Calibri Light" w:hAnsi="Calibri Light" w:eastAsia="" w:cs="" w:asciiTheme="majorHAnsi" w:cstheme="majorBidi" w:eastAsiaTheme="majorEastAsia" w:hAnsiTheme="majorHAnsi"/>
      <w:b w:val="false"/>
      <w:bCs w:val="false"/>
      <w:color w:themeColor="accent1" w:themeShade="bf" w:val="2E74B5"/>
      <w:sz w:val="32"/>
      <w:szCs w:val="32"/>
      <w:lang w:val="ru-RU"/>
    </w:rPr>
  </w:style>
  <w:style w:type="paragraph" w:styleId="TOC1">
    <w:name w:val="toc 1"/>
    <w:basedOn w:val="Normal"/>
    <w:next w:val="Normal"/>
    <w:autoRedefine/>
    <w:uiPriority w:val="39"/>
    <w:unhideWhenUsed/>
    <w:rsid w:val="00ab6ed3"/>
    <w:pPr>
      <w:spacing w:before="0" w:after="100"/>
    </w:pPr>
    <w:rPr/>
  </w:style>
  <w:style w:type="paragraph" w:styleId="BalloonText">
    <w:name w:val="Balloon Text"/>
    <w:basedOn w:val="Normal"/>
    <w:link w:val="Style9"/>
    <w:uiPriority w:val="99"/>
    <w:semiHidden/>
    <w:unhideWhenUsed/>
    <w:qFormat/>
    <w:rsid w:val="002031f4"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TOC2">
    <w:name w:val="toc 2"/>
    <w:basedOn w:val="Normal"/>
    <w:next w:val="Normal"/>
    <w:autoRedefine/>
    <w:uiPriority w:val="39"/>
    <w:unhideWhenUsed/>
    <w:rsid w:val="00266673"/>
    <w:pPr>
      <w:spacing w:before="0" w:after="100"/>
      <w:ind w:start="220"/>
    </w:pPr>
    <w:rPr/>
  </w:style>
  <w:style w:type="paragraph" w:styleId="22" w:customStyle="1">
    <w:name w:val="2 тусур"/>
    <w:basedOn w:val="Heading2"/>
    <w:link w:val="21"/>
    <w:qFormat/>
    <w:rsid w:val="00914872"/>
    <w:pPr>
      <w:spacing w:lineRule="auto" w:line="360" w:before="360" w:after="360"/>
      <w:ind w:firstLine="709"/>
      <w:jc w:val="center"/>
    </w:pPr>
    <w:rPr>
      <w:rFonts w:ascii="Times New Roman" w:hAnsi="Times New Roman" w:eastAsia="Times New Roman" w:cs="Times New Roman"/>
      <w:sz w:val="28"/>
      <w:szCs w:val="28"/>
      <w:lang w:val="ru-RU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table" w:styleId="af">
    <w:name w:val="Table Grid"/>
    <w:basedOn w:val="a1"/>
    <w:uiPriority w:val="39"/>
    <w:rsid w:val="00c435b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oter" Target="footer3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<Relationship Id="rId14" Type="http://schemas.openxmlformats.org/officeDocument/2006/relationships/customXml" Target="../customXml/item1.xml"/><Relationship Id="rId15" Type="http://schemas.openxmlformats.org/officeDocument/2006/relationships/customXml" Target="../customXml/item2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juTRdbo/mLH8winR9UVkpKJ60QwQ==">CgMxLjAyDmguOHJ6bGNsMW1vczF6OAByITEtR0dLOEpkUTJ0cGFZMW8zTEpvbUdTQ19Tb0N6cnd0bg==</go:docsCustomData>
</go:gDocsCustomXmlDataStorage>
</file>

<file path=customXml/itemProps1.xml><?xml version="1.0" encoding="utf-8"?>
<ds:datastoreItem xmlns:ds="http://schemas.openxmlformats.org/officeDocument/2006/customXml" ds:itemID="{8601FAB7-4137-4069-8355-0BA066BE699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</TotalTime>
  <Application>LibreOffice/26.2.6.3$Linux_X86_64 LibreOffice_project/620$Build-3</Application>
  <AppVersion>15.0000</AppVersion>
  <Pages>18</Pages>
  <Words>2659</Words>
  <Characters>17499</Characters>
  <CharactersWithSpaces>19877</CharactersWithSpaces>
  <Paragraphs>277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2026-10-08T06:13:00Z</dcterms:created>
  <dc:creator>User</dc:creator>
  <dc:description/>
  <dc:language>en-US</dc:language>
  <cp:lastModifiedBy/>
  <dcterms:modified xsi:type="dcterms:W3CDTF">2026-10-22T18:47:31Z</dcterms:modified>
  <cp:revision>20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