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573387" w14:textId="46A74F67" w:rsidR="008C751B" w:rsidRPr="00B2586A" w:rsidRDefault="00F94BDF" w:rsidP="00F94BDF">
      <w:pPr>
        <w:jc w:val="center"/>
        <w:rPr>
          <w:sz w:val="40"/>
          <w:szCs w:val="40"/>
          <w:lang w:val="en-US"/>
        </w:rPr>
      </w:pPr>
      <w:r w:rsidRPr="00B2586A">
        <w:rPr>
          <w:sz w:val="40"/>
          <w:szCs w:val="40"/>
          <w:lang w:val="en-US"/>
        </w:rPr>
        <w:t>Test Plan</w:t>
      </w:r>
    </w:p>
    <w:tbl>
      <w:tblPr>
        <w:tblW w:w="0" w:type="auto"/>
        <w:tblInd w:w="-1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590"/>
        <w:gridCol w:w="4910"/>
      </w:tblGrid>
      <w:tr w:rsidR="00F94BDF" w14:paraId="0E9D4783" w14:textId="77E4C384" w:rsidTr="00F94BDF">
        <w:trPr>
          <w:trHeight w:val="290"/>
        </w:trPr>
        <w:tc>
          <w:tcPr>
            <w:tcW w:w="4590" w:type="dxa"/>
          </w:tcPr>
          <w:p w14:paraId="081E5486" w14:textId="0FF68E9D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Author</w:t>
            </w:r>
          </w:p>
        </w:tc>
        <w:tc>
          <w:tcPr>
            <w:tcW w:w="4910" w:type="dxa"/>
          </w:tcPr>
          <w:p w14:paraId="1E2D9E7C" w14:textId="44CAFABF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Yashukov M.</w:t>
            </w:r>
          </w:p>
        </w:tc>
      </w:tr>
      <w:tr w:rsidR="00F94BDF" w14:paraId="5B3B8BCF" w14:textId="7C71D792" w:rsidTr="00F94BDF">
        <w:trPr>
          <w:trHeight w:val="380"/>
        </w:trPr>
        <w:tc>
          <w:tcPr>
            <w:tcW w:w="4590" w:type="dxa"/>
          </w:tcPr>
          <w:p w14:paraId="55593B0F" w14:textId="52CC98D2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4910" w:type="dxa"/>
          </w:tcPr>
          <w:p w14:paraId="3667FFB0" w14:textId="1CB1B250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18.04.2024</w:t>
            </w:r>
          </w:p>
        </w:tc>
      </w:tr>
      <w:tr w:rsidR="00F94BDF" w14:paraId="08D16E94" w14:textId="5349940D" w:rsidTr="00F94BDF">
        <w:trPr>
          <w:trHeight w:val="560"/>
        </w:trPr>
        <w:tc>
          <w:tcPr>
            <w:tcW w:w="4590" w:type="dxa"/>
          </w:tcPr>
          <w:p w14:paraId="4B54A1D6" w14:textId="7D312E0E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Version</w:t>
            </w:r>
          </w:p>
        </w:tc>
        <w:tc>
          <w:tcPr>
            <w:tcW w:w="4910" w:type="dxa"/>
          </w:tcPr>
          <w:p w14:paraId="48C1A6E4" w14:textId="04CBD28E" w:rsidR="00F94BDF" w:rsidRDefault="00F94BDF" w:rsidP="00F94BDF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</w:tr>
    </w:tbl>
    <w:p w14:paraId="16F1A101" w14:textId="77777777" w:rsidR="00F94BDF" w:rsidRDefault="00F94BDF" w:rsidP="00F94BDF">
      <w:pPr>
        <w:pBdr>
          <w:bar w:val="single" w:sz="4" w:color="auto"/>
        </w:pBdr>
        <w:rPr>
          <w:lang w:val="en-US"/>
        </w:rPr>
      </w:pPr>
    </w:p>
    <w:p w14:paraId="6EAF9D7D" w14:textId="77777777" w:rsidR="00F94BDF" w:rsidRDefault="00F94BDF" w:rsidP="00F94BDF">
      <w:pPr>
        <w:pBdr>
          <w:bar w:val="single" w:sz="4" w:color="auto"/>
        </w:pBdr>
        <w:rPr>
          <w:lang w:val="en-US"/>
        </w:rPr>
      </w:pPr>
    </w:p>
    <w:p w14:paraId="5C66B64C" w14:textId="33F84DB8" w:rsidR="00F94BDF" w:rsidRDefault="00F94BDF" w:rsidP="00F94BDF">
      <w:pPr>
        <w:pBdr>
          <w:bar w:val="single" w:sz="4" w:color="auto"/>
        </w:pBdr>
        <w:rPr>
          <w:lang w:val="en-US"/>
        </w:rPr>
      </w:pPr>
      <w:r>
        <w:rPr>
          <w:lang w:val="en-US"/>
        </w:rPr>
        <w:t>Test Plan                                                                                                                                         TP-UKRPOS-1</w:t>
      </w:r>
    </w:p>
    <w:p w14:paraId="094D0C07" w14:textId="7A5F660B" w:rsidR="00F94BDF" w:rsidRDefault="00B2586A" w:rsidP="00B2586A">
      <w:pPr>
        <w:pStyle w:val="a3"/>
        <w:numPr>
          <w:ilvl w:val="0"/>
          <w:numId w:val="1"/>
        </w:numPr>
        <w:pBdr>
          <w:bar w:val="single" w:sz="4" w:color="auto"/>
        </w:pBdr>
        <w:rPr>
          <w:lang w:val="en-US"/>
        </w:rPr>
      </w:pPr>
      <w:r w:rsidRPr="00B2586A">
        <w:rPr>
          <w:lang w:val="en-US"/>
        </w:rPr>
        <w:t>Introduction</w:t>
      </w:r>
    </w:p>
    <w:p w14:paraId="21296DEF" w14:textId="4E9D626F" w:rsidR="00B2586A" w:rsidRDefault="00B2586A" w:rsidP="00B2586A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 xml:space="preserve">Метою створення цього Тест Плана є опис процесу тестування головної сторінки веб сайта </w:t>
      </w:r>
      <w:hyperlink r:id="rId5" w:history="1">
        <w:r w:rsidR="009C7FA1" w:rsidRPr="00473257">
          <w:rPr>
            <w:rStyle w:val="a4"/>
            <w:lang w:val="uk-UA"/>
          </w:rPr>
          <w:t>https://www.ukrposhta.ua/ua</w:t>
        </w:r>
      </w:hyperlink>
      <w:r w:rsidR="009929AF">
        <w:rPr>
          <w:lang w:val="uk-UA"/>
        </w:rPr>
        <w:t>.</w:t>
      </w:r>
    </w:p>
    <w:p w14:paraId="1AD24C15" w14:textId="682DE16A" w:rsidR="009C7FA1" w:rsidRDefault="009C7FA1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 xml:space="preserve">Веб портал </w:t>
      </w:r>
      <w:hyperlink r:id="rId6" w:history="1">
        <w:r w:rsidRPr="00473257">
          <w:rPr>
            <w:rStyle w:val="a4"/>
            <w:lang w:val="en-US"/>
          </w:rPr>
          <w:t>www</w:t>
        </w:r>
        <w:r w:rsidRPr="009C7FA1">
          <w:rPr>
            <w:rStyle w:val="a4"/>
            <w:lang w:val="ru-RU"/>
          </w:rPr>
          <w:t>.</w:t>
        </w:r>
        <w:r w:rsidRPr="00473257">
          <w:rPr>
            <w:rStyle w:val="a4"/>
            <w:lang w:val="en-US"/>
          </w:rPr>
          <w:t>ukrposhta</w:t>
        </w:r>
        <w:r w:rsidRPr="009C7FA1">
          <w:rPr>
            <w:rStyle w:val="a4"/>
            <w:lang w:val="ru-RU"/>
          </w:rPr>
          <w:t>.</w:t>
        </w:r>
        <w:r w:rsidRPr="00473257">
          <w:rPr>
            <w:rStyle w:val="a4"/>
            <w:lang w:val="en-US"/>
          </w:rPr>
          <w:t>ua</w:t>
        </w:r>
      </w:hyperlink>
      <w:r w:rsidRPr="009C7FA1">
        <w:rPr>
          <w:lang w:val="ru-RU"/>
        </w:rPr>
        <w:t xml:space="preserve"> </w:t>
      </w:r>
      <w:r>
        <w:rPr>
          <w:lang w:val="uk-UA"/>
        </w:rPr>
        <w:t>створений для зручності,а також для цифрового супроводу користувачів Укрпошти.</w:t>
      </w:r>
    </w:p>
    <w:p w14:paraId="44BA244D" w14:textId="18F42E31" w:rsidR="009C7FA1" w:rsidRDefault="009C7FA1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Метою тестування головної сторінки цього сайта є перевірка коректної роботи функціонала.</w:t>
      </w:r>
    </w:p>
    <w:p w14:paraId="1A39B7C5" w14:textId="39EBEEAF" w:rsidR="009C7FA1" w:rsidRDefault="00FA2820" w:rsidP="009C7FA1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2.</w:t>
      </w:r>
      <w:r>
        <w:rPr>
          <w:lang w:val="en-US"/>
        </w:rPr>
        <w:t>Test items</w:t>
      </w:r>
    </w:p>
    <w:p w14:paraId="7D73D770" w14:textId="30C81323" w:rsidR="00FA2820" w:rsidRDefault="00FA2820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en-US"/>
        </w:rPr>
        <w:t xml:space="preserve">- </w:t>
      </w:r>
      <w:r>
        <w:rPr>
          <w:lang w:val="uk-UA"/>
        </w:rPr>
        <w:t>функціональність</w:t>
      </w:r>
    </w:p>
    <w:p w14:paraId="4FAAC489" w14:textId="574BA520" w:rsidR="00FA2820" w:rsidRDefault="00FA2820" w:rsidP="009C7FA1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3.</w:t>
      </w:r>
      <w:r>
        <w:rPr>
          <w:lang w:val="en-US"/>
        </w:rPr>
        <w:t>Features to be tested</w:t>
      </w:r>
    </w:p>
    <w:p w14:paraId="0C8EACAA" w14:textId="3FBA96C4" w:rsidR="00FA2820" w:rsidRDefault="00FA2820" w:rsidP="009C7FA1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 реєстрація/авторизація</w:t>
      </w:r>
    </w:p>
    <w:p w14:paraId="2E230378" w14:textId="2F0ADF01" w:rsidR="00FA2820" w:rsidRPr="005B4095" w:rsidRDefault="00FA2820" w:rsidP="00FF481C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- вкладки в хедере</w:t>
      </w:r>
    </w:p>
    <w:p w14:paraId="17FB52B8" w14:textId="5906994E" w:rsidR="00BC4027" w:rsidRPr="00BC4027" w:rsidRDefault="00BC4027" w:rsidP="009C7FA1">
      <w:pPr>
        <w:pBdr>
          <w:bar w:val="single" w:sz="4" w:color="auto"/>
        </w:pBdr>
        <w:ind w:left="360"/>
        <w:rPr>
          <w:lang w:val="uk-UA"/>
        </w:rPr>
      </w:pPr>
      <w:r w:rsidRPr="00BC4027">
        <w:rPr>
          <w:lang w:val="ru-RU"/>
        </w:rPr>
        <w:t xml:space="preserve">- </w:t>
      </w:r>
      <w:r>
        <w:rPr>
          <w:lang w:val="uk-UA"/>
        </w:rPr>
        <w:t>лінки зв’язку: номер телефону,є-мейл</w:t>
      </w:r>
    </w:p>
    <w:p w14:paraId="1451820F" w14:textId="5A771548" w:rsidR="005B4095" w:rsidRDefault="0044758B" w:rsidP="005B4095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4</w:t>
      </w:r>
      <w:r>
        <w:rPr>
          <w:lang w:val="en-US"/>
        </w:rPr>
        <w:t>.Features not to be tested</w:t>
      </w:r>
    </w:p>
    <w:p w14:paraId="123AF977" w14:textId="3EE4B34A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en-US"/>
        </w:rPr>
        <w:t>-</w:t>
      </w:r>
      <w:r>
        <w:rPr>
          <w:lang w:val="uk-UA"/>
        </w:rPr>
        <w:t>дизайн сайта</w:t>
      </w:r>
    </w:p>
    <w:p w14:paraId="5F485468" w14:textId="10089DB2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-вкладки зв’язки з месенджерами та соцсетями</w:t>
      </w:r>
    </w:p>
    <w:p w14:paraId="09940E8B" w14:textId="32B43A1E" w:rsid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-логотип на головній сторінки</w:t>
      </w:r>
    </w:p>
    <w:p w14:paraId="64D0ECD2" w14:textId="77777777" w:rsidR="005B4095" w:rsidRPr="005B4095" w:rsidRDefault="005B4095" w:rsidP="005B4095">
      <w:pPr>
        <w:pBdr>
          <w:bar w:val="single" w:sz="4" w:color="auto"/>
        </w:pBdr>
        <w:ind w:left="360"/>
        <w:rPr>
          <w:lang w:val="uk-UA"/>
        </w:rPr>
      </w:pPr>
    </w:p>
    <w:p w14:paraId="0901072B" w14:textId="74B539D5" w:rsidR="0044758B" w:rsidRPr="005B4095" w:rsidRDefault="0044758B" w:rsidP="009C7FA1">
      <w:pPr>
        <w:pBdr>
          <w:bar w:val="single" w:sz="4" w:color="auto"/>
        </w:pBdr>
        <w:ind w:left="360"/>
        <w:rPr>
          <w:lang w:val="ru-RU"/>
        </w:rPr>
      </w:pPr>
      <w:r w:rsidRPr="005B4095">
        <w:rPr>
          <w:lang w:val="ru-RU"/>
        </w:rPr>
        <w:t>5.</w:t>
      </w:r>
      <w:r>
        <w:rPr>
          <w:lang w:val="en-US"/>
        </w:rPr>
        <w:t>Approach</w:t>
      </w:r>
    </w:p>
    <w:p w14:paraId="4BDF0A67" w14:textId="30E8DC24" w:rsidR="0044758B" w:rsidRDefault="0044758B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Для тестування веб сайта будуть використовуватись наступні типи тестування</w:t>
      </w:r>
    </w:p>
    <w:p w14:paraId="0A7CF889" w14:textId="30F091C4" w:rsidR="0044758B" w:rsidRDefault="0044758B" w:rsidP="0044758B">
      <w:pPr>
        <w:pStyle w:val="a3"/>
        <w:numPr>
          <w:ilvl w:val="0"/>
          <w:numId w:val="6"/>
        </w:numPr>
        <w:pBdr>
          <w:bar w:val="single" w:sz="4" w:color="auto"/>
        </w:pBdr>
        <w:rPr>
          <w:lang w:val="en-US"/>
        </w:rPr>
      </w:pPr>
      <w:r w:rsidRPr="0044758B">
        <w:rPr>
          <w:lang w:val="en-US"/>
        </w:rPr>
        <w:t>ad-hoc</w:t>
      </w:r>
    </w:p>
    <w:p w14:paraId="1E20801D" w14:textId="122CB21F" w:rsidR="0044758B" w:rsidRPr="005B4095" w:rsidRDefault="0044758B" w:rsidP="005B4095">
      <w:pPr>
        <w:pStyle w:val="a3"/>
        <w:numPr>
          <w:ilvl w:val="0"/>
          <w:numId w:val="6"/>
        </w:numPr>
        <w:pBdr>
          <w:bar w:val="single" w:sz="4" w:color="auto"/>
        </w:pBdr>
        <w:rPr>
          <w:lang w:val="en-US"/>
        </w:rPr>
      </w:pPr>
      <w:r>
        <w:rPr>
          <w:lang w:val="en-US"/>
        </w:rPr>
        <w:t>positive</w:t>
      </w:r>
    </w:p>
    <w:p w14:paraId="1A03FF9E" w14:textId="2957BF6F" w:rsidR="0044758B" w:rsidRDefault="0044758B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>6.</w:t>
      </w:r>
      <w:r w:rsidR="00BC4027">
        <w:rPr>
          <w:lang w:val="en-US"/>
        </w:rPr>
        <w:t>Item pass/fail criteria</w:t>
      </w:r>
    </w:p>
    <w:p w14:paraId="13474960" w14:textId="6CB1CFB8" w:rsidR="00BC4027" w:rsidRDefault="00BC4027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 xml:space="preserve">- </w:t>
      </w:r>
      <w:r w:rsidR="005B4095">
        <w:rPr>
          <w:lang w:val="uk-UA"/>
        </w:rPr>
        <w:t xml:space="preserve">85% тестів пройшли з результатом </w:t>
      </w:r>
      <w:r w:rsidR="005B4095">
        <w:rPr>
          <w:lang w:val="en-US"/>
        </w:rPr>
        <w:t>pass</w:t>
      </w:r>
    </w:p>
    <w:p w14:paraId="6CCD51FC" w14:textId="0BD77337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en-US"/>
        </w:rPr>
        <w:t>7.Suspension criteria and resumption requirements</w:t>
      </w:r>
    </w:p>
    <w:p w14:paraId="0DAD84DE" w14:textId="096E878C" w:rsidR="005B4095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Критерій зупинки тестування є не проходження смоук тесту.</w:t>
      </w:r>
    </w:p>
    <w:p w14:paraId="321858D8" w14:textId="19F10F2E" w:rsidR="00F3722F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Вимогою для початку тестування знов є позитивне проходження смоук тесту.</w:t>
      </w:r>
    </w:p>
    <w:p w14:paraId="6455DCDD" w14:textId="02EEAEE0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lastRenderedPageBreak/>
        <w:t>8.</w:t>
      </w:r>
      <w:r>
        <w:rPr>
          <w:lang w:val="en-US"/>
        </w:rPr>
        <w:t>Test deliverables</w:t>
      </w:r>
    </w:p>
    <w:p w14:paraId="300D6211" w14:textId="36200131" w:rsidR="00F3722F" w:rsidRDefault="00F3722F" w:rsidP="0044758B">
      <w:pPr>
        <w:pBdr>
          <w:bar w:val="single" w:sz="4" w:color="auto"/>
        </w:pBdr>
        <w:ind w:left="360"/>
        <w:rPr>
          <w:lang w:val="uk-UA"/>
        </w:rPr>
      </w:pPr>
      <w:r>
        <w:rPr>
          <w:lang w:val="uk-UA"/>
        </w:rPr>
        <w:t>Тест кейси.</w:t>
      </w:r>
    </w:p>
    <w:p w14:paraId="4B8B8A32" w14:textId="45D3C8B5" w:rsidR="00F3722F" w:rsidRDefault="00F3722F" w:rsidP="0044758B">
      <w:pPr>
        <w:pBdr>
          <w:bar w:val="single" w:sz="4" w:color="auto"/>
        </w:pBdr>
        <w:ind w:left="360"/>
        <w:rPr>
          <w:lang w:val="en-US"/>
        </w:rPr>
      </w:pPr>
      <w:r>
        <w:rPr>
          <w:lang w:val="uk-UA"/>
        </w:rPr>
        <w:t>9.</w:t>
      </w:r>
      <w:r>
        <w:rPr>
          <w:lang w:val="en-US"/>
        </w:rPr>
        <w:t>Environme</w:t>
      </w:r>
      <w:r w:rsidR="00CF40CC">
        <w:rPr>
          <w:lang w:val="en-US"/>
        </w:rPr>
        <w:t>ntal needs</w:t>
      </w:r>
    </w:p>
    <w:p w14:paraId="4BF6E841" w14:textId="4E33612A" w:rsidR="00CF40CC" w:rsidRDefault="00CF40CC" w:rsidP="0044758B">
      <w:pPr>
        <w:pBdr>
          <w:bar w:val="single" w:sz="4" w:color="auto"/>
        </w:pBdr>
        <w:ind w:left="360"/>
        <w:rPr>
          <w:lang w:val="en-US"/>
        </w:rPr>
      </w:pPr>
      <w:r w:rsidRPr="00CF40CC">
        <w:rPr>
          <w:lang w:val="en-US"/>
        </w:rPr>
        <w:t>Windows 10 Enterprise LTSC</w:t>
      </w:r>
      <w:r>
        <w:rPr>
          <w:lang w:val="en-US"/>
        </w:rPr>
        <w:t xml:space="preserve"> 64bit</w:t>
      </w:r>
    </w:p>
    <w:p w14:paraId="7E7113FD" w14:textId="46A84697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 w:rsidRPr="00CF40CC"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Opera One(версія: 108.0.5067.29)</w:t>
      </w:r>
    </w:p>
    <w:p w14:paraId="2B38DA3D" w14:textId="4507D3B9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10.Staffing and training needs</w:t>
      </w:r>
    </w:p>
    <w:p w14:paraId="64CBF891" w14:textId="769D6E91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Нет.</w:t>
      </w:r>
    </w:p>
    <w:p w14:paraId="0A5F2EE7" w14:textId="71A6BE6E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11.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Schedule</w:t>
      </w:r>
    </w:p>
    <w:p w14:paraId="53C7DC6E" w14:textId="1F454238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Закінчення рабіт – 23  квітня 2024</w:t>
      </w:r>
    </w:p>
    <w:p w14:paraId="7FCD9D4B" w14:textId="5E7E400C" w:rsidR="00CF40CC" w:rsidRDefault="00CF40CC" w:rsidP="00CF40CC">
      <w:pPr>
        <w:pBdr>
          <w:bar w:val="single" w:sz="4" w:color="auto"/>
        </w:pBdr>
        <w:ind w:left="360"/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Style w:val="versionvalue"/>
          <w:rFonts w:ascii="Segoe UI" w:hAnsi="Segoe UI" w:cs="Segoe UI"/>
          <w:color w:val="121314"/>
          <w:shd w:val="clear" w:color="auto" w:fill="EEF3F7"/>
          <w:lang w:val="uk-UA"/>
        </w:rPr>
        <w:t>12.</w:t>
      </w:r>
      <w:r>
        <w:rPr>
          <w:rStyle w:val="versionvalue"/>
          <w:rFonts w:ascii="Segoe UI" w:hAnsi="Segoe UI" w:cs="Segoe UI"/>
          <w:color w:val="121314"/>
          <w:shd w:val="clear" w:color="auto" w:fill="EEF3F7"/>
          <w:lang w:val="en-US"/>
        </w:rPr>
        <w:t>Risks and contingencies</w:t>
      </w:r>
    </w:p>
    <w:p w14:paraId="469E13D5" w14:textId="2EFE9DC6" w:rsidR="00CF40CC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en-US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Звісно зараз війна((((((</w:t>
      </w:r>
    </w:p>
    <w:p w14:paraId="2E278C56" w14:textId="578A8358" w:rsidR="00CF40CC" w:rsidRPr="00CF40CC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Немає ПЗ.</w:t>
      </w:r>
    </w:p>
    <w:p w14:paraId="48C3148E" w14:textId="38E1CF5A" w:rsidR="00CF40CC" w:rsidRDefault="00CF40CC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13.</w:t>
      </w:r>
      <w:r>
        <w:rPr>
          <w:rFonts w:ascii="Segoe UI" w:hAnsi="Segoe UI" w:cs="Segoe UI"/>
          <w:color w:val="121314"/>
          <w:shd w:val="clear" w:color="auto" w:fill="EEF3F7"/>
          <w:lang w:val="en-US"/>
        </w:rPr>
        <w:t>Approvals</w:t>
      </w:r>
    </w:p>
    <w:p w14:paraId="0ED61B33" w14:textId="58B5718B" w:rsidR="00CF40CC" w:rsidRPr="00CF40CC" w:rsidRDefault="00AF6668" w:rsidP="00CF40CC">
      <w:pPr>
        <w:pBdr>
          <w:bar w:val="single" w:sz="4" w:color="auto"/>
        </w:pBdr>
        <w:ind w:left="360"/>
        <w:rPr>
          <w:rFonts w:ascii="Segoe UI" w:hAnsi="Segoe UI" w:cs="Segoe UI"/>
          <w:color w:val="121314"/>
          <w:shd w:val="clear" w:color="auto" w:fill="EEF3F7"/>
          <w:lang w:val="uk-UA"/>
        </w:rPr>
      </w:pPr>
      <w:r>
        <w:rPr>
          <w:rFonts w:ascii="Segoe UI" w:hAnsi="Segoe UI" w:cs="Segoe UI"/>
          <w:color w:val="121314"/>
          <w:shd w:val="clear" w:color="auto" w:fill="EEF3F7"/>
          <w:lang w:val="uk-UA"/>
        </w:rPr>
        <w:t>Яшуков Михаил  ок</w:t>
      </w:r>
    </w:p>
    <w:sectPr w:rsidR="00CF40CC" w:rsidRPr="00CF40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0773E"/>
    <w:multiLevelType w:val="hybridMultilevel"/>
    <w:tmpl w:val="AA447354"/>
    <w:lvl w:ilvl="0" w:tplc="30A0D84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DA3590"/>
    <w:multiLevelType w:val="hybridMultilevel"/>
    <w:tmpl w:val="87CC29F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480B3A"/>
    <w:multiLevelType w:val="hybridMultilevel"/>
    <w:tmpl w:val="99FE4A0C"/>
    <w:lvl w:ilvl="0" w:tplc="F9CEF86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BE174A"/>
    <w:multiLevelType w:val="hybridMultilevel"/>
    <w:tmpl w:val="94E0DB40"/>
    <w:lvl w:ilvl="0" w:tplc="1ABABF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7D1041"/>
    <w:multiLevelType w:val="hybridMultilevel"/>
    <w:tmpl w:val="DAFC874C"/>
    <w:lvl w:ilvl="0" w:tplc="591ABA8A">
      <w:start w:val="5"/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5" w15:restartNumberingAfterBreak="0">
    <w:nsid w:val="6C7C1CBA"/>
    <w:multiLevelType w:val="hybridMultilevel"/>
    <w:tmpl w:val="81AAF08C"/>
    <w:lvl w:ilvl="0" w:tplc="7066674E">
      <w:start w:val="5"/>
      <w:numFmt w:val="bullet"/>
      <w:lvlText w:val="-"/>
      <w:lvlJc w:val="left"/>
      <w:pPr>
        <w:ind w:left="71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num w:numId="1" w16cid:durableId="1987661166">
    <w:abstractNumId w:val="1"/>
  </w:num>
  <w:num w:numId="2" w16cid:durableId="197623162">
    <w:abstractNumId w:val="0"/>
  </w:num>
  <w:num w:numId="3" w16cid:durableId="4477261">
    <w:abstractNumId w:val="5"/>
  </w:num>
  <w:num w:numId="4" w16cid:durableId="36903750">
    <w:abstractNumId w:val="3"/>
  </w:num>
  <w:num w:numId="5" w16cid:durableId="281762886">
    <w:abstractNumId w:val="4"/>
  </w:num>
  <w:num w:numId="6" w16cid:durableId="804158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2C88"/>
    <w:rsid w:val="0016493B"/>
    <w:rsid w:val="0044758B"/>
    <w:rsid w:val="005B4095"/>
    <w:rsid w:val="005F2C88"/>
    <w:rsid w:val="00666686"/>
    <w:rsid w:val="007C2C76"/>
    <w:rsid w:val="008C751B"/>
    <w:rsid w:val="00986667"/>
    <w:rsid w:val="009929AF"/>
    <w:rsid w:val="009C7FA1"/>
    <w:rsid w:val="00A942C4"/>
    <w:rsid w:val="00AF6668"/>
    <w:rsid w:val="00B2586A"/>
    <w:rsid w:val="00BC4027"/>
    <w:rsid w:val="00CF40CC"/>
    <w:rsid w:val="00E74935"/>
    <w:rsid w:val="00F35D21"/>
    <w:rsid w:val="00F3722F"/>
    <w:rsid w:val="00F94BDF"/>
    <w:rsid w:val="00FA2820"/>
    <w:rsid w:val="00FF48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AC9C69"/>
  <w15:docId w15:val="{B7ADB265-C3FD-4FFE-9954-F01E96784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586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C7FA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C7FA1"/>
    <w:rPr>
      <w:color w:val="605E5C"/>
      <w:shd w:val="clear" w:color="auto" w:fill="E1DFDD"/>
    </w:rPr>
  </w:style>
  <w:style w:type="character" w:customStyle="1" w:styleId="versionlabel">
    <w:name w:val="version__label"/>
    <w:basedOn w:val="a0"/>
    <w:rsid w:val="00CF40CC"/>
  </w:style>
  <w:style w:type="character" w:customStyle="1" w:styleId="versionvalue">
    <w:name w:val="version__value"/>
    <w:basedOn w:val="a0"/>
    <w:rsid w:val="00CF4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krposhta.ua" TargetMode="External"/><Relationship Id="rId5" Type="http://schemas.openxmlformats.org/officeDocument/2006/relationships/hyperlink" Target="https://www.ukrposhta.ua/u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1158</TotalTime>
  <Pages>2</Pages>
  <Words>228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2024-04-18T15:01:00Z</dcterms:created>
  <dcterms:modified xsi:type="dcterms:W3CDTF">2024-04-23T07:48:00Z</dcterms:modified>
</cp:coreProperties>
</file>