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center" w:pos="4320" w:leader="none"/>
        </w:tabs>
        <w:rPr>
          <w:sz w:val="52"/>
          <w:szCs w:val="52"/>
          <w:lang w:val="de-DE"/>
        </w:rPr>
      </w:pPr>
      <w:r>
        <w:rPr>
          <w:sz w:val="52"/>
          <w:szCs w:val="52"/>
          <w:lang w:val="de-DE"/>
        </w:rPr>
      </w:r>
    </w:p>
    <w:p>
      <w:pPr>
        <w:pStyle w:val="Title"/>
        <w:tabs>
          <w:tab w:val="clear" w:pos="720"/>
          <w:tab w:val="center" w:pos="4320" w:leader="none"/>
        </w:tabs>
        <w:rPr>
          <w:lang w:val="de-DE"/>
        </w:rPr>
      </w:pPr>
      <w:r>
        <w:rPr>
          <w:sz w:val="48"/>
          <w:szCs w:val="48"/>
          <w:lang w:val="de-DE"/>
        </w:rPr>
        <w:t>Gleichgewichtsfähigkeit</w:t>
      </w:r>
    </w:p>
    <w:p>
      <w:pPr>
        <w:pStyle w:val="Subtitle"/>
        <w:rPr>
          <w:lang w:val="de-DE"/>
        </w:rPr>
      </w:pPr>
      <w:r>
        <w:rPr>
          <w:sz w:val="52"/>
          <w:szCs w:val="52"/>
          <w:lang w:val="de-DE"/>
        </w:rPr>
        <w:t>Dokumentation</w:t>
      </w:r>
    </w:p>
    <w:p>
      <w:pPr>
        <w:pStyle w:val="Date"/>
        <w:rPr>
          <w:lang w:val="de-DE"/>
        </w:rPr>
      </w:pPr>
      <w:r>
        <w:rPr>
          <w:sz w:val="24"/>
          <w:szCs w:val="24"/>
          <w:lang w:val="de-DE"/>
        </w:rPr>
        <w:t>14.02.23 – 21.02.23</w:t>
      </w:r>
      <w:r>
        <w:rPr>
          <w:lang w:val="de-DE"/>
        </w:rPr>
        <w:t xml:space="preserve"> </w:t>
      </w:r>
      <w:r>
        <w:rPr>
          <w:b w:val="false"/>
          <w:bCs/>
          <w:sz w:val="26"/>
          <w:szCs w:val="26"/>
          <w:lang w:val="de-DE"/>
        </w:rPr>
        <w:t xml:space="preserve">           </w:t>
      </w:r>
      <w:r>
        <w:rPr>
          <w:b w:val="false"/>
          <w:bCs/>
          <w:sz w:val="24"/>
          <w:szCs w:val="24"/>
          <w:lang w:val="de-DE"/>
        </w:rPr>
        <w:t>Clemens, Emil, Linus, Amélie</w:t>
      </w:r>
    </w:p>
    <w:p>
      <w:pPr>
        <w:pStyle w:val="Heading1"/>
        <w:rPr>
          <w:lang w:val="de-DE"/>
        </w:rPr>
      </w:pPr>
      <w:r>
        <w:rPr>
          <w:sz w:val="40"/>
          <w:szCs w:val="40"/>
          <w:lang w:val="de-DE"/>
        </w:rPr>
        <w:t xml:space="preserve">Balance-Board Versuch </w:t>
      </w:r>
    </w:p>
    <w:p>
      <w:pPr>
        <w:pStyle w:val="Heading2"/>
        <w:rPr>
          <w:lang w:val="de-DE"/>
        </w:rPr>
      </w:pPr>
      <w:r>
        <w:rPr>
          <w:lang w:val="de-DE"/>
        </w:rPr>
        <w:t>Kann Gleichgewichtsfähigkeit trainiert werden?</w:t>
      </w:r>
    </w:p>
    <w:p>
      <w:pPr>
        <w:pStyle w:val="Normal"/>
        <w:rPr>
          <w:lang w:val="de-DE"/>
        </w:rPr>
      </w:pPr>
      <w:r>
        <w:rPr>
          <w:sz w:val="24"/>
          <w:szCs w:val="24"/>
          <w:lang w:val="de-DE"/>
        </w:rPr>
        <w:t xml:space="preserve">Zu Beginn des Versuchs sammelten wir unsere Ideen zu der Frage, ob und inwieweit Gleichgewichtsfähigkeit trainierbar ist, und überlegten uns, inwiefern man diese Trainierbarkeit testen und auswerten könnte. </w:t>
      </w:r>
    </w:p>
    <w:p>
      <w:pPr>
        <w:pStyle w:val="Normal"/>
        <w:rPr>
          <w:lang w:val="de-DE"/>
        </w:rPr>
      </w:pPr>
      <w:r>
        <w:rPr>
          <w:sz w:val="24"/>
          <w:szCs w:val="24"/>
          <w:lang w:val="de-DE"/>
        </w:rPr>
        <w:t xml:space="preserve">Dazu teilten wir uns in Trainings- und Kontrollgruppe (Clemens und Amélie; Linus und Emil) auf und diskutierten über angemessene Trainingsmethoden. </w:t>
      </w:r>
    </w:p>
    <w:p>
      <w:pPr>
        <w:pStyle w:val="Normal"/>
        <w:rPr>
          <w:lang w:val="de-DE"/>
        </w:rPr>
      </w:pPr>
      <w:r>
        <w:rPr>
          <w:sz w:val="24"/>
          <w:szCs w:val="24"/>
          <w:lang w:val="de-DE"/>
        </w:rPr>
        <w:t>Den Fokus legten wir uns auf das Prinzip der progressiven Leistungssteigerung, nach dem ein Leistungsstand durch eine Steigerung in Intensität, Dauer oder Dichte verbessert werden kann.</w:t>
      </w:r>
    </w:p>
    <w:p>
      <w:pPr>
        <w:pStyle w:val="Normal"/>
        <w:rPr>
          <w:lang w:val="de-DE"/>
        </w:rPr>
      </w:pPr>
      <w:r>
        <w:rPr>
          <w:sz w:val="24"/>
          <w:szCs w:val="24"/>
          <w:lang w:val="de-DE"/>
        </w:rPr>
        <w:t xml:space="preserve">Basierend auf den Rahmenbedingungen des Versuchs entwickelten wir eine Methode, welche eine Steigerung in der Zeit, die eine Person der Trainingsgruppe in 30 Sekunden in der Luft, also balancierend, erreichen konnte, zur Folge haben sollte.  </w:t>
      </w:r>
    </w:p>
    <w:p>
      <w:pPr>
        <w:pStyle w:val="Normal"/>
        <w:rPr>
          <w:lang w:val="de-DE"/>
        </w:rPr>
      </w:pPr>
      <w:r>
        <w:rPr>
          <w:sz w:val="24"/>
          <w:szCs w:val="24"/>
          <w:lang w:val="de-DE"/>
        </w:rPr>
        <w:t>Durch die Formel  t</w:t>
      </w:r>
      <w:r>
        <w:rPr>
          <w:sz w:val="24"/>
          <w:szCs w:val="24"/>
          <w:vertAlign w:val="subscript"/>
          <w:lang w:val="de-DE"/>
        </w:rPr>
        <w:t xml:space="preserve">neu </w:t>
      </w:r>
      <w:r>
        <w:rPr>
          <w:sz w:val="24"/>
          <w:szCs w:val="24"/>
          <w:lang w:val="de-DE"/>
        </w:rPr>
        <w:t>= ((t</w:t>
      </w:r>
      <w:r>
        <w:rPr>
          <w:sz w:val="24"/>
          <w:szCs w:val="24"/>
          <w:vertAlign w:val="subscript"/>
          <w:lang w:val="de-DE"/>
        </w:rPr>
        <w:t>d</w:t>
      </w:r>
      <w:r>
        <w:rPr>
          <w:sz w:val="24"/>
          <w:szCs w:val="24"/>
          <w:lang w:val="de-DE"/>
        </w:rPr>
        <w:t xml:space="preserve"> : t</w:t>
      </w:r>
      <w:r>
        <w:rPr>
          <w:sz w:val="24"/>
          <w:szCs w:val="24"/>
          <w:vertAlign w:val="subscript"/>
          <w:lang w:val="de-DE"/>
        </w:rPr>
        <w:t>max</w:t>
      </w:r>
      <w:r>
        <w:rPr>
          <w:sz w:val="24"/>
          <w:szCs w:val="24"/>
          <w:lang w:val="de-DE"/>
        </w:rPr>
        <w:t xml:space="preserve">) : 0,7) </w:t>
      </w:r>
      <w:r>
        <w:rPr>
          <w:rFonts w:cs="Tahoma"/>
          <w:sz w:val="24"/>
          <w:szCs w:val="24"/>
          <w:lang w:val="de-DE"/>
        </w:rPr>
        <w:t>•</w:t>
      </w:r>
      <w:r>
        <w:rPr>
          <w:sz w:val="24"/>
          <w:szCs w:val="24"/>
          <w:lang w:val="de-DE"/>
        </w:rPr>
        <w:t xml:space="preserve"> 30s,                                                                 wobei t</w:t>
      </w:r>
      <w:r>
        <w:rPr>
          <w:sz w:val="24"/>
          <w:szCs w:val="24"/>
          <w:vertAlign w:val="subscript"/>
          <w:lang w:val="de-DE"/>
        </w:rPr>
        <w:t>neu</w:t>
      </w:r>
      <w:r>
        <w:rPr>
          <w:sz w:val="24"/>
          <w:szCs w:val="24"/>
          <w:lang w:val="de-DE"/>
        </w:rPr>
        <w:t xml:space="preserve"> der für den nächsten Trainingsdurchgang errechneten Maximalzeit und  t</w:t>
      </w:r>
      <w:r>
        <w:rPr>
          <w:sz w:val="24"/>
          <w:szCs w:val="24"/>
          <w:vertAlign w:val="subscript"/>
          <w:lang w:val="de-DE"/>
        </w:rPr>
        <w:t>max</w:t>
      </w:r>
      <w:r>
        <w:rPr>
          <w:sz w:val="24"/>
          <w:szCs w:val="24"/>
          <w:lang w:val="de-DE"/>
        </w:rPr>
        <w:t xml:space="preserve"> der Maximalzeit aus dem Vorherigen Durchlauf entspricht, war es uns möglich die in 10 Versuchen durchschnittlich erreichte Zeit (t</w:t>
      </w:r>
      <w:r>
        <w:rPr>
          <w:sz w:val="24"/>
          <w:szCs w:val="24"/>
          <w:vertAlign w:val="subscript"/>
          <w:lang w:val="de-DE"/>
        </w:rPr>
        <w:t>d</w:t>
      </w:r>
      <w:r>
        <w:rPr>
          <w:sz w:val="24"/>
          <w:szCs w:val="24"/>
          <w:lang w:val="de-DE"/>
        </w:rPr>
        <w:t>) in Abhängigkeit von der zu erreichenden Zeit (t</w:t>
      </w:r>
      <w:r>
        <w:rPr>
          <w:sz w:val="24"/>
          <w:szCs w:val="24"/>
          <w:vertAlign w:val="subscript"/>
          <w:lang w:val="de-DE"/>
        </w:rPr>
        <w:t>max</w:t>
      </w:r>
      <w:r>
        <w:rPr>
          <w:sz w:val="24"/>
          <w:szCs w:val="24"/>
          <w:lang w:val="de-DE"/>
        </w:rPr>
        <w:t xml:space="preserve">) darzustellen und davon 70% für den nächsten Durchlauf zu übernehmen. </w:t>
      </w:r>
    </w:p>
    <w:p>
      <w:pPr>
        <w:pStyle w:val="Normal"/>
        <w:rPr>
          <w:lang w:val="de-DE"/>
        </w:rPr>
      </w:pPr>
      <w:r>
        <w:rPr>
          <w:sz w:val="24"/>
          <w:szCs w:val="24"/>
          <w:lang w:val="de-DE"/>
        </w:rPr>
        <w:t xml:space="preserve">Nach dem ersten Durchlauf, welchen auch die Kontrollgruppe zum späteren Vergleichen absolvierte, errechneten wir die durchschnittlich erreichten Zeiten der Trainingsgruppe und konnten damit die für den nächsten Durchgang geplante neue Maximalzeit bestimmen. </w:t>
      </w:r>
    </w:p>
    <w:p>
      <w:pPr>
        <w:pStyle w:val="Normal"/>
        <w:rPr>
          <w:sz w:val="24"/>
          <w:szCs w:val="24"/>
          <w:lang w:val="de-DE"/>
        </w:rPr>
      </w:pPr>
      <w:r>
        <w:rPr>
          <w:sz w:val="24"/>
          <w:szCs w:val="24"/>
          <w:lang w:val="de-DE"/>
        </w:rPr>
      </w:r>
    </w:p>
    <w:p>
      <w:pPr>
        <w:pStyle w:val="Normal"/>
        <w:rPr>
          <w:lang w:val="de-DE"/>
        </w:rPr>
      </w:pPr>
      <w:r>
        <w:rPr>
          <w:sz w:val="24"/>
          <w:szCs w:val="24"/>
          <w:lang w:val="de-DE"/>
        </w:rPr>
        <w:t xml:space="preserve">So bestand die Testzeit im ersten Durchgang für alle aus 30 Sekunden, die neuen Maximalzeiten errechneten sich folgendermaßen: </w:t>
      </w:r>
    </w:p>
    <w:p>
      <w:pPr>
        <w:pStyle w:val="ListParagraph"/>
        <w:numPr>
          <w:ilvl w:val="0"/>
          <w:numId w:val="1"/>
        </w:numPr>
        <w:rPr>
          <w:lang w:val="de-DE"/>
        </w:rPr>
      </w:pPr>
      <w:r>
        <w:rPr>
          <w:sz w:val="24"/>
          <w:szCs w:val="24"/>
          <w:lang w:val="de-DE"/>
        </w:rPr>
        <w:t>Clemens (t</w:t>
      </w:r>
      <w:r>
        <w:rPr>
          <w:sz w:val="24"/>
          <w:szCs w:val="24"/>
          <w:vertAlign w:val="subscript"/>
          <w:lang w:val="de-DE"/>
        </w:rPr>
        <w:t xml:space="preserve">d </w:t>
      </w:r>
      <w:r>
        <w:rPr>
          <w:sz w:val="24"/>
          <w:szCs w:val="24"/>
          <w:lang w:val="de-DE"/>
        </w:rPr>
        <w:t xml:space="preserve">= 12,2s) </w:t>
      </w:r>
    </w:p>
    <w:p>
      <w:pPr>
        <w:pStyle w:val="ListParagraph"/>
        <w:rPr>
          <w:lang w:val="de-DE"/>
        </w:rPr>
      </w:pPr>
      <w:r>
        <w:rPr>
          <w:position w:val="0"/>
          <w:sz w:val="24"/>
          <w:sz w:val="24"/>
          <w:szCs w:val="24"/>
          <w:vertAlign w:val="baseline"/>
          <w:lang w:val="de-DE"/>
        </w:rPr>
        <w:t>t</w:t>
      </w:r>
      <w:r>
        <w:rPr>
          <w:sz w:val="24"/>
          <w:szCs w:val="24"/>
          <w:vertAlign w:val="subscript"/>
          <w:lang w:val="de-DE"/>
        </w:rPr>
        <w:t xml:space="preserve">neu1 </w:t>
      </w:r>
      <w:r>
        <w:rPr>
          <w:sz w:val="24"/>
          <w:szCs w:val="24"/>
          <w:lang w:val="de-DE"/>
        </w:rPr>
        <w:t xml:space="preserve">= ((12,2s : 30s) : 0,7) </w:t>
      </w:r>
      <w:r>
        <w:rPr>
          <w:rFonts w:cs="Tahoma"/>
          <w:sz w:val="24"/>
          <w:szCs w:val="24"/>
          <w:lang w:val="de-DE"/>
        </w:rPr>
        <w:t>• 30</w:t>
      </w:r>
    </w:p>
    <w:p>
      <w:pPr>
        <w:pStyle w:val="ListParagraph"/>
        <w:rPr>
          <w:lang w:val="de-DE"/>
        </w:rPr>
      </w:pPr>
      <w:r>
        <w:rPr>
          <w:sz w:val="24"/>
          <w:szCs w:val="24"/>
          <w:lang w:val="de-DE"/>
        </w:rPr>
        <w:t>t</w:t>
      </w:r>
      <w:r>
        <w:rPr>
          <w:sz w:val="24"/>
          <w:szCs w:val="24"/>
          <w:vertAlign w:val="subscript"/>
          <w:lang w:val="de-DE"/>
        </w:rPr>
        <w:t xml:space="preserve">neu1 </w:t>
      </w:r>
      <w:r>
        <w:rPr>
          <w:sz w:val="24"/>
          <w:szCs w:val="24"/>
          <w:lang w:val="de-DE"/>
        </w:rPr>
        <w:t>= 17,8s</w:t>
      </w:r>
    </w:p>
    <w:p>
      <w:pPr>
        <w:pStyle w:val="ListParagraph"/>
        <w:rPr>
          <w:sz w:val="24"/>
          <w:szCs w:val="24"/>
          <w:lang w:val="de-DE"/>
        </w:rPr>
      </w:pPr>
      <w:r>
        <w:rPr>
          <w:sz w:val="24"/>
          <w:szCs w:val="24"/>
          <w:lang w:val="de-DE"/>
        </w:rPr>
      </w:r>
    </w:p>
    <w:p>
      <w:pPr>
        <w:pStyle w:val="ListParagraph"/>
        <w:numPr>
          <w:ilvl w:val="0"/>
          <w:numId w:val="1"/>
        </w:numPr>
        <w:rPr>
          <w:lang w:val="de-DE"/>
        </w:rPr>
      </w:pPr>
      <w:r>
        <w:rPr>
          <w:sz w:val="24"/>
          <w:szCs w:val="24"/>
          <w:lang w:val="de-DE"/>
        </w:rPr>
        <w:t>Amélie (t</w:t>
      </w:r>
      <w:r>
        <w:rPr>
          <w:sz w:val="24"/>
          <w:szCs w:val="24"/>
          <w:vertAlign w:val="subscript"/>
          <w:lang w:val="de-DE"/>
        </w:rPr>
        <w:t xml:space="preserve">d </w:t>
      </w:r>
      <w:r>
        <w:rPr>
          <w:sz w:val="24"/>
          <w:szCs w:val="24"/>
          <w:lang w:val="de-DE"/>
        </w:rPr>
        <w:t>= 24s)</w:t>
      </w:r>
    </w:p>
    <w:p>
      <w:pPr>
        <w:pStyle w:val="ListParagraph"/>
        <w:rPr>
          <w:lang w:val="de-DE"/>
        </w:rPr>
      </w:pPr>
      <w:r>
        <w:rPr>
          <w:sz w:val="24"/>
          <w:szCs w:val="24"/>
          <w:lang w:val="de-DE"/>
        </w:rPr>
        <w:t>t</w:t>
      </w:r>
      <w:r>
        <w:rPr>
          <w:sz w:val="24"/>
          <w:szCs w:val="24"/>
          <w:vertAlign w:val="subscript"/>
          <w:lang w:val="de-DE"/>
        </w:rPr>
        <w:t xml:space="preserve">neu1 </w:t>
      </w:r>
      <w:r>
        <w:rPr>
          <w:sz w:val="24"/>
          <w:szCs w:val="24"/>
          <w:lang w:val="de-DE"/>
        </w:rPr>
        <w:t xml:space="preserve">= ((24s : 30s) : 0,7) </w:t>
      </w:r>
      <w:r>
        <w:rPr>
          <w:rFonts w:cs="Tahoma"/>
          <w:sz w:val="24"/>
          <w:szCs w:val="24"/>
          <w:lang w:val="de-DE"/>
        </w:rPr>
        <w:t>• 30</w:t>
      </w:r>
    </w:p>
    <w:p>
      <w:pPr>
        <w:pStyle w:val="ListParagraph"/>
        <w:rPr>
          <w:lang w:val="de-DE"/>
        </w:rPr>
      </w:pPr>
      <w:r>
        <w:rPr>
          <w:sz w:val="24"/>
          <w:szCs w:val="24"/>
          <w:lang w:val="de-DE"/>
        </w:rPr>
        <w:t>t</w:t>
      </w:r>
      <w:r>
        <w:rPr>
          <w:sz w:val="24"/>
          <w:szCs w:val="24"/>
          <w:vertAlign w:val="subscript"/>
          <w:lang w:val="de-DE"/>
        </w:rPr>
        <w:t>neu1</w:t>
      </w:r>
      <w:r>
        <w:rPr>
          <w:sz w:val="24"/>
          <w:szCs w:val="24"/>
          <w:lang w:val="de-DE"/>
        </w:rPr>
        <w:t xml:space="preserve"> = 34,2s</w:t>
      </w:r>
    </w:p>
    <w:p>
      <w:pPr>
        <w:pStyle w:val="Normal"/>
        <w:rPr>
          <w:lang w:val="de-DE"/>
        </w:rPr>
      </w:pPr>
      <w:r>
        <w:rPr>
          <w:sz w:val="24"/>
          <w:szCs w:val="24"/>
          <w:lang w:val="de-DE"/>
        </w:rPr>
        <w:t xml:space="preserve">Im folgenden Durchgang mussten wir demensprechend messen, wie lange die Versuchsgruppe innerhalb der neuen und nun individuellen Maximalzeit auf dem Board stehen konnte. </w:t>
      </w:r>
    </w:p>
    <w:p>
      <w:pPr>
        <w:pStyle w:val="Normal"/>
        <w:rPr>
          <w:lang w:val="de-DE"/>
        </w:rPr>
      </w:pPr>
      <w:r>
        <w:rPr>
          <w:sz w:val="24"/>
          <w:szCs w:val="24"/>
          <w:lang w:val="de-DE"/>
        </w:rPr>
        <w:t xml:space="preserve">Da wir nicht jeden Tag die Möglichkeit hatten die Balance-Boards zu nutzen und oder die neuen Zeiten zu messen, vereinbarten wir für ebendiese Tage eine Trainingseinheit, welche ebenfalls die Balancefähigkeit steigern sollte. </w:t>
      </w:r>
    </w:p>
    <w:p>
      <w:pPr>
        <w:pStyle w:val="Normal"/>
        <w:rPr>
          <w:lang w:val="de-DE"/>
        </w:rPr>
      </w:pPr>
      <w:r>
        <w:rPr>
          <w:sz w:val="24"/>
          <w:szCs w:val="24"/>
          <w:lang w:val="de-DE"/>
        </w:rPr>
        <w:t xml:space="preserve">Hierbei einigten wir uns auf ein dreistufiges Intervalltraining, welches verschiedene balance- und beinkraftorientierte Kniebeugen beinhaltete. </w:t>
      </w:r>
    </w:p>
    <w:p>
      <w:pPr>
        <w:pStyle w:val="Normal"/>
        <w:rPr>
          <w:sz w:val="24"/>
          <w:szCs w:val="24"/>
          <w:lang w:val="de-DE"/>
        </w:rPr>
      </w:pPr>
      <w:r>
        <w:rPr>
          <w:sz w:val="24"/>
          <w:szCs w:val="24"/>
          <w:lang w:val="de-DE"/>
        </w:rPr>
      </w:r>
    </w:p>
    <w:p>
      <w:pPr>
        <w:pStyle w:val="Normal"/>
        <w:rPr>
          <w:lang w:val="de-DE"/>
        </w:rPr>
      </w:pPr>
      <w:r>
        <w:rPr>
          <w:b/>
          <w:bCs/>
          <w:color w:val="33B7D3" w:themeColor="accent1"/>
          <w:sz w:val="24"/>
          <w:szCs w:val="24"/>
          <w:lang w:val="de-DE"/>
        </w:rPr>
        <w:t>Ergebnisse des Versuchs</w:t>
      </w:r>
    </w:p>
    <w:p>
      <w:pPr>
        <w:pStyle w:val="Normal"/>
        <w:rPr>
          <w:lang w:val="de-DE"/>
        </w:rPr>
      </w:pPr>
      <w:r>
        <w:rPr>
          <w:sz w:val="24"/>
          <w:szCs w:val="24"/>
          <w:lang w:val="de-DE"/>
        </w:rPr>
        <w:t xml:space="preserve">Innerhalb weniger Trainingstage war ein deutlicher Anstieg in den neu berechneten Maximalzeiten zu erkennen, was auf eine Steigerung unserer Balancefähigkeit hinwies. </w:t>
      </w:r>
    </w:p>
    <w:p>
      <w:pPr>
        <w:pStyle w:val="Normal"/>
        <w:rPr>
          <w:lang w:val="de-DE"/>
        </w:rPr>
      </w:pPr>
      <w:r>
        <w:rPr>
          <w:sz w:val="24"/>
          <w:szCs w:val="24"/>
          <w:lang w:val="de-DE"/>
        </w:rPr>
        <w:t xml:space="preserve">Mit jedem Training erhöhte sich unsere Leistung, wie in den dokumentierten Testergebnissen zu erkennen ist: </w:t>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3239770"/>
            <wp:effectExtent l="0" t="0" r="0" b="0"/>
            <wp:wrapSquare wrapText="largest"/>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t xml:space="preserve">Über sieben Versuchstage absolvierte die Versuchsgruppe jeweils 10 Durchgänge mit den, durch die Formel errechneten, Maximalzeiten. </w:t>
      </w:r>
    </w:p>
    <w:p>
      <w:pPr>
        <w:pStyle w:val="Normal"/>
        <w:rPr>
          <w:sz w:val="24"/>
          <w:szCs w:val="24"/>
          <w:lang w:val="de-DE"/>
        </w:rPr>
      </w:pPr>
      <w:r>
        <w:rPr>
          <w:sz w:val="24"/>
          <w:szCs w:val="24"/>
          <w:lang w:val="de-DE"/>
        </w:rPr>
        <w:t>Zum Vergleich der Leistungen, da diese auf unterschiedlichen Messzeiten beruhen, berechneten wir die prozentualen Werte der Durchschnittszeiten (t</w:t>
      </w:r>
      <w:r>
        <w:rPr>
          <w:sz w:val="24"/>
          <w:szCs w:val="24"/>
          <w:vertAlign w:val="subscript"/>
          <w:lang w:val="de-DE"/>
        </w:rPr>
        <w:t>d</w:t>
      </w:r>
      <w:r>
        <w:rPr>
          <w:sz w:val="24"/>
          <w:szCs w:val="24"/>
          <w:lang w:val="de-DE"/>
        </w:rPr>
        <w:t xml:space="preserve">). </w:t>
      </w:r>
    </w:p>
    <w:p>
      <w:pPr>
        <w:pStyle w:val="Normal"/>
        <w:rPr>
          <w:b/>
          <w:b/>
          <w:bCs/>
          <w:sz w:val="24"/>
          <w:szCs w:val="24"/>
          <w:lang w:val="de-DE"/>
        </w:rPr>
      </w:pPr>
      <w:r>
        <w:rPr>
          <w:b/>
          <w:bCs/>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b/>
          <w:bCs/>
          <w:color w:val="33B7D3" w:themeColor="accent1"/>
          <w:sz w:val="24"/>
          <w:szCs w:val="24"/>
          <w:lang w:val="de-DE"/>
        </w:rPr>
        <w:t xml:space="preserve">Test- und Kontrollgruppe im Vergleich </w:t>
      </w:r>
    </w:p>
    <w:p>
      <w:pPr>
        <w:pStyle w:val="Normal"/>
        <w:rPr>
          <w:color w:val="483E41"/>
          <w:sz w:val="24"/>
          <w:szCs w:val="24"/>
          <w:lang w:val="de-DE"/>
        </w:rPr>
      </w:pPr>
      <w:r>
        <w:rPr>
          <w:color w:val="483E41"/>
          <w:sz w:val="24"/>
          <w:szCs w:val="24"/>
          <w:lang w:val="de-DE"/>
        </w:rPr>
        <w:t xml:space="preserve">Beim Auswerten und Vergleichen der Werte der Versuchs- und Kontrollgruppe, welche beide an Tag 0 und Tag 6, 10 Versuche mit einer Maximalzeit von 30 Sekunden absolvierten, war zu erkennen, dass die Kontrollgruppe trotz der Tatsache, dass diese kein weiteres Training absolviert hatte, eine Leistungssteigerung vorzeigen konnte. </w:t>
      </w:r>
    </w:p>
    <w:p>
      <w:pPr>
        <w:pStyle w:val="Normal"/>
        <w:rPr>
          <w:color w:val="483E41"/>
          <w:sz w:val="24"/>
          <w:szCs w:val="24"/>
          <w:lang w:val="de-DE"/>
        </w:rPr>
      </w:pPr>
      <w:r>
        <w:rPr>
          <w:color w:val="483E41"/>
          <w:sz w:val="24"/>
          <w:szCs w:val="24"/>
          <w:lang w:val="de-DE"/>
        </w:rPr>
        <w:t xml:space="preserve">Im Vergleich erreichten die Kandidaten der Testgruppe eine Leistungssteigerung von 141 Prozent für Clemens und 68 Prozent für Amélie. </w:t>
      </w:r>
    </w:p>
    <w:p>
      <w:pPr>
        <w:pStyle w:val="Normal"/>
        <w:rPr>
          <w:color w:val="483E41"/>
          <w:sz w:val="24"/>
          <w:szCs w:val="24"/>
          <w:lang w:val="de-DE"/>
        </w:rPr>
      </w:pPr>
      <w:r>
        <w:rPr>
          <w:color w:val="483E41"/>
          <w:sz w:val="24"/>
          <w:szCs w:val="24"/>
          <w:lang w:val="de-DE"/>
        </w:rPr>
        <w:t xml:space="preserve">In der Kontrollgruppe erreichte Linus eine Leistungssteigerung von 60 Prozent, Emils Werte konnten aufgrund von Krankheit nicht errechnet werden. </w:t>
      </w:r>
    </w:p>
    <w:p>
      <w:pPr>
        <w:pStyle w:val="Normal"/>
        <w:rPr>
          <w:color w:val="483E41"/>
          <w:sz w:val="24"/>
          <w:szCs w:val="24"/>
          <w:lang w:val="de-DE"/>
        </w:rPr>
      </w:pPr>
      <w:r>
        <w:rPr>
          <w:color w:val="483E41"/>
          <w:sz w:val="24"/>
          <w:szCs w:val="24"/>
          <w:lang w:val="de-DE"/>
        </w:rPr>
        <w:t xml:space="preserve">Damit erreichte Linus innerhalb von 20 Versuchen mit einem Abstand von fünf Tagen eine ähnliche Leistungssteigerung wie Amélie mit 140 Versuchen auf sieben Tage verteilt. </w:t>
      </w:r>
    </w:p>
    <w:p>
      <w:pPr>
        <w:pStyle w:val="Normal"/>
        <w:rPr>
          <w:color w:val="483E41"/>
          <w:sz w:val="24"/>
          <w:szCs w:val="24"/>
          <w:lang w:val="de-DE"/>
        </w:rPr>
      </w:pPr>
      <w:r>
        <w:rPr>
          <w:color w:val="483E41"/>
          <w:sz w:val="24"/>
          <w:szCs w:val="24"/>
          <w:lang w:val="de-DE"/>
        </w:rPr>
        <w:drawing>
          <wp:anchor behindDoc="0" distT="0" distB="0" distL="0" distR="0" simplePos="0" locked="0" layoutInCell="0" allowOverlap="1" relativeHeight="3">
            <wp:simplePos x="0" y="0"/>
            <wp:positionH relativeFrom="column">
              <wp:posOffset>104140</wp:posOffset>
            </wp:positionH>
            <wp:positionV relativeFrom="paragraph">
              <wp:posOffset>67310</wp:posOffset>
            </wp:positionV>
            <wp:extent cx="5760085" cy="323977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rPr>
          <w:color w:val="483E41"/>
          <w:sz w:val="24"/>
          <w:szCs w:val="24"/>
          <w:lang w:val="de-DE"/>
        </w:rPr>
      </w:pPr>
      <w:r>
        <w:rPr>
          <w:color w:val="483E41"/>
          <w:sz w:val="24"/>
          <w:szCs w:val="24"/>
          <w:lang w:val="de-DE"/>
        </w:rPr>
      </w:r>
    </w:p>
    <w:p>
      <w:pPr>
        <w:pStyle w:val="Normal"/>
        <w:rPr>
          <w:color w:val="483E41"/>
          <w:sz w:val="24"/>
          <w:szCs w:val="24"/>
          <w:lang w:val="de-DE"/>
        </w:rPr>
      </w:pPr>
      <w:r>
        <w:rPr>
          <w:color w:val="483E41"/>
          <w:sz w:val="24"/>
          <w:szCs w:val="24"/>
          <w:lang w:val="de-DE"/>
        </w:rPr>
        <w:t xml:space="preserve">Mit mehr Versuchsteilnehmern wäre eine klarere Aussage zum Erfolg der Trainingsmethode möglich gewesen, mit den hierbei beschriebenen Werten ist unklar, ob die erzielte Leistungssteigerung auf die verwendete Methode zurückzuführen ist. </w:t>
      </w:r>
    </w:p>
    <w:p>
      <w:pPr>
        <w:pStyle w:val="Normal"/>
        <w:rPr>
          <w:color w:val="483E41"/>
          <w:sz w:val="24"/>
          <w:szCs w:val="24"/>
          <w:lang w:val="de-DE"/>
        </w:rPr>
      </w:pPr>
      <w:r>
        <w:rPr>
          <w:color w:val="483E41"/>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rPr>
          <w:sz w:val="24"/>
          <w:szCs w:val="24"/>
          <w:lang w:val="de-DE"/>
        </w:rPr>
      </w:pPr>
      <w:r>
        <w:rPr>
          <w:sz w:val="24"/>
          <w:szCs w:val="24"/>
          <w:lang w:val="de-DE"/>
        </w:rPr>
      </w:r>
    </w:p>
    <w:p>
      <w:pPr>
        <w:pStyle w:val="Normal"/>
        <w:spacing w:before="0" w:after="360"/>
        <w:rPr>
          <w:lang w:val="de-DE"/>
        </w:rPr>
      </w:pPr>
      <w:r>
        <w:rPr/>
      </w:r>
    </w:p>
    <w:sectPr>
      <w:footerReference w:type="default" r:id="rId4"/>
      <w:type w:val="nextPage"/>
      <w:pgSz w:w="11906" w:h="16838"/>
      <w:pgMar w:left="1210" w:right="2448" w:header="0" w:top="1094" w:footer="720" w:bottom="1771"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3328272"/>
    </w:sdtPr>
    <w:sdtContent>
      <w:p>
        <w:pPr>
          <w:pStyle w:val="Footer"/>
          <w:rPr/>
        </w:pPr>
        <w:r>
          <w:rPr/>
        </w:r>
      </w:p>
    </w:sdtContent>
  </w:sdt>
  <w:p>
    <w:pPr>
      <w:pStyle w:val="Normal"/>
      <w:spacing w:before="0" w:after="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Arial" w:asciiTheme="minorHAnsi" w:cstheme="minorBidi" w:eastAsiaTheme="minorHAnsi" w:hAnsiTheme="minorHAnsi"/>
        <w:color w:val="483E41" w:themeColor="text2"/>
        <w:sz w:val="28"/>
        <w:szCs w:val="28"/>
        <w:lang w:val="de-DE" w:eastAsia="ja-JP" w:bidi="de-DE"/>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7"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37"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8"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440a"/>
    <w:pPr>
      <w:widowControl/>
      <w:suppressAutoHyphens w:val="true"/>
      <w:bidi w:val="0"/>
      <w:spacing w:lineRule="auto" w:line="288" w:before="0" w:after="360"/>
      <w:jc w:val="left"/>
    </w:pPr>
    <w:rPr>
      <w:rFonts w:ascii="Tahoma" w:hAnsi="Tahoma" w:eastAsia="Tahoma" w:cs="Arial" w:asciiTheme="minorHAnsi" w:cstheme="minorBidi" w:eastAsiaTheme="minorHAnsi" w:hAnsiTheme="minorHAnsi"/>
      <w:color w:val="483E41" w:themeColor="text2"/>
      <w:kern w:val="0"/>
      <w:sz w:val="28"/>
      <w:szCs w:val="28"/>
      <w:lang w:val="de-DE" w:eastAsia="ja-JP" w:bidi="de-DE"/>
    </w:rPr>
  </w:style>
  <w:style w:type="paragraph" w:styleId="Heading1">
    <w:name w:val="Heading 1"/>
    <w:basedOn w:val="Normal"/>
    <w:next w:val="Normal"/>
    <w:link w:val="berschrift1Zchn"/>
    <w:uiPriority w:val="5"/>
    <w:qFormat/>
    <w:pPr>
      <w:keepNext w:val="true"/>
      <w:keepLines/>
      <w:spacing w:lineRule="auto" w:line="264" w:before="0" w:after="280"/>
      <w:outlineLvl w:val="0"/>
    </w:pPr>
    <w:rPr>
      <w:rFonts w:ascii="Tahoma" w:hAnsi="Tahoma" w:eastAsia="ＭＳ Ｐゴシック" w:cs="Arial" w:asciiTheme="majorHAnsi" w:cstheme="majorBidi" w:eastAsiaTheme="majorEastAsia" w:hAnsiTheme="majorHAnsi"/>
      <w:caps/>
      <w:sz w:val="44"/>
      <w:szCs w:val="32"/>
    </w:rPr>
  </w:style>
  <w:style w:type="paragraph" w:styleId="Heading2">
    <w:name w:val="Heading 2"/>
    <w:basedOn w:val="Normal"/>
    <w:next w:val="Normal"/>
    <w:link w:val="berschrift2Zchn"/>
    <w:uiPriority w:val="6"/>
    <w:qFormat/>
    <w:pPr>
      <w:keepNext w:val="true"/>
      <w:keepLines/>
      <w:spacing w:lineRule="auto" w:line="264" w:before="140" w:after="120"/>
      <w:outlineLvl w:val="1"/>
    </w:pPr>
    <w:rPr>
      <w:rFonts w:ascii="Tahoma" w:hAnsi="Tahoma" w:eastAsia="ＭＳ Ｐゴシック" w:cs="Arial" w:asciiTheme="majorHAnsi" w:cstheme="majorBidi" w:eastAsiaTheme="majorEastAsia" w:hAnsiTheme="majorHAnsi"/>
      <w:b/>
      <w:caps/>
      <w:color w:val="33B7D3" w:themeColor="accent1"/>
      <w:sz w:val="24"/>
      <w:szCs w:val="26"/>
    </w:rPr>
  </w:style>
  <w:style w:type="paragraph" w:styleId="Heading3">
    <w:name w:val="Heading 3"/>
    <w:basedOn w:val="Normal"/>
    <w:next w:val="Normal"/>
    <w:link w:val="berschrift3Zchn"/>
    <w:uiPriority w:val="7"/>
    <w:semiHidden/>
    <w:unhideWhenUsed/>
    <w:qFormat/>
    <w:pPr>
      <w:keepNext w:val="true"/>
      <w:keepLines/>
      <w:spacing w:lineRule="auto" w:line="264" w:before="140" w:after="120"/>
      <w:outlineLvl w:val="2"/>
    </w:pPr>
    <w:rPr>
      <w:rFonts w:ascii="Tahoma" w:hAnsi="Tahoma" w:eastAsia="ＭＳ Ｐゴシック" w:cs="Arial" w:asciiTheme="majorHAnsi" w:cstheme="majorBidi" w:eastAsiaTheme="majorEastAsia" w:hAnsiTheme="majorHAnsi"/>
      <w:b/>
      <w:caps/>
      <w:sz w:val="24"/>
      <w:szCs w:val="24"/>
    </w:rPr>
  </w:style>
  <w:style w:type="paragraph" w:styleId="Heading4">
    <w:name w:val="Heading 4"/>
    <w:basedOn w:val="Normal"/>
    <w:next w:val="Normal"/>
    <w:link w:val="berschrift4Zchn"/>
    <w:uiPriority w:val="9"/>
    <w:semiHidden/>
    <w:unhideWhenUsed/>
    <w:qFormat/>
    <w:pPr>
      <w:keepNext w:val="true"/>
      <w:keepLines/>
      <w:spacing w:lineRule="auto" w:line="264" w:before="140" w:after="120"/>
      <w:outlineLvl w:val="3"/>
    </w:pPr>
    <w:rPr>
      <w:rFonts w:ascii="Tahoma" w:hAnsi="Tahoma" w:eastAsia="ＭＳ Ｐゴシック" w:cs="Arial" w:asciiTheme="majorHAnsi" w:cstheme="majorBidi" w:eastAsiaTheme="majorEastAsia" w:hAnsiTheme="majorHAnsi"/>
      <w:iCs/>
      <w:caps/>
      <w:sz w:val="24"/>
    </w:rPr>
  </w:style>
  <w:style w:type="paragraph" w:styleId="Heading5">
    <w:name w:val="Heading 5"/>
    <w:basedOn w:val="Normal"/>
    <w:next w:val="Normal"/>
    <w:link w:val="berschrift5Zchn"/>
    <w:uiPriority w:val="9"/>
    <w:semiHidden/>
    <w:unhideWhenUsed/>
    <w:qFormat/>
    <w:pPr>
      <w:keepNext w:val="true"/>
      <w:keepLines/>
      <w:spacing w:lineRule="auto" w:line="264" w:before="140" w:after="120"/>
      <w:outlineLvl w:val="4"/>
    </w:pPr>
    <w:rPr>
      <w:rFonts w:ascii="Tahoma" w:hAnsi="Tahoma" w:eastAsia="ＭＳ Ｐゴシック" w:cs="Arial" w:asciiTheme="majorHAnsi" w:cstheme="majorBidi" w:eastAsiaTheme="majorEastAsia" w:hAnsiTheme="majorHAnsi"/>
      <w:b/>
      <w:caps/>
      <w:color w:val="33B7D3" w:themeColor="accent1"/>
      <w:sz w:val="20"/>
    </w:rPr>
  </w:style>
  <w:style w:type="paragraph" w:styleId="Heading6">
    <w:name w:val="Heading 6"/>
    <w:basedOn w:val="Normal"/>
    <w:next w:val="Normal"/>
    <w:link w:val="berschrift6Zchn"/>
    <w:uiPriority w:val="9"/>
    <w:semiHidden/>
    <w:unhideWhenUsed/>
    <w:qFormat/>
    <w:pPr>
      <w:keepNext w:val="true"/>
      <w:keepLines/>
      <w:spacing w:lineRule="auto" w:line="264" w:before="140" w:after="120"/>
      <w:outlineLvl w:val="5"/>
    </w:pPr>
    <w:rPr>
      <w:rFonts w:ascii="Tahoma" w:hAnsi="Tahoma" w:eastAsia="ＭＳ Ｐゴシック" w:cs="Arial" w:asciiTheme="majorHAnsi" w:cstheme="majorBidi" w:eastAsiaTheme="majorEastAsia" w:hAnsiTheme="majorHAnsi"/>
      <w:caps/>
      <w:color w:val="33B7D3" w:themeColor="accent1"/>
      <w:sz w:val="20"/>
    </w:rPr>
  </w:style>
  <w:style w:type="paragraph" w:styleId="Heading7">
    <w:name w:val="Heading 7"/>
    <w:basedOn w:val="Normal"/>
    <w:next w:val="Normal"/>
    <w:link w:val="berschrift7Zchn"/>
    <w:uiPriority w:val="9"/>
    <w:semiHidden/>
    <w:unhideWhenUsed/>
    <w:qFormat/>
    <w:pPr>
      <w:keepNext w:val="true"/>
      <w:keepLines/>
      <w:spacing w:lineRule="auto" w:line="264" w:before="140" w:after="120"/>
      <w:outlineLvl w:val="6"/>
    </w:pPr>
    <w:rPr>
      <w:rFonts w:ascii="Tahoma" w:hAnsi="Tahoma" w:eastAsia="ＭＳ Ｐゴシック" w:cs="Arial" w:asciiTheme="majorHAnsi" w:cstheme="majorBidi" w:eastAsiaTheme="majorEastAsia" w:hAnsiTheme="majorHAnsi"/>
      <w:b/>
      <w:iCs/>
      <w:caps/>
      <w:color w:val="96858A" w:themeColor="text2" w:themeTint="99"/>
      <w:sz w:val="20"/>
    </w:rPr>
  </w:style>
  <w:style w:type="paragraph" w:styleId="Heading8">
    <w:name w:val="Heading 8"/>
    <w:basedOn w:val="Normal"/>
    <w:next w:val="Normal"/>
    <w:link w:val="berschrift8Zchn"/>
    <w:uiPriority w:val="9"/>
    <w:semiHidden/>
    <w:unhideWhenUsed/>
    <w:qFormat/>
    <w:pPr>
      <w:keepNext w:val="true"/>
      <w:keepLines/>
      <w:spacing w:lineRule="auto" w:line="264" w:before="140" w:after="120"/>
      <w:outlineLvl w:val="7"/>
    </w:pPr>
    <w:rPr>
      <w:rFonts w:ascii="Tahoma" w:hAnsi="Tahoma" w:eastAsia="ＭＳ Ｐゴシック" w:cs="Arial" w:asciiTheme="majorHAnsi" w:cstheme="majorBidi" w:eastAsiaTheme="majorEastAsia" w:hAnsiTheme="majorHAnsi"/>
      <w:caps/>
      <w:color w:val="96858A" w:themeColor="text2" w:themeTint="99"/>
      <w:sz w:val="20"/>
      <w:szCs w:val="21"/>
    </w:rPr>
  </w:style>
  <w:style w:type="paragraph" w:styleId="Heading9">
    <w:name w:val="Heading 9"/>
    <w:basedOn w:val="Normal"/>
    <w:next w:val="Normal"/>
    <w:link w:val="berschrift9Zchn"/>
    <w:uiPriority w:val="9"/>
    <w:semiHidden/>
    <w:unhideWhenUsed/>
    <w:qFormat/>
    <w:pPr>
      <w:keepNext w:val="true"/>
      <w:keepLines/>
      <w:spacing w:lineRule="auto" w:line="264" w:before="140" w:after="120"/>
      <w:outlineLvl w:val="8"/>
    </w:pPr>
    <w:rPr>
      <w:rFonts w:ascii="Tahoma" w:hAnsi="Tahoma" w:eastAsia="ＭＳ Ｐゴシック" w:cs="Arial" w:asciiTheme="majorHAnsi" w:cstheme="majorBidi" w:eastAsiaTheme="majorEastAsia" w:hAnsiTheme="majorHAnsi"/>
      <w:b/>
      <w:iCs/>
      <w:caps/>
      <w:color w:val="33B7D3" w:themeColor="accent1"/>
      <w:sz w:val="16"/>
      <w:szCs w:val="21"/>
    </w:rPr>
  </w:style>
  <w:style w:type="character" w:styleId="DefaultParagraphFont" w:default="1">
    <w:name w:val="Default Paragraph Font"/>
    <w:uiPriority w:val="1"/>
    <w:semiHidden/>
    <w:unhideWhenUsed/>
    <w:qFormat/>
    <w:rPr/>
  </w:style>
  <w:style w:type="character" w:styleId="FuzeileZchn" w:customStyle="1">
    <w:name w:val="Fußzeile Zchn"/>
    <w:basedOn w:val="DefaultParagraphFont"/>
    <w:link w:val="Fuzeile"/>
    <w:uiPriority w:val="99"/>
    <w:qFormat/>
    <w:rPr>
      <w:color w:val="96858A" w:themeColor="text2" w:themeTint="99"/>
      <w:sz w:val="44"/>
    </w:rPr>
  </w:style>
  <w:style w:type="character" w:styleId="PlaceholderText">
    <w:name w:val="Placeholder Text"/>
    <w:basedOn w:val="DefaultParagraphFont"/>
    <w:uiPriority w:val="99"/>
    <w:semiHidden/>
    <w:qFormat/>
    <w:rPr>
      <w:color w:val="808080"/>
    </w:rPr>
  </w:style>
  <w:style w:type="character" w:styleId="SprechblasentextZchn" w:customStyle="1">
    <w:name w:val="Sprechblasentext Zchn"/>
    <w:basedOn w:val="DefaultParagraphFont"/>
    <w:link w:val="Sprechblasentext"/>
    <w:uiPriority w:val="99"/>
    <w:semiHidden/>
    <w:qFormat/>
    <w:rPr>
      <w:rFonts w:ascii="Segoe UI" w:hAnsi="Segoe UI" w:cs="Segoe UI"/>
      <w:sz w:val="18"/>
      <w:szCs w:val="18"/>
    </w:rPr>
  </w:style>
  <w:style w:type="character" w:styleId="DatumZchn" w:customStyle="1">
    <w:name w:val="Datum Zchn"/>
    <w:basedOn w:val="DefaultParagraphFont"/>
    <w:link w:val="Datum"/>
    <w:uiPriority w:val="3"/>
    <w:qFormat/>
    <w:rPr>
      <w:b/>
      <w:caps/>
      <w:sz w:val="34"/>
    </w:rPr>
  </w:style>
  <w:style w:type="character" w:styleId="TitelZchn" w:customStyle="1">
    <w:name w:val="Titel Zchn"/>
    <w:basedOn w:val="DefaultParagraphFont"/>
    <w:link w:val="Titel"/>
    <w:uiPriority w:val="1"/>
    <w:qFormat/>
    <w:rPr>
      <w:rFonts w:ascii="Tahoma" w:hAnsi="Tahoma" w:eastAsia="ＭＳ Ｐゴシック" w:cs="Arial" w:asciiTheme="majorHAnsi" w:cstheme="majorBidi" w:eastAsiaTheme="majorEastAsia" w:hAnsiTheme="majorHAnsi"/>
      <w:b/>
      <w:caps/>
      <w:kern w:val="2"/>
      <w:sz w:val="88"/>
      <w:szCs w:val="56"/>
    </w:rPr>
  </w:style>
  <w:style w:type="character" w:styleId="UntertitelZchn" w:customStyle="1">
    <w:name w:val="Untertitel Zchn"/>
    <w:basedOn w:val="DefaultParagraphFont"/>
    <w:link w:val="Untertitel"/>
    <w:uiPriority w:val="2"/>
    <w:qFormat/>
    <w:rPr>
      <w:rFonts w:ascii="Tahoma" w:hAnsi="Tahoma" w:eastAsia="ＭＳ Ｐゴシック" w:asciiTheme="majorHAnsi" w:eastAsiaTheme="minorEastAsia" w:hAnsiTheme="majorHAnsi"/>
      <w:caps/>
      <w:sz w:val="88"/>
      <w:szCs w:val="22"/>
    </w:rPr>
  </w:style>
  <w:style w:type="character" w:styleId="Berschrift1Zchn" w:customStyle="1">
    <w:name w:val="Überschrift 1 Zchn"/>
    <w:basedOn w:val="DefaultParagraphFont"/>
    <w:link w:val="berschrift1"/>
    <w:uiPriority w:val="5"/>
    <w:qFormat/>
    <w:rPr>
      <w:rFonts w:ascii="Tahoma" w:hAnsi="Tahoma" w:eastAsia="ＭＳ Ｐゴシック" w:cs="Arial" w:asciiTheme="majorHAnsi" w:cstheme="majorBidi" w:eastAsiaTheme="majorEastAsia" w:hAnsiTheme="majorHAnsi"/>
      <w:caps/>
      <w:sz w:val="44"/>
      <w:szCs w:val="32"/>
    </w:rPr>
  </w:style>
  <w:style w:type="character" w:styleId="Berschrift2Zchn" w:customStyle="1">
    <w:name w:val="Überschrift 2 Zchn"/>
    <w:basedOn w:val="DefaultParagraphFont"/>
    <w:link w:val="berschrift2"/>
    <w:uiPriority w:val="6"/>
    <w:qFormat/>
    <w:rPr>
      <w:rFonts w:ascii="Tahoma" w:hAnsi="Tahoma" w:eastAsia="ＭＳ Ｐゴシック" w:cs="Arial" w:asciiTheme="majorHAnsi" w:cstheme="majorBidi" w:eastAsiaTheme="majorEastAsia" w:hAnsiTheme="majorHAnsi"/>
      <w:b/>
      <w:caps/>
      <w:color w:val="33B7D3" w:themeColor="accent1"/>
      <w:sz w:val="24"/>
      <w:szCs w:val="26"/>
    </w:rPr>
  </w:style>
  <w:style w:type="character" w:styleId="Berschrift3Zchn" w:customStyle="1">
    <w:name w:val="Überschrift 3 Zchn"/>
    <w:basedOn w:val="DefaultParagraphFont"/>
    <w:link w:val="berschrift3"/>
    <w:uiPriority w:val="7"/>
    <w:semiHidden/>
    <w:qFormat/>
    <w:rPr>
      <w:rFonts w:ascii="Tahoma" w:hAnsi="Tahoma" w:eastAsia="ＭＳ Ｐゴシック" w:cs="Arial" w:asciiTheme="majorHAnsi" w:cstheme="majorBidi" w:eastAsiaTheme="majorEastAsia" w:hAnsiTheme="majorHAnsi"/>
      <w:b/>
      <w:caps/>
      <w:sz w:val="24"/>
      <w:szCs w:val="24"/>
    </w:rPr>
  </w:style>
  <w:style w:type="character" w:styleId="Berschrift4Zchn" w:customStyle="1">
    <w:name w:val="Überschrift 4 Zchn"/>
    <w:basedOn w:val="DefaultParagraphFont"/>
    <w:link w:val="berschrift4"/>
    <w:uiPriority w:val="9"/>
    <w:semiHidden/>
    <w:qFormat/>
    <w:rPr>
      <w:rFonts w:ascii="Tahoma" w:hAnsi="Tahoma" w:eastAsia="ＭＳ Ｐゴシック" w:cs="Arial" w:asciiTheme="majorHAnsi" w:cstheme="majorBidi" w:eastAsiaTheme="majorEastAsia" w:hAnsiTheme="majorHAnsi"/>
      <w:iCs/>
      <w:caps/>
      <w:sz w:val="24"/>
    </w:rPr>
  </w:style>
  <w:style w:type="character" w:styleId="Berschrift5Zchn" w:customStyle="1">
    <w:name w:val="Überschrift 5 Zchn"/>
    <w:basedOn w:val="DefaultParagraphFont"/>
    <w:link w:val="berschrift5"/>
    <w:uiPriority w:val="9"/>
    <w:semiHidden/>
    <w:qFormat/>
    <w:rPr>
      <w:rFonts w:ascii="Tahoma" w:hAnsi="Tahoma" w:eastAsia="ＭＳ Ｐゴシック" w:cs="Arial" w:asciiTheme="majorHAnsi" w:cstheme="majorBidi" w:eastAsiaTheme="majorEastAsia" w:hAnsiTheme="majorHAnsi"/>
      <w:b/>
      <w:caps/>
      <w:color w:val="33B7D3" w:themeColor="accent1"/>
      <w:sz w:val="20"/>
    </w:rPr>
  </w:style>
  <w:style w:type="character" w:styleId="Berschrift6Zchn" w:customStyle="1">
    <w:name w:val="Überschrift 6 Zchn"/>
    <w:basedOn w:val="DefaultParagraphFont"/>
    <w:link w:val="berschrift6"/>
    <w:uiPriority w:val="9"/>
    <w:semiHidden/>
    <w:qFormat/>
    <w:rPr>
      <w:rFonts w:ascii="Tahoma" w:hAnsi="Tahoma" w:eastAsia="ＭＳ Ｐゴシック" w:cs="Arial" w:asciiTheme="majorHAnsi" w:cstheme="majorBidi" w:eastAsiaTheme="majorEastAsia" w:hAnsiTheme="majorHAnsi"/>
      <w:caps/>
      <w:color w:val="33B7D3" w:themeColor="accent1"/>
      <w:sz w:val="20"/>
    </w:rPr>
  </w:style>
  <w:style w:type="character" w:styleId="Berschrift7Zchn" w:customStyle="1">
    <w:name w:val="Überschrift 7 Zchn"/>
    <w:basedOn w:val="DefaultParagraphFont"/>
    <w:link w:val="berschrift7"/>
    <w:uiPriority w:val="9"/>
    <w:semiHidden/>
    <w:qFormat/>
    <w:rPr>
      <w:rFonts w:ascii="Tahoma" w:hAnsi="Tahoma" w:eastAsia="ＭＳ Ｐゴシック" w:cs="Arial" w:asciiTheme="majorHAnsi" w:cstheme="majorBidi" w:eastAsiaTheme="majorEastAsia" w:hAnsiTheme="majorHAnsi"/>
      <w:b/>
      <w:iCs/>
      <w:caps/>
      <w:color w:val="96858A" w:themeColor="text2" w:themeTint="99"/>
      <w:sz w:val="20"/>
    </w:rPr>
  </w:style>
  <w:style w:type="character" w:styleId="Berschrift8Zchn" w:customStyle="1">
    <w:name w:val="Überschrift 8 Zchn"/>
    <w:basedOn w:val="DefaultParagraphFont"/>
    <w:link w:val="berschrift8"/>
    <w:uiPriority w:val="9"/>
    <w:semiHidden/>
    <w:qFormat/>
    <w:rPr>
      <w:rFonts w:ascii="Tahoma" w:hAnsi="Tahoma" w:eastAsia="ＭＳ Ｐゴシック" w:cs="Arial" w:asciiTheme="majorHAnsi" w:cstheme="majorBidi" w:eastAsiaTheme="majorEastAsia" w:hAnsiTheme="majorHAnsi"/>
      <w:caps/>
      <w:color w:val="96858A" w:themeColor="text2" w:themeTint="99"/>
      <w:sz w:val="20"/>
      <w:szCs w:val="21"/>
    </w:rPr>
  </w:style>
  <w:style w:type="character" w:styleId="Berschrift9Zchn" w:customStyle="1">
    <w:name w:val="Überschrift 9 Zchn"/>
    <w:basedOn w:val="DefaultParagraphFont"/>
    <w:link w:val="berschrift9"/>
    <w:uiPriority w:val="9"/>
    <w:semiHidden/>
    <w:qFormat/>
    <w:rPr>
      <w:rFonts w:ascii="Tahoma" w:hAnsi="Tahoma" w:eastAsia="ＭＳ Ｐゴシック" w:cs="Arial" w:asciiTheme="majorHAnsi" w:cstheme="majorBidi" w:eastAsiaTheme="majorEastAsia" w:hAnsiTheme="majorHAnsi"/>
      <w:b/>
      <w:iCs/>
      <w:caps/>
      <w:color w:val="33B7D3" w:themeColor="accent1"/>
      <w:sz w:val="16"/>
      <w:szCs w:val="21"/>
    </w:rPr>
  </w:style>
  <w:style w:type="character" w:styleId="ZitatZchn" w:customStyle="1">
    <w:name w:val="Zitat Zchn"/>
    <w:basedOn w:val="DefaultParagraphFont"/>
    <w:link w:val="Zitat"/>
    <w:uiPriority w:val="37"/>
    <w:semiHidden/>
    <w:qFormat/>
    <w:rPr>
      <w:iCs/>
      <w:sz w:val="40"/>
    </w:rPr>
  </w:style>
  <w:style w:type="character" w:styleId="IntensivesZitatZchn" w:customStyle="1">
    <w:name w:val="Intensives Zitat Zchn"/>
    <w:basedOn w:val="DefaultParagraphFont"/>
    <w:link w:val="IntensivesZitat"/>
    <w:uiPriority w:val="30"/>
    <w:semiHidden/>
    <w:qFormat/>
    <w:rPr>
      <w:iCs/>
      <w:color w:val="33B7D3" w:themeColor="accent1"/>
      <w:sz w:val="40"/>
    </w:rPr>
  </w:style>
  <w:style w:type="character" w:styleId="BookTitle">
    <w:name w:val="Book Title"/>
    <w:basedOn w:val="DefaultParagraphFont"/>
    <w:uiPriority w:val="33"/>
    <w:semiHidden/>
    <w:unhideWhenUsed/>
    <w:qFormat/>
    <w:rPr>
      <w:rFonts w:ascii="Tahoma" w:hAnsi="Tahoma" w:asciiTheme="majorHAnsi" w:hAnsiTheme="majorHAnsi"/>
      <w:b w:val="false"/>
      <w:bCs/>
      <w:i w:val="false"/>
      <w:iCs/>
      <w:spacing w:val="0"/>
      <w:sz w:val="28"/>
      <w:u w:val="single" w:color="483E41"/>
    </w:rPr>
  </w:style>
  <w:style w:type="character" w:styleId="IntenseEmphasis">
    <w:name w:val="Intense Emphasis"/>
    <w:basedOn w:val="DefaultParagraphFont"/>
    <w:uiPriority w:val="28"/>
    <w:semiHidden/>
    <w:unhideWhenUsed/>
    <w:qFormat/>
    <w:rPr>
      <w:b/>
      <w:i w:val="false"/>
      <w:iCs/>
      <w:color w:val="33B7D3" w:themeColor="accent1"/>
    </w:rPr>
  </w:style>
  <w:style w:type="character" w:styleId="Emphasis">
    <w:name w:val="Emphasis"/>
    <w:basedOn w:val="DefaultParagraphFont"/>
    <w:uiPriority w:val="20"/>
    <w:semiHidden/>
    <w:unhideWhenUsed/>
    <w:qFormat/>
    <w:rPr>
      <w:i w:val="false"/>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color w:val="483E41" w:themeColor="text2"/>
    </w:rPr>
  </w:style>
  <w:style w:type="character" w:styleId="IntenseReference">
    <w:name w:val="Intense Reference"/>
    <w:basedOn w:val="DefaultParagraphFont"/>
    <w:uiPriority w:val="32"/>
    <w:semiHidden/>
    <w:unhideWhenUsed/>
    <w:qFormat/>
    <w:rPr>
      <w:b/>
      <w:bCs/>
      <w:caps/>
      <w:color w:val="483E41" w:themeColor="text2"/>
      <w:spacing w:val="0"/>
    </w:rPr>
  </w:style>
  <w:style w:type="character" w:styleId="SubtleEmphasis">
    <w:name w:val="Subtle Emphasis"/>
    <w:basedOn w:val="DefaultParagraphFont"/>
    <w:uiPriority w:val="19"/>
    <w:semiHidden/>
    <w:unhideWhenUsed/>
    <w:qFormat/>
    <w:rPr>
      <w:b w:val="false"/>
      <w:i w:val="false"/>
      <w:iCs/>
      <w:color w:val="96858A" w:themeColor="text2" w:themeTint="99"/>
    </w:rPr>
  </w:style>
  <w:style w:type="character" w:styleId="KopfzeileZchn" w:customStyle="1">
    <w:name w:val="Kopfzeile Zchn"/>
    <w:basedOn w:val="DefaultParagraphFont"/>
    <w:link w:val="Kopfzeile"/>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link w:val="FuzeileZchn"/>
    <w:uiPriority w:val="99"/>
    <w:unhideWhenUsed/>
    <w:qFormat/>
    <w:pPr>
      <w:spacing w:lineRule="auto" w:line="240" w:before="0" w:after="0"/>
    </w:pPr>
    <w:rPr>
      <w:color w:val="96858A" w:themeColor="text2" w:themeTint="99"/>
      <w:sz w:val="44"/>
    </w:rPr>
  </w:style>
  <w:style w:type="paragraph" w:styleId="BalloonText">
    <w:name w:val="Balloon Text"/>
    <w:basedOn w:val="Normal"/>
    <w:link w:val="SprechblasentextZchn"/>
    <w:uiPriority w:val="99"/>
    <w:semiHidden/>
    <w:unhideWhenUsed/>
    <w:qFormat/>
    <w:pPr>
      <w:spacing w:lineRule="auto" w:line="240"/>
    </w:pPr>
    <w:rPr>
      <w:rFonts w:ascii="Segoe UI" w:hAnsi="Segoe UI" w:cs="Segoe UI"/>
      <w:sz w:val="18"/>
      <w:szCs w:val="18"/>
    </w:rPr>
  </w:style>
  <w:style w:type="paragraph" w:styleId="Date">
    <w:name w:val="Date"/>
    <w:basedOn w:val="Normal"/>
    <w:next w:val="Heading1"/>
    <w:link w:val="DatumZchn"/>
    <w:uiPriority w:val="3"/>
    <w:unhideWhenUsed/>
    <w:qFormat/>
    <w:pPr>
      <w:pBdr>
        <w:bottom w:val="single" w:sz="36" w:space="9" w:color="483E41"/>
      </w:pBdr>
      <w:spacing w:lineRule="auto" w:line="240" w:before="0" w:after="280"/>
    </w:pPr>
    <w:rPr>
      <w:b/>
      <w:caps/>
      <w:sz w:val="34"/>
    </w:rPr>
  </w:style>
  <w:style w:type="paragraph" w:styleId="Title">
    <w:name w:val="Title"/>
    <w:basedOn w:val="Normal"/>
    <w:next w:val="Subtitle"/>
    <w:link w:val="TitelZchn"/>
    <w:uiPriority w:val="1"/>
    <w:qFormat/>
    <w:pPr>
      <w:spacing w:lineRule="auto" w:line="240" w:before="0" w:after="0"/>
      <w:contextualSpacing/>
    </w:pPr>
    <w:rPr>
      <w:rFonts w:ascii="Tahoma" w:hAnsi="Tahoma" w:eastAsia="ＭＳ Ｐゴシック" w:cs="Arial" w:asciiTheme="majorHAnsi" w:cstheme="majorBidi" w:eastAsiaTheme="majorEastAsia" w:hAnsiTheme="majorHAnsi"/>
      <w:b/>
      <w:caps/>
      <w:kern w:val="2"/>
      <w:sz w:val="88"/>
      <w:szCs w:val="56"/>
    </w:rPr>
  </w:style>
  <w:style w:type="paragraph" w:styleId="Subtitle">
    <w:name w:val="Subtitle"/>
    <w:basedOn w:val="Normal"/>
    <w:next w:val="Date"/>
    <w:link w:val="UntertitelZchn"/>
    <w:uiPriority w:val="2"/>
    <w:qFormat/>
    <w:pPr>
      <w:spacing w:before="0" w:after="260"/>
      <w:contextualSpacing/>
    </w:pPr>
    <w:rPr>
      <w:rFonts w:ascii="Tahoma" w:hAnsi="Tahoma" w:eastAsia="ＭＳ Ｐゴシック" w:asciiTheme="majorHAnsi" w:eastAsiaTheme="minorEastAsia" w:hAnsiTheme="majorHAnsi"/>
      <w:caps/>
      <w:sz w:val="88"/>
      <w:szCs w:val="22"/>
    </w:rPr>
  </w:style>
  <w:style w:type="paragraph" w:styleId="Quote">
    <w:name w:val="Quote"/>
    <w:basedOn w:val="Normal"/>
    <w:next w:val="Normal"/>
    <w:link w:val="ZitatZchn"/>
    <w:uiPriority w:val="37"/>
    <w:semiHidden/>
    <w:unhideWhenUsed/>
    <w:qFormat/>
    <w:pPr>
      <w:spacing w:before="260" w:after="260"/>
      <w:contextualSpacing/>
    </w:pPr>
    <w:rPr>
      <w:iCs/>
      <w:sz w:val="40"/>
    </w:rPr>
  </w:style>
  <w:style w:type="paragraph" w:styleId="IntenseQuote">
    <w:name w:val="Intense Quote"/>
    <w:basedOn w:val="Normal"/>
    <w:next w:val="Normal"/>
    <w:link w:val="IntensivesZitatZchn"/>
    <w:uiPriority w:val="30"/>
    <w:semiHidden/>
    <w:unhideWhenUsed/>
    <w:qFormat/>
    <w:pPr>
      <w:spacing w:before="260" w:after="260"/>
      <w:contextualSpacing/>
    </w:pPr>
    <w:rPr>
      <w:iCs/>
      <w:color w:val="33B7D3" w:themeColor="accent1"/>
      <w:sz w:val="40"/>
    </w:rPr>
  </w:style>
  <w:style w:type="paragraph" w:styleId="ListParagraph">
    <w:name w:val="List Paragraph"/>
    <w:basedOn w:val="Normal"/>
    <w:uiPriority w:val="34"/>
    <w:unhideWhenUsed/>
    <w:qFormat/>
    <w:pPr>
      <w:spacing w:before="0" w:after="360"/>
      <w:ind w:left="720" w:hanging="0"/>
      <w:contextualSpacing/>
    </w:pPr>
    <w:rPr/>
  </w:style>
  <w:style w:type="paragraph" w:styleId="Caption1">
    <w:name w:val="caption"/>
    <w:basedOn w:val="Normal"/>
    <w:next w:val="Normal"/>
    <w:uiPriority w:val="35"/>
    <w:semiHidden/>
    <w:unhideWhenUsed/>
    <w:qFormat/>
    <w:pPr>
      <w:spacing w:lineRule="auto" w:line="240" w:before="0" w:after="200"/>
    </w:pPr>
    <w:rPr>
      <w:iCs/>
      <w:sz w:val="20"/>
      <w:szCs w:val="18"/>
    </w:rPr>
  </w:style>
  <w:style w:type="paragraph" w:styleId="TOCHeading">
    <w:name w:val="TOC Heading"/>
    <w:basedOn w:val="Heading1"/>
    <w:next w:val="Normal"/>
    <w:uiPriority w:val="39"/>
    <w:semiHidden/>
    <w:unhideWhenUsed/>
    <w:qFormat/>
    <w:pPr/>
    <w:rPr/>
  </w:style>
  <w:style w:type="paragraph" w:styleId="Header">
    <w:name w:val="Header"/>
    <w:basedOn w:val="Normal"/>
    <w:link w:val="KopfzeileZchn"/>
    <w:uiPriority w:val="99"/>
    <w:qFormat/>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ripJournalTable">
    <w:name w:val="Trip Journal Table"/>
    <w:basedOn w:val="NormaleTabelle"/>
    <w:uiPriority w:val="99"/>
    <w:tblPr>
      <w:tblBorders>
        <w:top w:val="single" w:color="483E41" w:themeColor="text2" w:sz="36" w:space="0"/>
        <w:insideH w:val="single" w:color="483E41" w:themeColor="text2" w:sz="12" w:space="0"/>
      </w:tblBorders>
      <w:tblCellMar>
        <w:top w:w="288" w:type="dxa"/>
        <w:left w:w="0" w:type="dxa"/>
        <w:right w:w="0" w:type="dxa"/>
      </w:tblCellMar>
    </w:tblPr>
  </w:style>
  <w:style w:type="table" w:styleId="TabellemithellemGitternetz">
    <w:name w:val="Grid Table Light"/>
    <w:basedOn w:val="NormaleTabelle"/>
    <w:uiPriority w:val="40"/>
    <w:rsid w:val="006450c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EinfacheTabelle1">
    <w:name w:val="Plain Table 1"/>
    <w:basedOn w:val="NormaleTabelle"/>
    <w:uiPriority w:val="41"/>
    <w:rsid w:val="006450c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6450c4"/>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6450c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5">
    <w:name w:val="Plain Table 5"/>
    <w:basedOn w:val="NormaleTabelle"/>
    <w:uiPriority w:val="45"/>
    <w:rsid w:val="006450c4"/>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6450c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6450c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itternetztabelle1hellAkzent1">
    <w:name w:val="Grid Table 1 Light Accent 1"/>
    <w:basedOn w:val="NormaleTabelle"/>
    <w:uiPriority w:val="46"/>
    <w:rsid w:val="006450c4"/>
    <w:pPr>
      <w:spacing w:after="0" w:line="240" w:lineRule="auto"/>
    </w:pPr>
    <w:tblPr>
      <w:tblStyleRowBandSize w:val="1"/>
      <w:tblStyleColBandSize w:val="1"/>
      <w:tblBorders>
        <w:top w:val="single" w:color="ADE2ED" w:themeColor="accent1" w:themeTint="66" w:sz="4" w:space="0"/>
        <w:left w:val="single" w:color="ADE2ED" w:themeColor="accent1" w:themeTint="66" w:sz="4" w:space="0"/>
        <w:bottom w:val="single" w:color="ADE2ED" w:themeColor="accent1" w:themeTint="66" w:sz="4" w:space="0"/>
        <w:right w:val="single" w:color="ADE2ED" w:themeColor="accent1" w:themeTint="66" w:sz="4" w:space="0"/>
        <w:insideH w:val="single" w:color="ADE2ED" w:themeColor="accent1" w:themeTint="66" w:sz="4" w:space="0"/>
        <w:insideV w:val="single" w:color="ADE2ED" w:themeColor="accent1" w:themeTint="66" w:sz="4" w:space="0"/>
      </w:tblBorders>
    </w:tblPr>
    <w:tblStylePr w:type="firstRow">
      <w:rPr>
        <w:b/>
        <w:bCs/>
      </w:rPr>
      <w:tblPr/>
      <w:tcPr>
        <w:tcBorders>
          <w:bottom w:val="single" w:color="84D3E4" w:themeColor="accent1" w:sz="12" w:space="0"/>
        </w:tcBorders>
      </w:tcPr>
    </w:tblStylePr>
    <w:tblStylePr w:type="lastRow">
      <w:rPr>
        <w:b/>
        <w:bCs/>
      </w:rPr>
      <w:tblPr/>
      <w:tcPr>
        <w:tcBorders>
          <w:top w:val="double" w:color="84D3E4" w:themeColor="accent1" w:sz="2" w:space="0"/>
        </w:tcBorders>
      </w:tcPr>
    </w:tblStylePr>
    <w:tblStylePr w:type="firstCol">
      <w:rPr>
        <w:b/>
        <w:bCs/>
      </w:rPr>
      <w:tblPr/>
    </w:tblStylePr>
    <w:tblStylePr w:type="lastCol">
      <w:rPr>
        <w:b/>
        <w:bCs/>
      </w:rPr>
      <w:tblPr/>
    </w:tblStylePr>
  </w:style>
  <w:style w:type="table" w:styleId="Gitternetztabelle1hellAkzent3">
    <w:name w:val="Grid Table 1 Light Accent 3"/>
    <w:basedOn w:val="NormaleTabelle"/>
    <w:uiPriority w:val="46"/>
    <w:rsid w:val="006450c4"/>
    <w:pPr>
      <w:spacing w:after="0" w:line="240" w:lineRule="auto"/>
    </w:pPr>
    <w:tblPr>
      <w:tblStyleRowBandSize w:val="1"/>
      <w:tblStyleColBandSize w:val="1"/>
      <w:tblBorders>
        <w:top w:val="single" w:color="B8E5C2" w:themeColor="accent3" w:themeTint="66" w:sz="4" w:space="0"/>
        <w:left w:val="single" w:color="B8E5C2" w:themeColor="accent3" w:themeTint="66" w:sz="4" w:space="0"/>
        <w:bottom w:val="single" w:color="B8E5C2" w:themeColor="accent3" w:themeTint="66" w:sz="4" w:space="0"/>
        <w:right w:val="single" w:color="B8E5C2" w:themeColor="accent3" w:themeTint="66" w:sz="4" w:space="0"/>
        <w:insideH w:val="single" w:color="B8E5C2" w:themeColor="accent3" w:themeTint="66" w:sz="4" w:space="0"/>
        <w:insideV w:val="single" w:color="B8E5C2" w:themeColor="accent3" w:themeTint="66" w:sz="4" w:space="0"/>
      </w:tblBorders>
    </w:tblPr>
    <w:tblStylePr w:type="firstRow">
      <w:rPr>
        <w:b/>
        <w:bCs/>
      </w:rPr>
      <w:tblPr/>
      <w:tcPr>
        <w:tcBorders>
          <w:bottom w:val="single" w:color="95D8A4" w:themeColor="accent3" w:sz="12" w:space="0"/>
        </w:tcBorders>
      </w:tcPr>
    </w:tblStylePr>
    <w:tblStylePr w:type="lastRow">
      <w:rPr>
        <w:b/>
        <w:bCs/>
      </w:rPr>
      <w:tblPr/>
      <w:tcPr>
        <w:tcBorders>
          <w:top w:val="double" w:color="95D8A4" w:themeColor="accent3" w:sz="2" w:space="0"/>
        </w:tcBorders>
      </w:tcPr>
    </w:tblStylePr>
    <w:tblStylePr w:type="firstCol">
      <w:rPr>
        <w:b/>
        <w:bCs/>
      </w:rPr>
      <w:tblPr/>
    </w:tblStylePr>
    <w:tblStylePr w:type="lastCol">
      <w:rPr>
        <w:b/>
        <w:bCs/>
      </w:rPr>
      <w:tblPr/>
    </w:tblStylePr>
  </w:style>
  <w:style w:type="table" w:styleId="Gitternetztabelle1hellAkzent4">
    <w:name w:val="Grid Table 1 Light Accent 4"/>
    <w:basedOn w:val="NormaleTabelle"/>
    <w:uiPriority w:val="46"/>
    <w:rsid w:val="006450c4"/>
    <w:pPr>
      <w:spacing w:after="0" w:line="240" w:lineRule="auto"/>
    </w:pPr>
    <w:tblPr>
      <w:tblStyleRowBandSize w:val="1"/>
      <w:tblStyleColBandSize w:val="1"/>
      <w:tblBorders>
        <w:top w:val="single" w:color="FBCB9E" w:themeColor="accent4" w:themeTint="66" w:sz="4" w:space="0"/>
        <w:left w:val="single" w:color="FBCB9E" w:themeColor="accent4" w:themeTint="66" w:sz="4" w:space="0"/>
        <w:bottom w:val="single" w:color="FBCB9E" w:themeColor="accent4" w:themeTint="66" w:sz="4" w:space="0"/>
        <w:right w:val="single" w:color="FBCB9E" w:themeColor="accent4" w:themeTint="66" w:sz="4" w:space="0"/>
        <w:insideH w:val="single" w:color="FBCB9E" w:themeColor="accent4" w:themeTint="66" w:sz="4" w:space="0"/>
        <w:insideV w:val="single" w:color="FBCB9E" w:themeColor="accent4" w:themeTint="66" w:sz="4" w:space="0"/>
      </w:tblBorders>
    </w:tblPr>
    <w:tblStylePr w:type="firstRow">
      <w:rPr>
        <w:b/>
        <w:bCs/>
      </w:rPr>
      <w:tblPr/>
      <w:tcPr>
        <w:tcBorders>
          <w:bottom w:val="single" w:color="F9B16D" w:themeColor="accent4" w:sz="12" w:space="0"/>
        </w:tcBorders>
      </w:tcPr>
    </w:tblStylePr>
    <w:tblStylePr w:type="lastRow">
      <w:rPr>
        <w:b/>
        <w:bCs/>
      </w:rPr>
      <w:tblPr/>
      <w:tcPr>
        <w:tcBorders>
          <w:top w:val="double" w:color="F9B16D" w:themeColor="accent4" w:sz="2" w:space="0"/>
        </w:tcBorders>
      </w:tcPr>
    </w:tblStylePr>
    <w:tblStylePr w:type="firstCol">
      <w:rPr>
        <w:b/>
        <w:bCs/>
      </w:rPr>
      <w:tblPr/>
    </w:tblStylePr>
    <w:tblStylePr w:type="lastCol">
      <w:rPr>
        <w:b/>
        <w:bCs/>
      </w:rPr>
      <w:tblPr/>
    </w:tblStylePr>
  </w:style>
  <w:style w:type="table" w:styleId="Gitternetztabelle1hell-Akzent2">
    <w:name w:val="Grid Table 1 Light Accent 2"/>
    <w:basedOn w:val="NormaleTabelle"/>
    <w:uiPriority w:val="46"/>
    <w:rsid w:val="006450c4"/>
    <w:pPr>
      <w:spacing w:after="0" w:line="240" w:lineRule="auto"/>
    </w:pPr>
    <w:tblPr>
      <w:tblStyleRowBandSize w:val="1"/>
      <w:tblStyleColBandSize w:val="1"/>
      <w:tblBorders>
        <w:top w:val="single" w:color="F5C0BE" w:themeColor="accent2" w:themeTint="66" w:sz="4" w:space="0"/>
        <w:left w:val="single" w:color="F5C0BE" w:themeColor="accent2" w:themeTint="66" w:sz="4" w:space="0"/>
        <w:bottom w:val="single" w:color="F5C0BE" w:themeColor="accent2" w:themeTint="66" w:sz="4" w:space="0"/>
        <w:right w:val="single" w:color="F5C0BE" w:themeColor="accent2" w:themeTint="66" w:sz="4" w:space="0"/>
        <w:insideH w:val="single" w:color="F5C0BE" w:themeColor="accent2" w:themeTint="66" w:sz="4" w:space="0"/>
        <w:insideV w:val="single" w:color="F5C0BE" w:themeColor="accent2" w:themeTint="66" w:sz="4" w:space="0"/>
      </w:tblBorders>
    </w:tblPr>
    <w:tblStylePr w:type="firstRow">
      <w:rPr>
        <w:b/>
        <w:bCs/>
      </w:rPr>
      <w:tblPr/>
      <w:tcPr>
        <w:tcBorders>
          <w:bottom w:val="single" w:color="F0A09E" w:themeColor="accent2" w:sz="12" w:space="0"/>
        </w:tcBorders>
      </w:tcPr>
    </w:tblStylePr>
    <w:tblStylePr w:type="lastRow">
      <w:rPr>
        <w:b/>
        <w:bCs/>
      </w:rPr>
      <w:tblPr/>
      <w:tcPr>
        <w:tcBorders>
          <w:top w:val="double" w:color="F0A09E" w:themeColor="accent2" w:sz="2" w:space="0"/>
        </w:tcBorders>
      </w:tcPr>
    </w:tblStylePr>
    <w:tblStylePr w:type="firstCol">
      <w:rPr>
        <w:b/>
        <w:bCs/>
      </w:rPr>
      <w:tblPr/>
    </w:tblStylePr>
    <w:tblStylePr w:type="lastCol">
      <w:rPr>
        <w:b/>
        <w:bCs/>
      </w:rPr>
      <w:tblPr/>
    </w:tblStylePr>
  </w:style>
  <w:style w:type="table" w:styleId="Gitternetztabelle1hellAkzent6">
    <w:name w:val="Grid Table 1 Light Accent 6"/>
    <w:basedOn w:val="NormaleTabelle"/>
    <w:uiPriority w:val="46"/>
    <w:rsid w:val="006450c4"/>
    <w:pPr>
      <w:spacing w:after="0" w:line="240" w:lineRule="auto"/>
    </w:pPr>
    <w:tblPr>
      <w:tblStyleRowBandSize w:val="1"/>
      <w:tblStyleColBandSize w:val="1"/>
      <w:tblBorders>
        <w:top w:val="single" w:color="EDCBE6" w:themeColor="accent6" w:themeTint="66" w:sz="4" w:space="0"/>
        <w:left w:val="single" w:color="EDCBE6" w:themeColor="accent6" w:themeTint="66" w:sz="4" w:space="0"/>
        <w:bottom w:val="single" w:color="EDCBE6" w:themeColor="accent6" w:themeTint="66" w:sz="4" w:space="0"/>
        <w:right w:val="single" w:color="EDCBE6" w:themeColor="accent6" w:themeTint="66" w:sz="4" w:space="0"/>
        <w:insideH w:val="single" w:color="EDCBE6" w:themeColor="accent6" w:themeTint="66" w:sz="4" w:space="0"/>
        <w:insideV w:val="single" w:color="EDCBE6" w:themeColor="accent6" w:themeTint="66" w:sz="4" w:space="0"/>
      </w:tblBorders>
    </w:tblPr>
    <w:tblStylePr w:type="firstRow">
      <w:rPr>
        <w:b/>
        <w:bCs/>
      </w:rPr>
      <w:tblPr/>
      <w:tcPr>
        <w:tcBorders>
          <w:bottom w:val="single" w:color="E5B1D9" w:themeColor="accent6" w:sz="12" w:space="0"/>
        </w:tcBorders>
      </w:tcPr>
    </w:tblStylePr>
    <w:tblStylePr w:type="lastRow">
      <w:rPr>
        <w:b/>
        <w:bCs/>
      </w:rPr>
      <w:tblPr/>
      <w:tcPr>
        <w:tcBorders>
          <w:top w:val="double" w:color="E5B1D9" w:themeColor="accent6" w:sz="2" w:space="0"/>
        </w:tcBorders>
      </w:tcPr>
    </w:tblStylePr>
    <w:tblStylePr w:type="firstCol">
      <w:rPr>
        <w:b/>
        <w:bCs/>
      </w:rPr>
      <w:tblPr/>
    </w:tblStylePr>
    <w:tblStylePr w:type="lastCol">
      <w:rPr>
        <w:b/>
        <w:bCs/>
      </w:rPr>
      <w:tblPr/>
    </w:tblStylePr>
  </w:style>
  <w:style w:type="table" w:styleId="Gitternetztabelle2Akzent1">
    <w:name w:val="Grid Table 2 Accent 1"/>
    <w:basedOn w:val="NormaleTabelle"/>
    <w:uiPriority w:val="47"/>
    <w:rsid w:val="006450c4"/>
    <w:pPr>
      <w:spacing w:after="0" w:line="240" w:lineRule="auto"/>
    </w:pPr>
    <w:tblPr>
      <w:tblStyleRowBandSize w:val="1"/>
      <w:tblStyleColBandSize w:val="1"/>
      <w:tblBorders>
        <w:top w:val="single" w:color="84D3E4" w:themeColor="accent1" w:themeTint="99" w:sz="2" w:space="0"/>
        <w:bottom w:val="single" w:color="84D3E4" w:themeColor="accent1" w:themeTint="99" w:sz="2" w:space="0"/>
        <w:insideH w:val="single" w:color="84D3E4" w:themeColor="accent1" w:themeTint="99" w:sz="2" w:space="0"/>
        <w:insideV w:val="single" w:color="84D3E4" w:themeColor="accent1" w:themeTint="99" w:sz="2" w:space="0"/>
      </w:tblBorders>
    </w:tblPr>
    <w:tblStylePr w:type="firstRow">
      <w:rPr>
        <w:b/>
        <w:bCs/>
      </w:rPr>
      <w:tblPr/>
      <w:tcPr>
        <w:tcBorders>
          <w:top w:val="nil"/>
          <w:bottom w:val="single" w:color="84D3E4" w:themeColor="accent1" w:sz="12" w:space="0"/>
          <w:insideH w:val="nil"/>
          <w:insideV w:val="nil"/>
        </w:tcBorders>
        <w:shd w:val="clear" w:color="auto" w:fill="FFFFFF" w:themeFill="background1"/>
      </w:tcPr>
    </w:tblStylePr>
    <w:tblStylePr w:type="lastRow">
      <w:rPr>
        <w:b/>
        <w:bCs/>
      </w:rPr>
      <w:tblPr/>
      <w:tcPr>
        <w:tcBorders>
          <w:top w:val="double" w:color="84D3E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F0F6" w:themeFill="accent1" w:themeFillTint="33"/>
      </w:tcPr>
    </w:tblStylePr>
    <w:tblStylePr w:type="band1Horz">
      <w:tblPr/>
      <w:tcPr>
        <w:shd w:val="clear" w:color="auto" w:fill="D6F0F6" w:themeFill="accent1" w:themeFillTint="33"/>
      </w:tcPr>
    </w:tblStylePr>
  </w:style>
  <w:style w:type="table" w:styleId="Gitternetztabelle3Akzent1">
    <w:name w:val="Grid Table 3 Accent 1"/>
    <w:basedOn w:val="NormaleTabelle"/>
    <w:uiPriority w:val="48"/>
    <w:rsid w:val="006450c4"/>
    <w:pPr>
      <w:spacing w:after="0" w:line="240" w:lineRule="auto"/>
    </w:pPr>
    <w:tblPr>
      <w:tblStyleRowBandSize w:val="1"/>
      <w:tblStyleColBandSize w:val="1"/>
      <w:tblBorders>
        <w:top w:val="single" w:color="84D3E4" w:themeColor="accent1" w:themeTint="99" w:sz="4" w:space="0"/>
        <w:left w:val="single" w:color="84D3E4" w:themeColor="accent1" w:themeTint="99" w:sz="4" w:space="0"/>
        <w:bottom w:val="single" w:color="84D3E4" w:themeColor="accent1" w:themeTint="99" w:sz="4" w:space="0"/>
        <w:right w:val="single" w:color="84D3E4" w:themeColor="accent1" w:themeTint="99" w:sz="4" w:space="0"/>
        <w:insideH w:val="single" w:color="84D3E4" w:themeColor="accent1" w:themeTint="99" w:sz="4" w:space="0"/>
        <w:insideV w:val="single" w:color="84D3E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F0F6" w:themeFill="accent1" w:themeFillTint="33"/>
      </w:tcPr>
    </w:tblStylePr>
    <w:tblStylePr w:type="band1Horz">
      <w:tblPr/>
      <w:tcPr>
        <w:shd w:val="clear" w:color="auto" w:fill="D6F0F6" w:themeFill="accent1" w:themeFillTint="33"/>
      </w:tcPr>
    </w:tblStylePr>
    <w:tblStylePr w:type="neCell">
      <w:tblPr/>
      <w:tcPr>
        <w:tcBorders>
          <w:bottom w:val="single" w:color="84D3E4" w:themeColor="accent1" w:sz="4" w:space="0"/>
        </w:tcBorders>
      </w:tcPr>
    </w:tblStylePr>
    <w:tblStylePr w:type="nwCell">
      <w:tblPr/>
      <w:tcPr>
        <w:tcBorders>
          <w:bottom w:val="single" w:color="84D3E4" w:themeColor="accent1" w:sz="4" w:space="0"/>
        </w:tcBorders>
      </w:tcPr>
    </w:tblStylePr>
    <w:tblStylePr w:type="seCell">
      <w:tblPr/>
      <w:tcPr>
        <w:tcBorders>
          <w:top w:val="single" w:color="84D3E4" w:themeColor="accent1" w:sz="4" w:space="0"/>
        </w:tcBorders>
      </w:tcPr>
    </w:tblStylePr>
    <w:tblStylePr w:type="swCell">
      <w:tblPr/>
      <w:tcPr>
        <w:tcBorders>
          <w:top w:val="single" w:color="84D3E4" w:themeColor="accent1" w:sz="4" w:space="0"/>
        </w:tcBorders>
      </w:tcPr>
    </w:tblStylePr>
  </w:style>
  <w:style w:type="table" w:styleId="Gitternetztabelle4Akzent1">
    <w:name w:val="Grid Table 4 Accent 1"/>
    <w:basedOn w:val="NormaleTabelle"/>
    <w:uiPriority w:val="49"/>
    <w:rsid w:val="006450c4"/>
    <w:pPr>
      <w:spacing w:after="0" w:line="240" w:lineRule="auto"/>
    </w:pPr>
    <w:tblPr>
      <w:tblStyleRowBandSize w:val="1"/>
      <w:tblStyleColBandSize w:val="1"/>
      <w:tblBorders>
        <w:top w:val="single" w:color="84D3E4" w:themeColor="accent1" w:themeTint="99" w:sz="4" w:space="0"/>
        <w:left w:val="single" w:color="84D3E4" w:themeColor="accent1" w:themeTint="99" w:sz="4" w:space="0"/>
        <w:bottom w:val="single" w:color="84D3E4" w:themeColor="accent1" w:themeTint="99" w:sz="4" w:space="0"/>
        <w:right w:val="single" w:color="84D3E4" w:themeColor="accent1" w:themeTint="99" w:sz="4" w:space="0"/>
        <w:insideH w:val="single" w:color="84D3E4" w:themeColor="accent1" w:themeTint="99" w:sz="4" w:space="0"/>
        <w:insideV w:val="single" w:color="84D3E4" w:themeColor="accent1" w:themeTint="99" w:sz="4" w:space="0"/>
      </w:tblBorders>
    </w:tblPr>
    <w:tblStylePr w:type="firstRow">
      <w:rPr>
        <w:b/>
        <w:bCs/>
        <w:color w:val="FFFFFF" w:themeColor="background1"/>
      </w:rPr>
      <w:tblPr/>
      <w:tcPr>
        <w:tcBorders>
          <w:top w:val="single" w:color="33B7D3" w:themeColor="accent1" w:sz="4" w:space="0"/>
          <w:left w:val="single" w:color="33B7D3" w:themeColor="accent1" w:sz="4" w:space="0"/>
          <w:bottom w:val="single" w:color="33B7D3" w:themeColor="accent1" w:sz="4" w:space="0"/>
          <w:right w:val="single" w:color="33B7D3" w:themeColor="accent1" w:sz="4" w:space="0"/>
          <w:insideH w:val="nil"/>
          <w:insideV w:val="nil"/>
        </w:tcBorders>
        <w:shd w:val="clear" w:color="auto" w:fill="33B7D3" w:themeFill="accent1"/>
      </w:tcPr>
    </w:tblStylePr>
    <w:tblStylePr w:type="lastRow">
      <w:rPr>
        <w:b/>
        <w:bCs/>
      </w:rPr>
      <w:tblPr/>
      <w:tcPr>
        <w:tcBorders>
          <w:top w:val="double" w:color="33B7D3" w:themeColor="accent1" w:sz="4" w:space="0"/>
        </w:tcBorders>
      </w:tcPr>
    </w:tblStylePr>
    <w:tblStylePr w:type="firstCol">
      <w:rPr>
        <w:b/>
        <w:bCs/>
      </w:rPr>
      <w:tblPr/>
    </w:tblStylePr>
    <w:tblStylePr w:type="lastCol">
      <w:rPr>
        <w:b/>
        <w:bCs/>
      </w:rPr>
      <w:tblPr/>
    </w:tblStylePr>
    <w:tblStylePr w:type="band1Vert">
      <w:tblPr/>
      <w:tcPr>
        <w:shd w:val="clear" w:color="auto" w:fill="D6F0F6" w:themeFill="accent1" w:themeFillTint="33"/>
      </w:tcPr>
    </w:tblStylePr>
    <w:tblStylePr w:type="band1Horz">
      <w:tblPr/>
      <w:tcPr>
        <w:shd w:val="clear" w:color="auto" w:fill="D6F0F6" w:themeFill="accent1" w:themeFillTint="33"/>
      </w:tcPr>
    </w:tblStylePr>
  </w:style>
  <w:style w:type="table" w:styleId="Gitternetztabelle5dunkelAkzent1">
    <w:name w:val="Grid Table 5 Dark Accent 1"/>
    <w:basedOn w:val="NormaleTabelle"/>
    <w:uiPriority w:val="50"/>
    <w:rsid w:val="006450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F0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3B7D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3B7D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3B7D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3B7D3" w:themeFill="accent1"/>
      </w:tcPr>
    </w:tblStylePr>
    <w:tblStylePr w:type="band1Vert">
      <w:tblPr/>
      <w:tcPr>
        <w:shd w:val="clear" w:color="auto" w:fill="ADE2ED" w:themeFill="accent1" w:themeFillTint="66"/>
      </w:tcPr>
    </w:tblStylePr>
    <w:tblStylePr w:type="band1Horz">
      <w:tblPr/>
      <w:tcPr>
        <w:shd w:val="clear" w:color="auto" w:fill="ADE2ED"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Amelie</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0"/>
            <c:dispEq val="0"/>
          </c:trendline>
          <c:cat>
            <c:strRef>
              <c:f>categories</c:f>
              <c:strCache>
                <c:ptCount val="7"/>
                <c:pt idx="0">
                  <c:v/>
                </c:pt>
                <c:pt idx="1">
                  <c:v/>
                </c:pt>
                <c:pt idx="2">
                  <c:v/>
                </c:pt>
                <c:pt idx="3">
                  <c:v/>
                </c:pt>
                <c:pt idx="4">
                  <c:v/>
                </c:pt>
                <c:pt idx="5">
                  <c:v/>
                </c:pt>
                <c:pt idx="6">
                  <c:v/>
                </c:pt>
              </c:strCache>
            </c:strRef>
          </c:cat>
          <c:val>
            <c:numRef>
              <c:f>0</c:f>
              <c:numCache>
                <c:formatCode>General</c:formatCode>
                <c:ptCount val="7"/>
                <c:pt idx="0">
                  <c:v>0.583</c:v>
                </c:pt>
                <c:pt idx="1">
                  <c:v>0.644166666666667</c:v>
                </c:pt>
                <c:pt idx="2">
                  <c:v>0.657531914893617</c:v>
                </c:pt>
                <c:pt idx="3">
                  <c:v>0.981772727272727</c:v>
                </c:pt>
                <c:pt idx="4">
                  <c:v>0.95</c:v>
                </c:pt>
                <c:pt idx="5">
                  <c:v>0.997619047619048</c:v>
                </c:pt>
                <c:pt idx="6">
                  <c:v>0.980333333333333</c:v>
                </c:pt>
              </c:numCache>
            </c:numRef>
          </c:val>
          <c:smooth val="0"/>
        </c:ser>
        <c:ser>
          <c:idx val="1"/>
          <c:order val="1"/>
          <c:tx>
            <c:strRef>
              <c:f>label 1</c:f>
              <c:strCache>
                <c:ptCount val="1"/>
                <c:pt idx="0">
                  <c:v>Clemens</c:v>
                </c:pt>
              </c:strCache>
            </c:strRef>
          </c:tx>
          <c:spPr>
            <a:solidFill>
              <a:srgbClr val="ffd320"/>
            </a:solidFill>
            <a:ln w="28800">
              <a:solidFill>
                <a:srgbClr val="ffd320"/>
              </a:solidFill>
              <a:round/>
            </a:ln>
          </c:spPr>
          <c:marker>
            <c:symbol val="diamond"/>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ffd320"/>
                </a:solidFill>
              </a:ln>
            </c:spPr>
            <c:trendlineType val="linear"/>
            <c:forward val="0"/>
            <c:backward val="0"/>
            <c:dispRSqr val="0"/>
            <c:dispEq val="0"/>
          </c:trendline>
          <c:cat>
            <c:strRef>
              <c:f>categories</c:f>
              <c:strCache>
                <c:ptCount val="7"/>
                <c:pt idx="0">
                  <c:v/>
                </c:pt>
                <c:pt idx="1">
                  <c:v/>
                </c:pt>
                <c:pt idx="2">
                  <c:v/>
                </c:pt>
                <c:pt idx="3">
                  <c:v/>
                </c:pt>
                <c:pt idx="4">
                  <c:v/>
                </c:pt>
                <c:pt idx="5">
                  <c:v/>
                </c:pt>
                <c:pt idx="6">
                  <c:v/>
                </c:pt>
              </c:strCache>
            </c:strRef>
          </c:cat>
          <c:val>
            <c:numRef>
              <c:f>1</c:f>
              <c:numCache>
                <c:formatCode>General</c:formatCode>
                <c:ptCount val="7"/>
                <c:pt idx="0">
                  <c:v>0.407666666666667</c:v>
                </c:pt>
                <c:pt idx="1">
                  <c:v>0.632631578947368</c:v>
                </c:pt>
                <c:pt idx="2">
                  <c:v>0.757</c:v>
                </c:pt>
                <c:pt idx="3">
                  <c:v>0.909125</c:v>
                </c:pt>
                <c:pt idx="4">
                  <c:v>0.943548387096774</c:v>
                </c:pt>
                <c:pt idx="5">
                  <c:v>0.952380952380952</c:v>
                </c:pt>
                <c:pt idx="6">
                  <c:v>0.982666666666667</c:v>
                </c:pt>
              </c:numCache>
            </c:numRef>
          </c:val>
          <c:smooth val="0"/>
        </c:ser>
        <c:hiLowLines>
          <c:spPr>
            <a:ln w="0">
              <a:noFill/>
            </a:ln>
          </c:spPr>
        </c:hiLowLines>
        <c:marker val="1"/>
        <c:axId val="72609373"/>
        <c:axId val="56994043"/>
      </c:lineChart>
      <c:catAx>
        <c:axId val="72609373"/>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6994043"/>
        <c:crosses val="autoZero"/>
        <c:auto val="1"/>
        <c:lblAlgn val="ctr"/>
        <c:lblOffset val="100"/>
        <c:noMultiLvlLbl val="0"/>
      </c:catAx>
      <c:valAx>
        <c:axId val="56994043"/>
        <c:scaling>
          <c:orientation val="minMax"/>
        </c:scaling>
        <c:delete val="0"/>
        <c:axPos val="l"/>
        <c:majorGridlines>
          <c:spPr>
            <a:ln w="0">
              <a:solidFill>
                <a:srgbClr val="b3b3b3"/>
              </a:solidFill>
            </a:ln>
          </c:spPr>
        </c:majorGridlines>
        <c:numFmt formatCode="0.00\ %"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72609373"/>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Emil</c:v>
                </c:pt>
              </c:strCache>
            </c:strRef>
          </c:tx>
          <c:spPr>
            <a:solidFill>
              <a:srgbClr val="ffff00"/>
            </a:solidFill>
            <a:ln w="28800">
              <a:solidFill>
                <a:srgbClr val="ffff00"/>
              </a:solidFill>
              <a:round/>
            </a:ln>
          </c:spPr>
          <c:marker>
            <c:symbol val="none"/>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ffff00"/>
                </a:solidFill>
              </a:ln>
            </c:spPr>
            <c:trendlineType val="linear"/>
            <c:forward val="0"/>
            <c:backward val="0"/>
            <c:dispRSqr val="0"/>
            <c:dispEq val="0"/>
          </c:trendline>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29</c:v>
                </c:pt>
                <c:pt idx="1">
                  <c:v>29.8</c:v>
                </c:pt>
                <c:pt idx="2">
                  <c:v>30</c:v>
                </c:pt>
                <c:pt idx="3">
                  <c:v>30</c:v>
                </c:pt>
                <c:pt idx="4">
                  <c:v>30</c:v>
                </c:pt>
                <c:pt idx="5">
                  <c:v>30</c:v>
                </c:pt>
                <c:pt idx="6">
                  <c:v>30</c:v>
                </c:pt>
                <c:pt idx="7">
                  <c:v>30</c:v>
                </c:pt>
                <c:pt idx="8">
                  <c:v>30</c:v>
                </c:pt>
                <c:pt idx="9">
                  <c:v>29</c:v>
                </c:pt>
              </c:numCache>
            </c:numRef>
          </c:val>
          <c:smooth val="1"/>
        </c:ser>
        <c:ser>
          <c:idx val="1"/>
          <c:order val="1"/>
          <c:tx>
            <c:strRef>
              <c:f>label 1</c:f>
              <c:strCache>
                <c:ptCount val="1"/>
                <c:pt idx="0">
                  <c:v>Amelie</c:v>
                </c:pt>
              </c:strCache>
            </c:strRef>
          </c:tx>
          <c:spPr>
            <a:solidFill>
              <a:srgbClr val="ec9ba4"/>
            </a:solidFill>
            <a:ln w="28800">
              <a:solidFill>
                <a:srgbClr val="ec9ba4"/>
              </a:solidFill>
              <a:round/>
            </a:ln>
          </c:spPr>
          <c:marker>
            <c:symbol val="none"/>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ec9ba4"/>
                </a:solidFill>
              </a:ln>
            </c:spPr>
            <c:trendlineType val="linear"/>
            <c:forward val="0"/>
            <c:backward val="0"/>
            <c:dispRSqr val="0"/>
            <c:dispEq val="0"/>
          </c:trendline>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6.2</c:v>
                </c:pt>
                <c:pt idx="1">
                  <c:v>10</c:v>
                </c:pt>
                <c:pt idx="2">
                  <c:v>16</c:v>
                </c:pt>
                <c:pt idx="3">
                  <c:v>16.6</c:v>
                </c:pt>
                <c:pt idx="4">
                  <c:v>22</c:v>
                </c:pt>
                <c:pt idx="5">
                  <c:v>24</c:v>
                </c:pt>
                <c:pt idx="6">
                  <c:v>13</c:v>
                </c:pt>
                <c:pt idx="7">
                  <c:v>25.6</c:v>
                </c:pt>
                <c:pt idx="8">
                  <c:v>24.5</c:v>
                </c:pt>
                <c:pt idx="9">
                  <c:v>17</c:v>
                </c:pt>
              </c:numCache>
            </c:numRef>
          </c:val>
          <c:smooth val="1"/>
        </c:ser>
        <c:ser>
          <c:idx val="2"/>
          <c:order val="2"/>
          <c:tx>
            <c:strRef>
              <c:f>label 2</c:f>
              <c:strCache>
                <c:ptCount val="1"/>
                <c:pt idx="0">
                  <c:v>Clemens</c:v>
                </c:pt>
              </c:strCache>
            </c:strRef>
          </c:tx>
          <c:spPr>
            <a:solidFill>
              <a:srgbClr val="6b5e9b"/>
            </a:solidFill>
            <a:ln w="28800">
              <a:solidFill>
                <a:srgbClr val="6b5e9b"/>
              </a:solidFill>
              <a:round/>
            </a:ln>
          </c:spPr>
          <c:marker>
            <c:symbol val="none"/>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6b5e9b"/>
                </a:solidFill>
              </a:ln>
            </c:spPr>
            <c:trendlineType val="linear"/>
            <c:forward val="0"/>
            <c:backward val="0"/>
            <c:dispRSqr val="0"/>
            <c:dispEq val="0"/>
          </c:trendline>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2</c:f>
              <c:numCache>
                <c:formatCode>General</c:formatCode>
                <c:ptCount val="10"/>
                <c:pt idx="0">
                  <c:v>5</c:v>
                </c:pt>
                <c:pt idx="1">
                  <c:v>18.6</c:v>
                </c:pt>
                <c:pt idx="2">
                  <c:v>10.8</c:v>
                </c:pt>
                <c:pt idx="3">
                  <c:v>12.7</c:v>
                </c:pt>
                <c:pt idx="4">
                  <c:v>13.6</c:v>
                </c:pt>
                <c:pt idx="5">
                  <c:v>14</c:v>
                </c:pt>
                <c:pt idx="6">
                  <c:v>11</c:v>
                </c:pt>
                <c:pt idx="7">
                  <c:v>11</c:v>
                </c:pt>
                <c:pt idx="8">
                  <c:v>17.8</c:v>
                </c:pt>
                <c:pt idx="9">
                  <c:v>7.8</c:v>
                </c:pt>
              </c:numCache>
            </c:numRef>
          </c:val>
          <c:smooth val="1"/>
        </c:ser>
        <c:hiLowLines>
          <c:spPr>
            <a:ln w="0">
              <a:noFill/>
            </a:ln>
          </c:spPr>
        </c:hiLowLines>
        <c:marker val="0"/>
        <c:axId val="85382515"/>
        <c:axId val="7196045"/>
      </c:lineChart>
      <c:lineChart>
        <c:grouping val="standard"/>
        <c:varyColors val="0"/>
        <c:ser>
          <c:idx val="3"/>
          <c:order val="3"/>
          <c:tx>
            <c:strRef>
              <c:f>label 3</c:f>
              <c:strCache>
                <c:ptCount val="1"/>
                <c:pt idx="0">
                  <c:v>Linus</c:v>
                </c:pt>
              </c:strCache>
            </c:strRef>
          </c:tx>
          <c:spPr>
            <a:solidFill>
              <a:srgbClr val="81d41a"/>
            </a:solidFill>
            <a:ln w="28800">
              <a:solidFill>
                <a:srgbClr val="81d41a"/>
              </a:solidFill>
              <a:round/>
            </a:ln>
          </c:spPr>
          <c:marker>
            <c:symbol val="none"/>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81d41a"/>
                </a:solidFill>
              </a:ln>
            </c:spPr>
            <c:trendlineType val="linear"/>
            <c:forward val="0"/>
            <c:backward val="0"/>
            <c:dispRSqr val="0"/>
            <c:dispEq val="0"/>
          </c:trendline>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3</c:f>
              <c:numCache>
                <c:formatCode>General</c:formatCode>
                <c:ptCount val="10"/>
                <c:pt idx="0">
                  <c:v>8</c:v>
                </c:pt>
                <c:pt idx="1">
                  <c:v>13.5</c:v>
                </c:pt>
                <c:pt idx="2">
                  <c:v>11.9</c:v>
                </c:pt>
                <c:pt idx="3">
                  <c:v>17.6</c:v>
                </c:pt>
                <c:pt idx="4">
                  <c:v>21.6</c:v>
                </c:pt>
                <c:pt idx="5">
                  <c:v>19.9</c:v>
                </c:pt>
                <c:pt idx="6">
                  <c:v>18</c:v>
                </c:pt>
                <c:pt idx="7">
                  <c:v>20.4</c:v>
                </c:pt>
                <c:pt idx="8">
                  <c:v>24</c:v>
                </c:pt>
                <c:pt idx="9">
                  <c:v>24.9</c:v>
                </c:pt>
              </c:numCache>
            </c:numRef>
          </c:val>
          <c:smooth val="1"/>
        </c:ser>
        <c:hiLowLines>
          <c:spPr>
            <a:ln w="0">
              <a:noFill/>
            </a:ln>
          </c:spPr>
        </c:hiLowLines>
        <c:marker val="0"/>
        <c:axId val="68832586"/>
        <c:axId val="178564"/>
      </c:lineChart>
      <c:catAx>
        <c:axId val="85382515"/>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7196045"/>
        <c:crosses val="autoZero"/>
        <c:auto val="1"/>
        <c:lblAlgn val="ctr"/>
        <c:lblOffset val="100"/>
        <c:noMultiLvlLbl val="0"/>
      </c:catAx>
      <c:valAx>
        <c:axId val="7196045"/>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5382515"/>
        <c:crosses val="autoZero"/>
        <c:crossBetween val="midCat"/>
      </c:valAx>
      <c:catAx>
        <c:axId val="68832586"/>
        <c:scaling>
          <c:orientation val="minMax"/>
        </c:scaling>
        <c:delete val="1"/>
        <c:axPos val="t"/>
        <c:numFmt formatCode="[$-407]dd/mm/yyyy" sourceLinked="1"/>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78564"/>
        <c:auto val="1"/>
        <c:lblAlgn val="ctr"/>
        <c:lblOffset val="100"/>
        <c:noMultiLvlLbl val="0"/>
      </c:catAx>
      <c:valAx>
        <c:axId val="178564"/>
        <c:scaling>
          <c:orientation val="minMax"/>
        </c:scaling>
        <c:delete val="0"/>
        <c:axPos val="r"/>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8832586"/>
        <c:crosses val="max"/>
        <c:crossBetween val="midCat"/>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solidFill>
      <a:srgbClr val="ffffff"/>
    </a:solidFill>
    <a:ln w="0">
      <a:noFill/>
    </a:ln>
  </c:spPr>
</c:chartSpace>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%7bAF3AB1C8-CF17-D740-A4C0-2D72830FA962%7dtf16392102.dotx</Template>
  <TotalTime>8</TotalTime>
  <Application>LibreOffice/7.1.0.3$Windows_X86_64 LibreOffice_project/f6099ecf3d29644b5008cc8f48f42f4a40986e4c</Application>
  <AppVersion>15.0000</AppVersion>
  <Pages>5</Pages>
  <Words>555</Words>
  <Characters>3469</Characters>
  <CharactersWithSpaces>4090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2023-02-18T08:54:00Z</dcterms:created>
  <dc:creator>amelie hnl</dc:creator>
  <dc:description/>
  <dc:language>de-DE</dc:language>
  <cp:lastModifiedBy/>
  <dcterms:modified xsi:type="dcterms:W3CDTF">2023-02-28T15:38:39Z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