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F684" w14:textId="453881DD" w:rsidR="003928A1" w:rsidRDefault="002A6CE4">
      <w:pPr>
        <w:rPr>
          <w:b/>
          <w:bCs/>
        </w:rPr>
      </w:pPr>
      <w:r>
        <w:rPr>
          <w:b/>
          <w:bCs/>
        </w:rPr>
        <w:t>Day 2:</w:t>
      </w:r>
    </w:p>
    <w:p w14:paraId="1C296A11" w14:textId="07E48A66" w:rsidR="002A6CE4" w:rsidRDefault="002A6CE4">
      <w:r w:rsidRPr="002A6CE4">
        <w:t>Brief</w:t>
      </w:r>
      <w:r>
        <w:t>ly review</w:t>
      </w:r>
    </w:p>
    <w:p w14:paraId="693938E3" w14:textId="77777777" w:rsidR="005E7F47" w:rsidRDefault="005E7F47">
      <w:r>
        <w:t>Part 1 of “Complex Diff-in-Diff Designs”</w:t>
      </w:r>
    </w:p>
    <w:p w14:paraId="7C87CA46" w14:textId="0FC3E51D" w:rsidR="002A6CE4" w:rsidRDefault="002A6CE4">
      <w:r>
        <w:t>Event studies, triple differences, falsifications and covariates as well as “selection and parallel trends”</w:t>
      </w:r>
    </w:p>
    <w:p w14:paraId="5EF19CC6" w14:textId="155E5C54" w:rsidR="002A6CE4" w:rsidRDefault="002A6CE4" w:rsidP="002A6CE4">
      <w:pPr>
        <w:pStyle w:val="ListParagraph"/>
        <w:numPr>
          <w:ilvl w:val="0"/>
          <w:numId w:val="1"/>
        </w:numPr>
      </w:pPr>
      <w:r>
        <w:t>Simulations in R and Stata</w:t>
      </w:r>
    </w:p>
    <w:p w14:paraId="47ED31F2" w14:textId="246861C3" w:rsidR="002A6CE4" w:rsidRDefault="002A6CE4" w:rsidP="002A6CE4">
      <w:pPr>
        <w:pStyle w:val="ListParagraph"/>
        <w:numPr>
          <w:ilvl w:val="0"/>
          <w:numId w:val="1"/>
        </w:numPr>
      </w:pPr>
      <w:r>
        <w:t>Replications in R and Stata to learn new specifications for estimating causal effects with diff-in-diff with covariates</w:t>
      </w:r>
    </w:p>
    <w:p w14:paraId="3C0E7EFF" w14:textId="77777777" w:rsidR="002A6CE4" w:rsidRDefault="002A6CE4" w:rsidP="002A6CE4"/>
    <w:p w14:paraId="61649E7D" w14:textId="4C282FA5" w:rsidR="002A6CE4" w:rsidRDefault="002A6CE4" w:rsidP="002A6CE4">
      <w:r>
        <w:t>Review:</w:t>
      </w:r>
    </w:p>
    <w:p w14:paraId="135EB2C5" w14:textId="59601562" w:rsidR="002A6CE4" w:rsidRDefault="002A6CE4" w:rsidP="002A6CE4">
      <w:r>
        <w:t xml:space="preserve">Fundamentals of diff-in-diff. </w:t>
      </w:r>
    </w:p>
    <w:p w14:paraId="517FE18F" w14:textId="225D43D9" w:rsidR="002A6CE4" w:rsidRDefault="002A6CE4" w:rsidP="002A6CE4">
      <w:pPr>
        <w:pStyle w:val="ListParagraph"/>
        <w:numPr>
          <w:ilvl w:val="0"/>
          <w:numId w:val="2"/>
        </w:numPr>
      </w:pPr>
      <w:r>
        <w:t xml:space="preserve">The equation.  Diff in diff equation. “Four averages and three subtractions” or what is more generally called technically “simple 2x2”. I like to call it “four averages and three subtractions” bc: a) it is that and b) I like to quote Orley Ashenfelter. </w:t>
      </w:r>
      <w:r>
        <w:br/>
      </w:r>
      <w:r>
        <w:br/>
        <w:t>2x2 or DiD eq: { E[Y|D=1,Post] – E[Y|D=1, Pre] } – { E[Y|D=0, Post] – E[Y|D=0, Pre] }</w:t>
      </w:r>
      <w:r>
        <w:br/>
      </w:r>
      <w:r>
        <w:br/>
        <w:t>You can estimate that directly or run this regression:</w:t>
      </w:r>
      <w:r>
        <w:br/>
      </w:r>
      <w:r>
        <w:br/>
        <w:t>Y = a + gamma Post + lambda Treat + delta (Post x Treat) + e</w:t>
      </w:r>
      <w:r>
        <w:br/>
      </w:r>
      <w:r>
        <w:br/>
        <w:t>OLS estimation of those coefficients, \widehat{\delta} is four averages and three subtractions</w:t>
      </w:r>
    </w:p>
    <w:p w14:paraId="3D9250C9" w14:textId="77777777" w:rsidR="00406DA5" w:rsidRDefault="002A6CE4" w:rsidP="002A6CE4">
      <w:pPr>
        <w:pStyle w:val="ListParagraph"/>
        <w:numPr>
          <w:ilvl w:val="0"/>
          <w:numId w:val="2"/>
        </w:numPr>
      </w:pPr>
      <w:r>
        <w:t>Parameter and Identification. If you assume no anticipation and you use a never treated comparison group, then the DiD equation “identifies” the sum of two terms:</w:t>
      </w:r>
      <w:r>
        <w:br/>
      </w:r>
      <w:r>
        <w:br/>
        <w:t xml:space="preserve">DiD = ATT + “Non-parallel trends bias” </w:t>
      </w:r>
      <w:r>
        <w:br/>
      </w:r>
      <w:r>
        <w:br/>
        <w:t>That second term is this:</w:t>
      </w:r>
      <w:r>
        <w:br/>
      </w:r>
      <w:r>
        <w:br/>
      </w:r>
      <w:r w:rsidR="00BA2B90">
        <w:t>“Non-parallel trends bias expression”</w:t>
      </w:r>
      <w:r w:rsidR="00BA2B90">
        <w:br/>
        <w:t xml:space="preserve">= </w:t>
      </w:r>
      <w:r>
        <w:t>{ E[Y(0)|D=1,Post] – E[Y(0)|D=1, Pre] } – { E[Y(0)|D=0, Post] – E[Y(0)|D=0, Pre] }</w:t>
      </w:r>
      <w:r w:rsidR="00BA2B90">
        <w:br/>
      </w:r>
      <w:r w:rsidR="00BA2B90">
        <w:br/>
      </w:r>
      <w:r w:rsidR="00BA2B90">
        <w:lastRenderedPageBreak/>
        <w:t xml:space="preserve">Notice interestingly, parallel trends as a concept is a diff-in-diff equation, just not on Y.  It's on Y(0). </w:t>
      </w:r>
    </w:p>
    <w:p w14:paraId="73FAEC3C" w14:textId="77777777" w:rsidR="00406DA5" w:rsidRDefault="00406DA5" w:rsidP="00406DA5">
      <w:pPr>
        <w:pStyle w:val="ListParagraph"/>
        <w:numPr>
          <w:ilvl w:val="0"/>
          <w:numId w:val="2"/>
        </w:numPr>
      </w:pPr>
      <w:r>
        <w:t>Repeated cross sections (Hong paper to deal with compositional changes), and we discussed the chained diff-in-diff</w:t>
      </w:r>
    </w:p>
    <w:p w14:paraId="0355BD93" w14:textId="0CAB418D" w:rsidR="002A6CE4" w:rsidRDefault="00406DA5" w:rsidP="00406DA5">
      <w:pPr>
        <w:pStyle w:val="ListParagraph"/>
        <w:numPr>
          <w:ilvl w:val="0"/>
          <w:numId w:val="2"/>
        </w:numPr>
      </w:pPr>
      <w:r>
        <w:t>Discuss weights and the role of sorting and heterogenous treatment effects as they interact with weights and how that changes causal parameters and can accidentally lead to misinterpretation of estimates</w:t>
      </w:r>
    </w:p>
    <w:p w14:paraId="5D81E482" w14:textId="77777777" w:rsidR="00996372" w:rsidRDefault="00996372" w:rsidP="00996372"/>
    <w:p w14:paraId="2B629993" w14:textId="41FA77E6" w:rsidR="00996372" w:rsidRPr="002A6CE4" w:rsidRDefault="00996372" w:rsidP="00996372">
      <w:r>
        <w:t>Part 2 of “Complex Diff-in-Diff Designs” is “differential timing” next week</w:t>
      </w:r>
    </w:p>
    <w:sectPr w:rsidR="00996372" w:rsidRPr="002A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E0CF1"/>
    <w:multiLevelType w:val="hybridMultilevel"/>
    <w:tmpl w:val="9782FED2"/>
    <w:lvl w:ilvl="0" w:tplc="49EEB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00DB"/>
    <w:multiLevelType w:val="hybridMultilevel"/>
    <w:tmpl w:val="6D689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320196">
    <w:abstractNumId w:val="0"/>
  </w:num>
  <w:num w:numId="2" w16cid:durableId="209258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E4"/>
    <w:rsid w:val="001C501A"/>
    <w:rsid w:val="002A6CE4"/>
    <w:rsid w:val="003928A1"/>
    <w:rsid w:val="00406DA5"/>
    <w:rsid w:val="00531014"/>
    <w:rsid w:val="005E7F47"/>
    <w:rsid w:val="006E3C93"/>
    <w:rsid w:val="00996372"/>
    <w:rsid w:val="00A444B9"/>
    <w:rsid w:val="00A63AA8"/>
    <w:rsid w:val="00B645AC"/>
    <w:rsid w:val="00BA2B90"/>
    <w:rsid w:val="00CD6F33"/>
    <w:rsid w:val="00ED0C3A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20240"/>
  <w15:chartTrackingRefBased/>
  <w15:docId w15:val="{E59DF6A8-02D2-4045-B014-09862E97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Scott</dc:creator>
  <cp:keywords/>
  <dc:description/>
  <cp:lastModifiedBy>Cunningham, Scott</cp:lastModifiedBy>
  <cp:revision>4</cp:revision>
  <dcterms:created xsi:type="dcterms:W3CDTF">2025-03-23T14:03:00Z</dcterms:created>
  <dcterms:modified xsi:type="dcterms:W3CDTF">2025-03-23T14:16:00Z</dcterms:modified>
</cp:coreProperties>
</file>