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AZURE ENTERPRISE INFRASTRUCTURE LAB</w:t>
      </w:r>
    </w:p>
    <w:p>
      <w:pPr>
        <w:jc w:val="center"/>
      </w:pPr>
      <w:r>
        <w:rPr>
          <w:b/>
          <w:sz w:val="32"/>
        </w:rPr>
        <w:t>06 — Identity &amp; Security</w:t>
      </w:r>
    </w:p>
    <w:p>
      <w:pPr>
        <w:jc w:val="center"/>
      </w:pPr>
      <w:r>
        <w:rPr>
          <w:b w:val="0"/>
          <w:sz w:val="22"/>
        </w:rPr>
        <w:t>Managed Identity + Azure RBAC + Key Vault</w:t>
      </w:r>
    </w:p>
    <w:p>
      <w:pPr>
        <w:jc w:val="center"/>
      </w:pPr>
      <w:r>
        <w:rPr>
          <w:i/>
        </w:rPr>
        <w:t>Evidence-based implementation documentation with attached Azure Portal screenshots</w:t>
      </w:r>
    </w:p>
    <w:p>
      <w:pPr>
        <w:pStyle w:val="Heading1"/>
      </w:pPr>
      <w:r>
        <w:t>1. Objective</w:t>
      </w:r>
    </w:p>
    <w:p>
      <w:r>
        <w:t>Demonstrate Azure identity and security fundamentals by reviewing RBAC scope, enabling a system-assigned managed identity on the Windows VM, creating an Azure Key Vault with Azure RBAC, assigning the VM the Key Vault Secrets User role, and troubleshooting a data-plane permission error while creating a test secret.</w:t>
      </w:r>
    </w:p>
    <w:p>
      <w:pPr>
        <w:pStyle w:val="Heading1"/>
      </w:pPr>
      <w:r>
        <w:t>2. Environment</w:t>
      </w:r>
    </w:p>
    <w:tbl>
      <w:tblPr>
        <w:tblStyle w:val="TableGrid"/>
        <w:tblW w:type="auto" w:w="0"/>
        <w:jc w:val="center"/>
        <w:tblLook w:firstColumn="1" w:firstRow="1" w:lastColumn="0" w:lastRow="0" w:noHBand="0" w:noVBand="1" w:val="04A0"/>
      </w:tblPr>
      <w:tblGrid>
        <w:gridCol w:w="5184"/>
        <w:gridCol w:w="5184"/>
      </w:tblGrid>
      <w:tr>
        <w:tc>
          <w:tcPr>
            <w:tcW w:type="dxa" w:w="5184"/>
          </w:tcPr>
          <w:p>
            <w:r>
              <w:t>Resource / Setting</w:t>
            </w:r>
          </w:p>
        </w:tc>
        <w:tc>
          <w:tcPr>
            <w:tcW w:type="dxa" w:w="5184"/>
          </w:tcPr>
          <w:p>
            <w:r>
              <w:t>Observed value</w:t>
            </w:r>
          </w:p>
        </w:tc>
      </w:tr>
      <w:tr>
        <w:tc>
          <w:tcPr>
            <w:tcW w:type="dxa" w:w="5184"/>
          </w:tcPr>
          <w:p>
            <w:r>
              <w:t>Subscription</w:t>
            </w:r>
          </w:p>
        </w:tc>
        <w:tc>
          <w:tcPr>
            <w:tcW w:type="dxa" w:w="5184"/>
          </w:tcPr>
          <w:p>
            <w:r>
              <w:t>My Test Azure subscription 1</w:t>
            </w:r>
          </w:p>
        </w:tc>
      </w:tr>
      <w:tr>
        <w:tc>
          <w:tcPr>
            <w:tcW w:type="dxa" w:w="5184"/>
          </w:tcPr>
          <w:p>
            <w:r>
              <w:t>Resource Group</w:t>
            </w:r>
          </w:p>
        </w:tc>
        <w:tc>
          <w:tcPr>
            <w:tcW w:type="dxa" w:w="5184"/>
          </w:tcPr>
          <w:p>
            <w:r>
              <w:t>rg-azure-enterprise_MM</w:t>
            </w:r>
          </w:p>
        </w:tc>
      </w:tr>
      <w:tr>
        <w:tc>
          <w:tcPr>
            <w:tcW w:type="dxa" w:w="5184"/>
          </w:tcPr>
          <w:p>
            <w:r>
              <w:t>VM</w:t>
            </w:r>
          </w:p>
        </w:tc>
        <w:tc>
          <w:tcPr>
            <w:tcW w:type="dxa" w:w="5184"/>
          </w:tcPr>
          <w:p>
            <w:r>
              <w:t>vm-web-MM</w:t>
            </w:r>
          </w:p>
        </w:tc>
      </w:tr>
      <w:tr>
        <w:tc>
          <w:tcPr>
            <w:tcW w:type="dxa" w:w="5184"/>
          </w:tcPr>
          <w:p>
            <w:r>
              <w:t>VM OS</w:t>
            </w:r>
          </w:p>
        </w:tc>
        <w:tc>
          <w:tcPr>
            <w:tcW w:type="dxa" w:w="5184"/>
          </w:tcPr>
          <w:p>
            <w:r>
              <w:t>Windows Server 2025 Datacenter</w:t>
            </w:r>
          </w:p>
        </w:tc>
      </w:tr>
      <w:tr>
        <w:tc>
          <w:tcPr>
            <w:tcW w:type="dxa" w:w="5184"/>
          </w:tcPr>
          <w:p>
            <w:r>
              <w:t>VNet</w:t>
            </w:r>
          </w:p>
        </w:tc>
        <w:tc>
          <w:tcPr>
            <w:tcW w:type="dxa" w:w="5184"/>
          </w:tcPr>
          <w:p>
            <w:r>
              <w:t>vnet-azure-enterprise-MM</w:t>
            </w:r>
          </w:p>
        </w:tc>
      </w:tr>
      <w:tr>
        <w:tc>
          <w:tcPr>
            <w:tcW w:type="dxa" w:w="5184"/>
          </w:tcPr>
          <w:p>
            <w:r>
              <w:t>Subnet</w:t>
            </w:r>
          </w:p>
        </w:tc>
        <w:tc>
          <w:tcPr>
            <w:tcW w:type="dxa" w:w="5184"/>
          </w:tcPr>
          <w:p>
            <w:r>
              <w:t>WebSubnet_MM</w:t>
            </w:r>
          </w:p>
        </w:tc>
      </w:tr>
      <w:tr>
        <w:tc>
          <w:tcPr>
            <w:tcW w:type="dxa" w:w="5184"/>
          </w:tcPr>
          <w:p>
            <w:r>
              <w:t>VM Private IP</w:t>
            </w:r>
          </w:p>
        </w:tc>
        <w:tc>
          <w:tcPr>
            <w:tcW w:type="dxa" w:w="5184"/>
          </w:tcPr>
          <w:p>
            <w:r>
              <w:t>10.0.1.4</w:t>
            </w:r>
          </w:p>
        </w:tc>
      </w:tr>
      <w:tr>
        <w:tc>
          <w:tcPr>
            <w:tcW w:type="dxa" w:w="5184"/>
          </w:tcPr>
          <w:p>
            <w:r>
              <w:t>VM Public IP</w:t>
            </w:r>
          </w:p>
        </w:tc>
        <w:tc>
          <w:tcPr>
            <w:tcW w:type="dxa" w:w="5184"/>
          </w:tcPr>
          <w:p>
            <w:r>
              <w:t>20.244.97.131</w:t>
            </w:r>
          </w:p>
        </w:tc>
      </w:tr>
      <w:tr>
        <w:tc>
          <w:tcPr>
            <w:tcW w:type="dxa" w:w="5184"/>
          </w:tcPr>
          <w:p>
            <w:r>
              <w:t>Key Vault</w:t>
            </w:r>
          </w:p>
        </w:tc>
        <w:tc>
          <w:tcPr>
            <w:tcW w:type="dxa" w:w="5184"/>
          </w:tcPr>
          <w:p>
            <w:r>
              <w:t>kv-azure-enterprise-mm</w:t>
            </w:r>
          </w:p>
        </w:tc>
      </w:tr>
      <w:tr>
        <w:tc>
          <w:tcPr>
            <w:tcW w:type="dxa" w:w="5184"/>
          </w:tcPr>
          <w:p>
            <w:r>
              <w:t>Key Vault region</w:t>
            </w:r>
          </w:p>
        </w:tc>
        <w:tc>
          <w:tcPr>
            <w:tcW w:type="dxa" w:w="5184"/>
          </w:tcPr>
          <w:p>
            <w:r>
              <w:t>Central India</w:t>
            </w:r>
          </w:p>
        </w:tc>
      </w:tr>
      <w:tr>
        <w:tc>
          <w:tcPr>
            <w:tcW w:type="dxa" w:w="5184"/>
          </w:tcPr>
          <w:p>
            <w:r>
              <w:t>Key Vault pricing tier</w:t>
            </w:r>
          </w:p>
        </w:tc>
        <w:tc>
          <w:tcPr>
            <w:tcW w:type="dxa" w:w="5184"/>
          </w:tcPr>
          <w:p>
            <w:r>
              <w:t>Standard</w:t>
            </w:r>
          </w:p>
        </w:tc>
      </w:tr>
      <w:tr>
        <w:tc>
          <w:tcPr>
            <w:tcW w:type="dxa" w:w="5184"/>
          </w:tcPr>
          <w:p>
            <w:r>
              <w:t>Key Vault permission model</w:t>
            </w:r>
          </w:p>
        </w:tc>
        <w:tc>
          <w:tcPr>
            <w:tcW w:type="dxa" w:w="5184"/>
          </w:tcPr>
          <w:p>
            <w:r>
              <w:t>Azure role-based access control</w:t>
            </w:r>
          </w:p>
        </w:tc>
      </w:tr>
    </w:tbl>
    <w:p>
      <w:pPr>
        <w:pStyle w:val="Heading1"/>
      </w:pPr>
      <w:r>
        <w:t>3. Security Architecture</w:t>
      </w:r>
    </w:p>
    <w:p>
      <w:pPr>
        <w:pStyle w:val="ListBullet"/>
      </w:pPr>
      <w:r>
        <w:t>User / administrator → Azure RBAC at subscription/resource scopes</w:t>
      </w:r>
    </w:p>
    <w:p>
      <w:pPr>
        <w:pStyle w:val="ListBullet"/>
      </w:pPr>
      <w:r>
        <w:t>vm-web-MM → System-assigned Managed Identity → Microsoft Entra ID</w:t>
      </w:r>
    </w:p>
    <w:p>
      <w:pPr>
        <w:pStyle w:val="ListBullet"/>
      </w:pPr>
      <w:r>
        <w:t>Managed Identity → Key Vault Secrets User → kv-azure-enterprise-mm</w:t>
      </w:r>
    </w:p>
    <w:p>
      <w:pPr>
        <w:pStyle w:val="ListBullet"/>
      </w:pPr>
      <w:r>
        <w:t>Key Vault → Secrets → DemoSecret (planned test secret; creation currently blocked by the user's own data-plane permissions)</w:t>
      </w:r>
    </w:p>
    <w:p>
      <w:pPr>
        <w:pStyle w:val="Heading1"/>
      </w:pPr>
      <w:r>
        <w:t>4. RBAC Scope Review</w:t>
      </w:r>
    </w:p>
    <w:p>
      <w:r>
        <w:t>The subscription IAM screenshot shows the signed-in account has an active Owner role at subscription scope. The VM IAM screenshot shows that Owner is inherited from the subscription.</w:t>
      </w:r>
    </w:p>
    <w:p>
      <w:r>
        <w:t>No additional Owner or Contributor assignment is required for the administrator. This is useful evidence for explaining RBAC scope inheritance and least-privilege design.</w:t>
      </w:r>
    </w:p>
    <w:p>
      <w:pPr>
        <w:pStyle w:val="Heading1"/>
      </w:pPr>
      <w:r>
        <w:t>5. Managed Identity Configuration</w:t>
      </w:r>
    </w:p>
    <w:p>
      <w:r>
        <w:t>A system-assigned managed identity was enabled on vm-web-MM. The identity is tied to the lifecycle of the VM and can be granted Azure RBAC permissions without embedding credentials in code or configuration.</w:t>
      </w:r>
    </w:p>
    <w:p>
      <w:r>
        <w:rPr>
          <w:b/>
        </w:rPr>
        <w:t xml:space="preserve">Verified state: </w:t>
      </w:r>
      <w:r>
        <w:t>System assigned = On.</w:t>
      </w:r>
    </w:p>
    <w:p>
      <w:pPr>
        <w:pStyle w:val="Heading1"/>
      </w:pPr>
      <w:r>
        <w:t>6. Key Vault Creation</w:t>
      </w:r>
    </w:p>
    <w:p>
      <w:pPr>
        <w:pStyle w:val="ListBullet"/>
      </w:pPr>
      <w:r>
        <w:t>Key Vault name: kv-azure-enterprise-mm</w:t>
      </w:r>
    </w:p>
    <w:p>
      <w:pPr>
        <w:pStyle w:val="ListBullet"/>
      </w:pPr>
      <w:r>
        <w:t>Resource group: rg-azure-enterprise_MM</w:t>
      </w:r>
    </w:p>
    <w:p>
      <w:pPr>
        <w:pStyle w:val="ListBullet"/>
      </w:pPr>
      <w:r>
        <w:t>Region: Central India</w:t>
      </w:r>
    </w:p>
    <w:p>
      <w:pPr>
        <w:pStyle w:val="ListBullet"/>
      </w:pPr>
      <w:r>
        <w:t>Pricing tier: Standard</w:t>
      </w:r>
    </w:p>
    <w:p>
      <w:pPr>
        <w:pStyle w:val="ListBullet"/>
      </w:pPr>
      <w:r>
        <w:t>Soft delete: Enabled</w:t>
      </w:r>
    </w:p>
    <w:p>
      <w:pPr>
        <w:pStyle w:val="ListBullet"/>
      </w:pPr>
      <w:r>
        <w:t>Retention: 90 days</w:t>
      </w:r>
    </w:p>
    <w:p>
      <w:pPr>
        <w:pStyle w:val="ListBullet"/>
      </w:pPr>
      <w:r>
        <w:t>Purge protection: Disabled</w:t>
      </w:r>
    </w:p>
    <w:p>
      <w:pPr>
        <w:pStyle w:val="ListBullet"/>
      </w:pPr>
      <w:r>
        <w:t>Permission model: Azure RBAC</w:t>
      </w:r>
    </w:p>
    <w:p>
      <w:pPr>
        <w:pStyle w:val="ListBullet"/>
      </w:pPr>
      <w:r>
        <w:t>Networking: Public endpoint / all networks for the initial lab</w:t>
      </w:r>
    </w:p>
    <w:p>
      <w:pPr>
        <w:pStyle w:val="Heading1"/>
      </w:pPr>
      <w:r>
        <w:t>7. Key Vault RBAC Assignment</w:t>
      </w:r>
    </w:p>
    <w:p>
      <w:r>
        <w:t>The VM managed identity was assigned the built-in role:</w:t>
      </w:r>
    </w:p>
    <w:p>
      <w:r>
        <w:rPr>
          <w:b/>
        </w:rPr>
        <w:t>Key Vault Secrets User</w:t>
      </w:r>
    </w:p>
    <w:p>
      <w:r>
        <w:t>Scope: kv-azure-enterprise-mm. Member: vm-web-MM (Virtual machine managed identity).</w:t>
      </w:r>
    </w:p>
    <w:p>
      <w:r>
        <w:t>This role is intended for reading secret values; it is not sufficient for the signed-in administrator to create or manage secrets.</w:t>
      </w:r>
    </w:p>
    <w:p>
      <w:pPr>
        <w:pStyle w:val="Heading1"/>
      </w:pPr>
      <w:r>
        <w:t>8. Troubleshooting: Secret Creation Forbidden</w:t>
      </w:r>
    </w:p>
    <w:p>
      <w:r>
        <w:t>A test secret named DemoSecret was prepared with a dummy value, but creation failed with a Forbidden/RBAC error.</w:t>
      </w:r>
    </w:p>
    <w:p>
      <w:r>
        <w:rPr>
          <w:b/>
        </w:rPr>
        <w:t xml:space="preserve">Observed issue: </w:t>
      </w:r>
      <w:r>
        <w:t>The portal reported that the operation was not allowed by RBAC and advised allowing several minutes for recently changed role assignments to become effective. The caller was not authorized to perform the secret set operation.</w:t>
      </w:r>
    </w:p>
    <w:p>
      <w:r>
        <w:t>This behavior is consistent with a separation between Azure resource-plane administration and Key Vault data-plane permissions. Having Owner at subscription/resource scope does not by itself grant the required Key Vault secret data action under the Azure RBAC permission model.</w:t>
      </w:r>
    </w:p>
    <w:p>
      <w:pPr>
        <w:pStyle w:val="Heading1"/>
      </w:pPr>
      <w:r>
        <w:t>9. Correct Remediation</w:t>
      </w:r>
    </w:p>
    <w:p>
      <w:r>
        <w:t>To allow the administrator to create/manage test secrets while preserving the VM's least-privilege read access:</w:t>
      </w:r>
    </w:p>
    <w:p>
      <w:pPr>
        <w:pStyle w:val="ListNumber"/>
      </w:pPr>
      <w:r>
        <w:t>Key Vault → Access control (IAM) → Add role assignment</w:t>
      </w:r>
    </w:p>
    <w:p>
      <w:pPr>
        <w:pStyle w:val="ListNumber"/>
      </w:pPr>
      <w:r>
        <w:t>Role: Key Vault Secrets Officer</w:t>
      </w:r>
    </w:p>
    <w:p>
      <w:pPr>
        <w:pStyle w:val="ListNumber"/>
      </w:pPr>
      <w:r>
        <w:t>Assign access to: User, group, or service principal</w:t>
      </w:r>
    </w:p>
    <w:p>
      <w:pPr>
        <w:pStyle w:val="ListNumber"/>
      </w:pPr>
      <w:r>
        <w:t>Member: the administrator's Azure account</w:t>
      </w:r>
    </w:p>
    <w:p>
      <w:pPr>
        <w:pStyle w:val="ListNumber"/>
      </w:pPr>
      <w:r>
        <w:t>Review + assign</w:t>
      </w:r>
    </w:p>
    <w:p>
      <w:pPr>
        <w:pStyle w:val="ListNumber"/>
      </w:pPr>
      <w:r>
        <w:t>Allow several minutes for RBAC propagation, then refresh/retry</w:t>
      </w:r>
    </w:p>
    <w:p>
      <w:r>
        <w:t>Do not remove the VM's Key Vault Secrets User role. Keep it so the VM can later retrieve secrets without write permissions.</w:t>
      </w:r>
    </w:p>
    <w:p>
      <w:pPr>
        <w:pStyle w:val="Heading1"/>
      </w:pPr>
      <w:r>
        <w:t>10. Planned Test Secret</w:t>
      </w:r>
    </w:p>
    <w:p>
      <w:pPr>
        <w:pStyle w:val="ListBullet"/>
      </w:pPr>
      <w:r>
        <w:t>Name: DemoSecret</w:t>
      </w:r>
    </w:p>
    <w:p>
      <w:pPr>
        <w:pStyle w:val="ListBullet"/>
      </w:pPr>
      <w:r>
        <w:t>Value: AzureLab-Test-2026</w:t>
      </w:r>
    </w:p>
    <w:p>
      <w:pPr>
        <w:pStyle w:val="ListBullet"/>
      </w:pPr>
      <w:r>
        <w:t>Enabled: Yes</w:t>
      </w:r>
    </w:p>
    <w:p>
      <w:r>
        <w:t>Use this dummy value only. Never use a production password, API token, connection string, or other real credential in a learning secret or public GitHub repository.</w:t>
      </w:r>
    </w:p>
    <w:p>
      <w:pPr>
        <w:pStyle w:val="Heading1"/>
      </w:pPr>
      <w:r>
        <w:t>11. Validation Plan</w:t>
      </w:r>
    </w:p>
    <w:p>
      <w:pPr>
        <w:pStyle w:val="ListNumber"/>
      </w:pPr>
      <w:r>
        <w:t>Create DemoSecret successfully from the administrator account after the Secrets Officer role propagates.</w:t>
      </w:r>
    </w:p>
    <w:p>
      <w:pPr>
        <w:pStyle w:val="ListNumber"/>
      </w:pPr>
      <w:r>
        <w:t>Keep vm-web-MM as Key Vault Secrets User.</w:t>
      </w:r>
    </w:p>
    <w:p>
      <w:pPr>
        <w:pStyle w:val="ListNumber"/>
      </w:pPr>
      <w:r>
        <w:t>From vm-web-MM, authenticate with its managed identity and perform a read-only secret retrieval test.</w:t>
      </w:r>
    </w:p>
    <w:p>
      <w:pPr>
        <w:pStyle w:val="ListNumber"/>
      </w:pPr>
      <w:r>
        <w:t>Capture successful role-assignment, secret listing, and read-validation screenshots.</w:t>
      </w:r>
    </w:p>
    <w:p>
      <w:pPr>
        <w:pStyle w:val="ListNumber"/>
      </w:pPr>
      <w:r>
        <w:t>For a production-style design, replace the public Key Vault endpoint with private connectivity and restrict network access.</w:t>
      </w:r>
    </w:p>
    <w:p>
      <w:pPr>
        <w:pStyle w:val="Heading1"/>
      </w:pPr>
      <w:r>
        <w:t>12. Interview Skills Demonstrated</w:t>
      </w:r>
    </w:p>
    <w:p>
      <w:pPr>
        <w:pStyle w:val="ListBullet"/>
      </w:pPr>
      <w:r>
        <w:t>Azure RBAC and scope inheritance</w:t>
      </w:r>
    </w:p>
    <w:p>
      <w:pPr>
        <w:pStyle w:val="ListBullet"/>
      </w:pPr>
      <w:r>
        <w:t>Least privilege</w:t>
      </w:r>
    </w:p>
    <w:p>
      <w:pPr>
        <w:pStyle w:val="ListBullet"/>
      </w:pPr>
      <w:r>
        <w:t>System-assigned managed identity</w:t>
      </w:r>
    </w:p>
    <w:p>
      <w:pPr>
        <w:pStyle w:val="ListBullet"/>
      </w:pPr>
      <w:r>
        <w:t>Microsoft Entra ID integration</w:t>
      </w:r>
    </w:p>
    <w:p>
      <w:pPr>
        <w:pStyle w:val="ListBullet"/>
      </w:pPr>
      <w:r>
        <w:t>Azure Key Vault</w:t>
      </w:r>
    </w:p>
    <w:p>
      <w:pPr>
        <w:pStyle w:val="ListBullet"/>
      </w:pPr>
      <w:r>
        <w:t>Key Vault RBAC</w:t>
      </w:r>
    </w:p>
    <w:p>
      <w:pPr>
        <w:pStyle w:val="ListBullet"/>
      </w:pPr>
      <w:r>
        <w:t>Secrets management</w:t>
      </w:r>
    </w:p>
    <w:p>
      <w:pPr>
        <w:pStyle w:val="ListBullet"/>
      </w:pPr>
      <w:r>
        <w:t>Data-plane vs control-plane permissions</w:t>
      </w:r>
    </w:p>
    <w:p>
      <w:pPr>
        <w:pStyle w:val="ListBullet"/>
      </w:pPr>
      <w:r>
        <w:t>RBAC propagation troubleshooting</w:t>
      </w:r>
    </w:p>
    <w:p>
      <w:pPr>
        <w:pStyle w:val="ListBullet"/>
      </w:pPr>
      <w:r>
        <w:t>Credential-free VM-to-service authentication</w:t>
      </w:r>
    </w:p>
    <w:p>
      <w:pPr>
        <w:pStyle w:val="Heading1"/>
      </w:pPr>
      <w:r>
        <w:t>13. Interview Questions</w:t>
      </w:r>
    </w:p>
    <w:p>
      <w:r>
        <w:rPr>
          <w:b/>
        </w:rPr>
        <w:t>Q1. Why use a managed identity?</w:t>
        <w:br/>
      </w:r>
      <w:r>
        <w:t>It allows an Azure resource such as a VM to authenticate to supported Azure services without storing application credentials.</w:t>
      </w:r>
    </w:p>
    <w:p>
      <w:r>
        <w:rPr>
          <w:b/>
        </w:rPr>
        <w:t>Q2. What is the difference between control-plane and data-plane permissions?</w:t>
        <w:br/>
      </w:r>
      <w:r>
        <w:t>Control-plane permissions manage the Azure resource itself; data-plane permissions govern operations against the data or objects inside the resource, such as Key Vault secret operations.</w:t>
      </w:r>
    </w:p>
    <w:p>
      <w:r>
        <w:rPr>
          <w:b/>
        </w:rPr>
        <w:t>Q3. Why did the VM receive Key Vault Secrets User?</w:t>
        <w:br/>
      </w:r>
      <w:r>
        <w:t>The VM only needs to read secrets for the planned test; it does not need permission to create or delete secrets.</w:t>
      </w:r>
    </w:p>
    <w:p>
      <w:r>
        <w:rPr>
          <w:b/>
        </w:rPr>
        <w:t>Q4. Why did secret creation fail even though the administrator is Owner?</w:t>
        <w:br/>
      </w:r>
      <w:r>
        <w:t>The Key Vault uses Azure RBAC for its data plane, so the administrator needs an appropriate Key Vault data role for secret creation.</w:t>
      </w:r>
    </w:p>
    <w:p>
      <w:r>
        <w:rPr>
          <w:b/>
        </w:rPr>
        <w:t>Q5. Why choose Key Vault Secrets Officer instead of Administrator?</w:t>
        <w:br/>
      </w:r>
      <w:r>
        <w:t>Secrets Officer is narrower and supports secret management without granting all Key Vault data operations.</w:t>
      </w:r>
    </w:p>
    <w:p>
      <w:r>
        <w:rPr>
          <w:b/>
        </w:rPr>
        <w:t>Q6. Why is public network access acceptable here?</w:t>
        <w:br/>
      </w:r>
      <w:r>
        <w:t>It is being used for the initial learning exercise; a production design should consider network restriction/private connectivity.</w:t>
      </w:r>
    </w:p>
    <w:p>
      <w:pPr>
        <w:pStyle w:val="Heading1"/>
      </w:pPr>
      <w:r>
        <w:t>14. Evidence Index</w:t>
      </w:r>
    </w:p>
    <w:p>
      <w:pPr>
        <w:pStyle w:val="ListNumber"/>
      </w:pPr>
      <w:r>
        <w:t>1. Subscription IAM — Owner assignment — 01-subscription-iam-owner.png</w:t>
      </w:r>
    </w:p>
    <w:p>
      <w:pPr>
        <w:pStyle w:val="ListNumber"/>
      </w:pPr>
      <w:r>
        <w:t>2. VM IAM — inherited Owner role — 02-vm-iam-inherited-owner.png</w:t>
      </w:r>
    </w:p>
    <w:p>
      <w:pPr>
        <w:pStyle w:val="ListNumber"/>
      </w:pPr>
      <w:r>
        <w:t>3. VM Network Settings — existing NSG/network evidence — 03-vm-network-settings.png</w:t>
      </w:r>
    </w:p>
    <w:p>
      <w:pPr>
        <w:pStyle w:val="ListNumber"/>
      </w:pPr>
      <w:r>
        <w:t>4. VM Identity — system-assigned managed identity enabled — 04-vm-managed-identity-enabled.png</w:t>
      </w:r>
    </w:p>
    <w:p>
      <w:pPr>
        <w:pStyle w:val="ListNumber"/>
      </w:pPr>
      <w:r>
        <w:t>5. Key Vault Access Configuration — Azure RBAC — 05-key-vault-access-configuration.png</w:t>
      </w:r>
    </w:p>
    <w:p>
      <w:pPr>
        <w:pStyle w:val="ListNumber"/>
      </w:pPr>
      <w:r>
        <w:t>6. Key Vault Networking — public endpoint, all networks — 06-key-vault-networking.png</w:t>
      </w:r>
    </w:p>
    <w:p>
      <w:pPr>
        <w:pStyle w:val="ListNumber"/>
      </w:pPr>
      <w:r>
        <w:t>7. Key Vault Review + Create — 07-key-vault-review-create.png</w:t>
      </w:r>
    </w:p>
    <w:p>
      <w:pPr>
        <w:pStyle w:val="ListNumber"/>
      </w:pPr>
      <w:r>
        <w:t>8. Key Vault deployment operation details — 08-key-vault-deployment-operation.png</w:t>
      </w:r>
    </w:p>
    <w:p>
      <w:pPr>
        <w:pStyle w:val="ListNumber"/>
      </w:pPr>
      <w:r>
        <w:t>9. Add Role Assignment — Key Vault Secrets User selected — 09-role-assignment-role.png</w:t>
      </w:r>
    </w:p>
    <w:p>
      <w:pPr>
        <w:pStyle w:val="ListNumber"/>
      </w:pPr>
      <w:r>
        <w:t>10. Add Role Assignment — vm-web-MM managed identity selected — 10-role-assignment-vm-member.png</w:t>
      </w:r>
    </w:p>
    <w:p>
      <w:pPr>
        <w:pStyle w:val="ListNumber"/>
      </w:pPr>
      <w:r>
        <w:t>11. Key Vault RBAC role assignment success — 11-key-vault-rbac-success.png</w:t>
      </w:r>
    </w:p>
    <w:p>
      <w:pPr>
        <w:pStyle w:val="ListNumber"/>
      </w:pPr>
      <w:r>
        <w:t>12. Create Secret — DemoSecret form — 12-create-demo-secret-form.png</w:t>
      </w:r>
    </w:p>
    <w:p>
      <w:pPr>
        <w:pStyle w:val="ListNumber"/>
      </w:pPr>
      <w:r>
        <w:t>13. Key Vault secret creation — Forbidden/RBAC error — 13-key-vault-secret-rbac-error.png</w:t>
      </w:r>
    </w:p>
    <w:p>
      <w:pPr>
        <w:pStyle w:val="Heading1"/>
      </w:pPr>
      <w:r>
        <w:t>15. Screenshot Evidence</w:t>
      </w:r>
    </w:p>
    <w:p>
      <w:r>
        <w:rPr>
          <w:b/>
        </w:rPr>
        <w:t>Figure 1 — Subscription IAM — Owner assignment</w:t>
      </w:r>
    </w:p>
    <w:p>
      <w:r>
        <w:drawing>
          <wp:inline xmlns:a="http://schemas.openxmlformats.org/drawingml/2006/main" xmlns:pic="http://schemas.openxmlformats.org/drawingml/2006/picture">
            <wp:extent cx="5806440" cy="3264528"/>
            <wp:docPr id="1" name="Picture 1"/>
            <wp:cNvGraphicFramePr>
              <a:graphicFrameLocks noChangeAspect="1"/>
            </wp:cNvGraphicFramePr>
            <a:graphic>
              <a:graphicData uri="http://schemas.openxmlformats.org/drawingml/2006/picture">
                <pic:pic>
                  <pic:nvPicPr>
                    <pic:cNvPr id="0" name="01-subscription-iam-owner.png"/>
                    <pic:cNvPicPr/>
                  </pic:nvPicPr>
                  <pic:blipFill>
                    <a:blip r:embed="rId9"/>
                    <a:stretch>
                      <a:fillRect/>
                    </a:stretch>
                  </pic:blipFill>
                  <pic:spPr>
                    <a:xfrm>
                      <a:off x="0" y="0"/>
                      <a:ext cx="5806440" cy="3264528"/>
                    </a:xfrm>
                    <a:prstGeom prst="rect"/>
                  </pic:spPr>
                </pic:pic>
              </a:graphicData>
            </a:graphic>
          </wp:inline>
        </w:drawing>
      </w:r>
    </w:p>
    <w:p>
      <w:pPr>
        <w:jc w:val="center"/>
      </w:pPr>
      <w:r>
        <w:t>Subscription IAM — Owner assignment</w:t>
      </w:r>
    </w:p>
    <w:p>
      <w:r>
        <w:br w:type="page"/>
      </w:r>
    </w:p>
    <w:p>
      <w:r>
        <w:rPr>
          <w:b/>
        </w:rPr>
        <w:t>Figure 2 — VM IAM — inherited Owner role</w:t>
      </w:r>
    </w:p>
    <w:p>
      <w:r>
        <w:drawing>
          <wp:inline xmlns:a="http://schemas.openxmlformats.org/drawingml/2006/main" xmlns:pic="http://schemas.openxmlformats.org/drawingml/2006/picture">
            <wp:extent cx="5806440" cy="3264528"/>
            <wp:docPr id="2" name="Picture 2"/>
            <wp:cNvGraphicFramePr>
              <a:graphicFrameLocks noChangeAspect="1"/>
            </wp:cNvGraphicFramePr>
            <a:graphic>
              <a:graphicData uri="http://schemas.openxmlformats.org/drawingml/2006/picture">
                <pic:pic>
                  <pic:nvPicPr>
                    <pic:cNvPr id="0" name="02-vm-iam-inherited-owner.png"/>
                    <pic:cNvPicPr/>
                  </pic:nvPicPr>
                  <pic:blipFill>
                    <a:blip r:embed="rId10"/>
                    <a:stretch>
                      <a:fillRect/>
                    </a:stretch>
                  </pic:blipFill>
                  <pic:spPr>
                    <a:xfrm>
                      <a:off x="0" y="0"/>
                      <a:ext cx="5806440" cy="3264528"/>
                    </a:xfrm>
                    <a:prstGeom prst="rect"/>
                  </pic:spPr>
                </pic:pic>
              </a:graphicData>
            </a:graphic>
          </wp:inline>
        </w:drawing>
      </w:r>
    </w:p>
    <w:p>
      <w:pPr>
        <w:jc w:val="center"/>
      </w:pPr>
      <w:r>
        <w:t>VM IAM — inherited Owner role</w:t>
      </w:r>
    </w:p>
    <w:p>
      <w:r>
        <w:br w:type="page"/>
      </w:r>
    </w:p>
    <w:p>
      <w:r>
        <w:rPr>
          <w:b/>
        </w:rPr>
        <w:t>Figure 3 — VM Network Settings — existing NSG/network evidence</w:t>
      </w:r>
    </w:p>
    <w:p>
      <w:r>
        <w:drawing>
          <wp:inline xmlns:a="http://schemas.openxmlformats.org/drawingml/2006/main" xmlns:pic="http://schemas.openxmlformats.org/drawingml/2006/picture">
            <wp:extent cx="5806440" cy="3264528"/>
            <wp:docPr id="3" name="Picture 3"/>
            <wp:cNvGraphicFramePr>
              <a:graphicFrameLocks noChangeAspect="1"/>
            </wp:cNvGraphicFramePr>
            <a:graphic>
              <a:graphicData uri="http://schemas.openxmlformats.org/drawingml/2006/picture">
                <pic:pic>
                  <pic:nvPicPr>
                    <pic:cNvPr id="0" name="03-vm-network-settings.png"/>
                    <pic:cNvPicPr/>
                  </pic:nvPicPr>
                  <pic:blipFill>
                    <a:blip r:embed="rId11"/>
                    <a:stretch>
                      <a:fillRect/>
                    </a:stretch>
                  </pic:blipFill>
                  <pic:spPr>
                    <a:xfrm>
                      <a:off x="0" y="0"/>
                      <a:ext cx="5806440" cy="3264528"/>
                    </a:xfrm>
                    <a:prstGeom prst="rect"/>
                  </pic:spPr>
                </pic:pic>
              </a:graphicData>
            </a:graphic>
          </wp:inline>
        </w:drawing>
      </w:r>
    </w:p>
    <w:p>
      <w:pPr>
        <w:jc w:val="center"/>
      </w:pPr>
      <w:r>
        <w:t>VM Network Settings — existing NSG/network evidence</w:t>
      </w:r>
    </w:p>
    <w:p>
      <w:r>
        <w:br w:type="page"/>
      </w:r>
    </w:p>
    <w:p>
      <w:r>
        <w:rPr>
          <w:b/>
        </w:rPr>
        <w:t>Figure 4 — VM Identity — system-assigned managed identity enabled</w:t>
      </w:r>
    </w:p>
    <w:p>
      <w:r>
        <w:drawing>
          <wp:inline xmlns:a="http://schemas.openxmlformats.org/drawingml/2006/main" xmlns:pic="http://schemas.openxmlformats.org/drawingml/2006/picture">
            <wp:extent cx="5806440" cy="3264528"/>
            <wp:docPr id="4" name="Picture 4"/>
            <wp:cNvGraphicFramePr>
              <a:graphicFrameLocks noChangeAspect="1"/>
            </wp:cNvGraphicFramePr>
            <a:graphic>
              <a:graphicData uri="http://schemas.openxmlformats.org/drawingml/2006/picture">
                <pic:pic>
                  <pic:nvPicPr>
                    <pic:cNvPr id="0" name="04-vm-managed-identity-enabled.png"/>
                    <pic:cNvPicPr/>
                  </pic:nvPicPr>
                  <pic:blipFill>
                    <a:blip r:embed="rId12"/>
                    <a:stretch>
                      <a:fillRect/>
                    </a:stretch>
                  </pic:blipFill>
                  <pic:spPr>
                    <a:xfrm>
                      <a:off x="0" y="0"/>
                      <a:ext cx="5806440" cy="3264528"/>
                    </a:xfrm>
                    <a:prstGeom prst="rect"/>
                  </pic:spPr>
                </pic:pic>
              </a:graphicData>
            </a:graphic>
          </wp:inline>
        </w:drawing>
      </w:r>
    </w:p>
    <w:p>
      <w:pPr>
        <w:jc w:val="center"/>
      </w:pPr>
      <w:r>
        <w:t>VM Identity — system-assigned managed identity enabled</w:t>
      </w:r>
    </w:p>
    <w:p>
      <w:r>
        <w:br w:type="page"/>
      </w:r>
    </w:p>
    <w:p>
      <w:r>
        <w:rPr>
          <w:b/>
        </w:rPr>
        <w:t>Figure 5 — Key Vault Access Configuration — Azure RBAC</w:t>
      </w:r>
    </w:p>
    <w:p>
      <w:r>
        <w:drawing>
          <wp:inline xmlns:a="http://schemas.openxmlformats.org/drawingml/2006/main" xmlns:pic="http://schemas.openxmlformats.org/drawingml/2006/picture">
            <wp:extent cx="5806440" cy="3264528"/>
            <wp:docPr id="5" name="Picture 5"/>
            <wp:cNvGraphicFramePr>
              <a:graphicFrameLocks noChangeAspect="1"/>
            </wp:cNvGraphicFramePr>
            <a:graphic>
              <a:graphicData uri="http://schemas.openxmlformats.org/drawingml/2006/picture">
                <pic:pic>
                  <pic:nvPicPr>
                    <pic:cNvPr id="0" name="05-key-vault-access-configuration.png"/>
                    <pic:cNvPicPr/>
                  </pic:nvPicPr>
                  <pic:blipFill>
                    <a:blip r:embed="rId13"/>
                    <a:stretch>
                      <a:fillRect/>
                    </a:stretch>
                  </pic:blipFill>
                  <pic:spPr>
                    <a:xfrm>
                      <a:off x="0" y="0"/>
                      <a:ext cx="5806440" cy="3264528"/>
                    </a:xfrm>
                    <a:prstGeom prst="rect"/>
                  </pic:spPr>
                </pic:pic>
              </a:graphicData>
            </a:graphic>
          </wp:inline>
        </w:drawing>
      </w:r>
    </w:p>
    <w:p>
      <w:pPr>
        <w:jc w:val="center"/>
      </w:pPr>
      <w:r>
        <w:t>Key Vault Access Configuration — Azure RBAC</w:t>
      </w:r>
    </w:p>
    <w:p>
      <w:r>
        <w:br w:type="page"/>
      </w:r>
    </w:p>
    <w:p>
      <w:r>
        <w:rPr>
          <w:b/>
        </w:rPr>
        <w:t>Figure 6 — Key Vault Networking — public endpoint, all networks</w:t>
      </w:r>
    </w:p>
    <w:p>
      <w:r>
        <w:drawing>
          <wp:inline xmlns:a="http://schemas.openxmlformats.org/drawingml/2006/main" xmlns:pic="http://schemas.openxmlformats.org/drawingml/2006/picture">
            <wp:extent cx="5806440" cy="3264528"/>
            <wp:docPr id="6" name="Picture 6"/>
            <wp:cNvGraphicFramePr>
              <a:graphicFrameLocks noChangeAspect="1"/>
            </wp:cNvGraphicFramePr>
            <a:graphic>
              <a:graphicData uri="http://schemas.openxmlformats.org/drawingml/2006/picture">
                <pic:pic>
                  <pic:nvPicPr>
                    <pic:cNvPr id="0" name="06-key-vault-networking.png"/>
                    <pic:cNvPicPr/>
                  </pic:nvPicPr>
                  <pic:blipFill>
                    <a:blip r:embed="rId14"/>
                    <a:stretch>
                      <a:fillRect/>
                    </a:stretch>
                  </pic:blipFill>
                  <pic:spPr>
                    <a:xfrm>
                      <a:off x="0" y="0"/>
                      <a:ext cx="5806440" cy="3264528"/>
                    </a:xfrm>
                    <a:prstGeom prst="rect"/>
                  </pic:spPr>
                </pic:pic>
              </a:graphicData>
            </a:graphic>
          </wp:inline>
        </w:drawing>
      </w:r>
    </w:p>
    <w:p>
      <w:pPr>
        <w:jc w:val="center"/>
      </w:pPr>
      <w:r>
        <w:t>Key Vault Networking — public endpoint, all networks</w:t>
      </w:r>
    </w:p>
    <w:p>
      <w:r>
        <w:br w:type="page"/>
      </w:r>
    </w:p>
    <w:p>
      <w:r>
        <w:rPr>
          <w:b/>
        </w:rPr>
        <w:t>Figure 7 — Key Vault Review + Create</w:t>
      </w:r>
    </w:p>
    <w:p>
      <w:r>
        <w:drawing>
          <wp:inline xmlns:a="http://schemas.openxmlformats.org/drawingml/2006/main" xmlns:pic="http://schemas.openxmlformats.org/drawingml/2006/picture">
            <wp:extent cx="5806440" cy="3264528"/>
            <wp:docPr id="7" name="Picture 7"/>
            <wp:cNvGraphicFramePr>
              <a:graphicFrameLocks noChangeAspect="1"/>
            </wp:cNvGraphicFramePr>
            <a:graphic>
              <a:graphicData uri="http://schemas.openxmlformats.org/drawingml/2006/picture">
                <pic:pic>
                  <pic:nvPicPr>
                    <pic:cNvPr id="0" name="07-key-vault-review-create.png"/>
                    <pic:cNvPicPr/>
                  </pic:nvPicPr>
                  <pic:blipFill>
                    <a:blip r:embed="rId15"/>
                    <a:stretch>
                      <a:fillRect/>
                    </a:stretch>
                  </pic:blipFill>
                  <pic:spPr>
                    <a:xfrm>
                      <a:off x="0" y="0"/>
                      <a:ext cx="5806440" cy="3264528"/>
                    </a:xfrm>
                    <a:prstGeom prst="rect"/>
                  </pic:spPr>
                </pic:pic>
              </a:graphicData>
            </a:graphic>
          </wp:inline>
        </w:drawing>
      </w:r>
    </w:p>
    <w:p>
      <w:pPr>
        <w:jc w:val="center"/>
      </w:pPr>
      <w:r>
        <w:t>Key Vault Review + Create</w:t>
      </w:r>
    </w:p>
    <w:p>
      <w:r>
        <w:br w:type="page"/>
      </w:r>
    </w:p>
    <w:p>
      <w:r>
        <w:rPr>
          <w:b/>
        </w:rPr>
        <w:t>Figure 8 — Key Vault deployment operation details</w:t>
      </w:r>
    </w:p>
    <w:p>
      <w:r>
        <w:drawing>
          <wp:inline xmlns:a="http://schemas.openxmlformats.org/drawingml/2006/main" xmlns:pic="http://schemas.openxmlformats.org/drawingml/2006/picture">
            <wp:extent cx="5806440" cy="3264528"/>
            <wp:docPr id="8" name="Picture 8"/>
            <wp:cNvGraphicFramePr>
              <a:graphicFrameLocks noChangeAspect="1"/>
            </wp:cNvGraphicFramePr>
            <a:graphic>
              <a:graphicData uri="http://schemas.openxmlformats.org/drawingml/2006/picture">
                <pic:pic>
                  <pic:nvPicPr>
                    <pic:cNvPr id="0" name="08-key-vault-deployment-operation.png"/>
                    <pic:cNvPicPr/>
                  </pic:nvPicPr>
                  <pic:blipFill>
                    <a:blip r:embed="rId16"/>
                    <a:stretch>
                      <a:fillRect/>
                    </a:stretch>
                  </pic:blipFill>
                  <pic:spPr>
                    <a:xfrm>
                      <a:off x="0" y="0"/>
                      <a:ext cx="5806440" cy="3264528"/>
                    </a:xfrm>
                    <a:prstGeom prst="rect"/>
                  </pic:spPr>
                </pic:pic>
              </a:graphicData>
            </a:graphic>
          </wp:inline>
        </w:drawing>
      </w:r>
    </w:p>
    <w:p>
      <w:pPr>
        <w:jc w:val="center"/>
      </w:pPr>
      <w:r>
        <w:t>Key Vault deployment operation details</w:t>
      </w:r>
    </w:p>
    <w:p>
      <w:r>
        <w:br w:type="page"/>
      </w:r>
    </w:p>
    <w:p>
      <w:r>
        <w:rPr>
          <w:b/>
        </w:rPr>
        <w:t>Figure 9 — Add Role Assignment — Key Vault Secrets User selected</w:t>
      </w:r>
    </w:p>
    <w:p>
      <w:r>
        <w:drawing>
          <wp:inline xmlns:a="http://schemas.openxmlformats.org/drawingml/2006/main" xmlns:pic="http://schemas.openxmlformats.org/drawingml/2006/picture">
            <wp:extent cx="5806440" cy="3264528"/>
            <wp:docPr id="9" name="Picture 9"/>
            <wp:cNvGraphicFramePr>
              <a:graphicFrameLocks noChangeAspect="1"/>
            </wp:cNvGraphicFramePr>
            <a:graphic>
              <a:graphicData uri="http://schemas.openxmlformats.org/drawingml/2006/picture">
                <pic:pic>
                  <pic:nvPicPr>
                    <pic:cNvPr id="0" name="09-role-assignment-role.png"/>
                    <pic:cNvPicPr/>
                  </pic:nvPicPr>
                  <pic:blipFill>
                    <a:blip r:embed="rId17"/>
                    <a:stretch>
                      <a:fillRect/>
                    </a:stretch>
                  </pic:blipFill>
                  <pic:spPr>
                    <a:xfrm>
                      <a:off x="0" y="0"/>
                      <a:ext cx="5806440" cy="3264528"/>
                    </a:xfrm>
                    <a:prstGeom prst="rect"/>
                  </pic:spPr>
                </pic:pic>
              </a:graphicData>
            </a:graphic>
          </wp:inline>
        </w:drawing>
      </w:r>
    </w:p>
    <w:p>
      <w:pPr>
        <w:jc w:val="center"/>
      </w:pPr>
      <w:r>
        <w:t>Add Role Assignment — Key Vault Secrets User selected</w:t>
      </w:r>
    </w:p>
    <w:p>
      <w:r>
        <w:br w:type="page"/>
      </w:r>
    </w:p>
    <w:p>
      <w:r>
        <w:rPr>
          <w:b/>
        </w:rPr>
        <w:t>Figure 10 — Add Role Assignment — vm-web-MM managed identity selected</w:t>
      </w:r>
    </w:p>
    <w:p>
      <w:r>
        <w:drawing>
          <wp:inline xmlns:a="http://schemas.openxmlformats.org/drawingml/2006/main" xmlns:pic="http://schemas.openxmlformats.org/drawingml/2006/picture">
            <wp:extent cx="5806440" cy="3264528"/>
            <wp:docPr id="10" name="Picture 10"/>
            <wp:cNvGraphicFramePr>
              <a:graphicFrameLocks noChangeAspect="1"/>
            </wp:cNvGraphicFramePr>
            <a:graphic>
              <a:graphicData uri="http://schemas.openxmlformats.org/drawingml/2006/picture">
                <pic:pic>
                  <pic:nvPicPr>
                    <pic:cNvPr id="0" name="10-role-assignment-vm-member.png"/>
                    <pic:cNvPicPr/>
                  </pic:nvPicPr>
                  <pic:blipFill>
                    <a:blip r:embed="rId18"/>
                    <a:stretch>
                      <a:fillRect/>
                    </a:stretch>
                  </pic:blipFill>
                  <pic:spPr>
                    <a:xfrm>
                      <a:off x="0" y="0"/>
                      <a:ext cx="5806440" cy="3264528"/>
                    </a:xfrm>
                    <a:prstGeom prst="rect"/>
                  </pic:spPr>
                </pic:pic>
              </a:graphicData>
            </a:graphic>
          </wp:inline>
        </w:drawing>
      </w:r>
    </w:p>
    <w:p>
      <w:pPr>
        <w:jc w:val="center"/>
      </w:pPr>
      <w:r>
        <w:t>Add Role Assignment — vm-web-MM managed identity selected</w:t>
      </w:r>
    </w:p>
    <w:p>
      <w:r>
        <w:br w:type="page"/>
      </w:r>
    </w:p>
    <w:p>
      <w:r>
        <w:rPr>
          <w:b/>
        </w:rPr>
        <w:t>Figure 11 — Key Vault RBAC role assignment success</w:t>
      </w:r>
    </w:p>
    <w:p>
      <w:r>
        <w:drawing>
          <wp:inline xmlns:a="http://schemas.openxmlformats.org/drawingml/2006/main" xmlns:pic="http://schemas.openxmlformats.org/drawingml/2006/picture">
            <wp:extent cx="5806440" cy="3264528"/>
            <wp:docPr id="11" name="Picture 11"/>
            <wp:cNvGraphicFramePr>
              <a:graphicFrameLocks noChangeAspect="1"/>
            </wp:cNvGraphicFramePr>
            <a:graphic>
              <a:graphicData uri="http://schemas.openxmlformats.org/drawingml/2006/picture">
                <pic:pic>
                  <pic:nvPicPr>
                    <pic:cNvPr id="0" name="11-key-vault-rbac-success.png"/>
                    <pic:cNvPicPr/>
                  </pic:nvPicPr>
                  <pic:blipFill>
                    <a:blip r:embed="rId19"/>
                    <a:stretch>
                      <a:fillRect/>
                    </a:stretch>
                  </pic:blipFill>
                  <pic:spPr>
                    <a:xfrm>
                      <a:off x="0" y="0"/>
                      <a:ext cx="5806440" cy="3264528"/>
                    </a:xfrm>
                    <a:prstGeom prst="rect"/>
                  </pic:spPr>
                </pic:pic>
              </a:graphicData>
            </a:graphic>
          </wp:inline>
        </w:drawing>
      </w:r>
    </w:p>
    <w:p>
      <w:pPr>
        <w:jc w:val="center"/>
      </w:pPr>
      <w:r>
        <w:t>Key Vault RBAC role assignment success</w:t>
      </w:r>
    </w:p>
    <w:p>
      <w:r>
        <w:br w:type="page"/>
      </w:r>
    </w:p>
    <w:p>
      <w:r>
        <w:rPr>
          <w:b/>
        </w:rPr>
        <w:t>Figure 12 — Create Secret — DemoSecret form</w:t>
      </w:r>
    </w:p>
    <w:p>
      <w:r>
        <w:drawing>
          <wp:inline xmlns:a="http://schemas.openxmlformats.org/drawingml/2006/main" xmlns:pic="http://schemas.openxmlformats.org/drawingml/2006/picture">
            <wp:extent cx="5806440" cy="3264528"/>
            <wp:docPr id="12" name="Picture 12"/>
            <wp:cNvGraphicFramePr>
              <a:graphicFrameLocks noChangeAspect="1"/>
            </wp:cNvGraphicFramePr>
            <a:graphic>
              <a:graphicData uri="http://schemas.openxmlformats.org/drawingml/2006/picture">
                <pic:pic>
                  <pic:nvPicPr>
                    <pic:cNvPr id="0" name="12-create-demo-secret-form.png"/>
                    <pic:cNvPicPr/>
                  </pic:nvPicPr>
                  <pic:blipFill>
                    <a:blip r:embed="rId20"/>
                    <a:stretch>
                      <a:fillRect/>
                    </a:stretch>
                  </pic:blipFill>
                  <pic:spPr>
                    <a:xfrm>
                      <a:off x="0" y="0"/>
                      <a:ext cx="5806440" cy="3264528"/>
                    </a:xfrm>
                    <a:prstGeom prst="rect"/>
                  </pic:spPr>
                </pic:pic>
              </a:graphicData>
            </a:graphic>
          </wp:inline>
        </w:drawing>
      </w:r>
    </w:p>
    <w:p>
      <w:pPr>
        <w:jc w:val="center"/>
      </w:pPr>
      <w:r>
        <w:t>Create Secret — DemoSecret form</w:t>
      </w:r>
    </w:p>
    <w:p>
      <w:r>
        <w:br w:type="page"/>
      </w:r>
    </w:p>
    <w:p>
      <w:r>
        <w:rPr>
          <w:b/>
        </w:rPr>
        <w:t>Figure 13 — Key Vault secret creation — Forbidden/RBAC error</w:t>
      </w:r>
    </w:p>
    <w:p>
      <w:r>
        <w:drawing>
          <wp:inline xmlns:a="http://schemas.openxmlformats.org/drawingml/2006/main" xmlns:pic="http://schemas.openxmlformats.org/drawingml/2006/picture">
            <wp:extent cx="5806440" cy="3264528"/>
            <wp:docPr id="13" name="Picture 13"/>
            <wp:cNvGraphicFramePr>
              <a:graphicFrameLocks noChangeAspect="1"/>
            </wp:cNvGraphicFramePr>
            <a:graphic>
              <a:graphicData uri="http://schemas.openxmlformats.org/drawingml/2006/picture">
                <pic:pic>
                  <pic:nvPicPr>
                    <pic:cNvPr id="0" name="13-key-vault-secret-rbac-error.png"/>
                    <pic:cNvPicPr/>
                  </pic:nvPicPr>
                  <pic:blipFill>
                    <a:blip r:embed="rId21"/>
                    <a:stretch>
                      <a:fillRect/>
                    </a:stretch>
                  </pic:blipFill>
                  <pic:spPr>
                    <a:xfrm>
                      <a:off x="0" y="0"/>
                      <a:ext cx="5806440" cy="3264528"/>
                    </a:xfrm>
                    <a:prstGeom prst="rect"/>
                  </pic:spPr>
                </pic:pic>
              </a:graphicData>
            </a:graphic>
          </wp:inline>
        </w:drawing>
      </w:r>
    </w:p>
    <w:p>
      <w:pPr>
        <w:jc w:val="center"/>
      </w:pPr>
      <w:r>
        <w:t>Key Vault secret creation — Forbidden/RBAC error</w:t>
      </w:r>
    </w:p>
    <w:p>
      <w:pPr>
        <w:pStyle w:val="Heading1"/>
      </w:pPr>
      <w:r>
        <w:t>16. GitHub Structure</w:t>
      </w:r>
    </w:p>
    <w:p>
      <w:pPr>
        <w:pStyle w:val="ListBullet"/>
      </w:pPr>
      <w:r>
        <w:t>06-identity-security/README.md</w:t>
      </w:r>
    </w:p>
    <w:p>
      <w:pPr>
        <w:pStyle w:val="ListBullet"/>
      </w:pPr>
      <w:r>
        <w:t>06-identity-security/screenshots/</w:t>
      </w:r>
    </w:p>
    <w:p>
      <w:pPr>
        <w:pStyle w:val="ListBullet"/>
      </w:pPr>
      <w:r>
        <w:t>06-identity-security/managed-identity/</w:t>
      </w:r>
    </w:p>
    <w:p>
      <w:pPr>
        <w:pStyle w:val="ListBullet"/>
      </w:pPr>
      <w:r>
        <w:t>06-identity-security/key-vault-rbac/</w:t>
      </w:r>
    </w:p>
    <w:p>
      <w:pPr>
        <w:pStyle w:val="Heading1"/>
      </w:pPr>
      <w:r>
        <w:t>17. Git Commit</w:t>
      </w:r>
    </w:p>
    <w:p>
      <w:r>
        <w:t>cd /d C:\azure-enterprise-infrastructure-lab</w:t>
        <w:br/>
        <w:t>git add 06-identity-security</w:t>
        <w:br/>
        <w:t>git commit -m "Document Azure identity, RBAC and Key Vault lab"</w:t>
        <w:br/>
        <w:t>git push</w:t>
      </w:r>
    </w:p>
    <w:p>
      <w:pPr>
        <w:pStyle w:val="Heading1"/>
      </w:pPr>
      <w:r>
        <w:t>18. Completion Checklist</w:t>
      </w:r>
    </w:p>
    <w:p>
      <w:r>
        <w:t>☑ Subscription RBAC reviewed</w:t>
      </w:r>
    </w:p>
    <w:p>
      <w:r>
        <w:t>☑ VM RBAC inheritance reviewed</w:t>
      </w:r>
    </w:p>
    <w:p>
      <w:r>
        <w:t>☑ System-assigned managed identity enabled</w:t>
      </w:r>
    </w:p>
    <w:p>
      <w:r>
        <w:t>☑ Key Vault created</w:t>
      </w:r>
    </w:p>
    <w:p>
      <w:r>
        <w:t>☑ Azure RBAC permission model selected</w:t>
      </w:r>
    </w:p>
    <w:p>
      <w:r>
        <w:t>☑ Key Vault Secrets User assigned to vm-web-MM</w:t>
      </w:r>
    </w:p>
    <w:p>
      <w:r>
        <w:t>☑ RBAC assignment success captured</w:t>
      </w:r>
    </w:p>
    <w:p>
      <w:r>
        <w:t>☑ DemoSecret creation attempted</w:t>
      </w:r>
    </w:p>
    <w:p>
      <w:r>
        <w:t>☑ RBAC Forbidden error captured</w:t>
      </w:r>
    </w:p>
    <w:p>
      <w:r>
        <w:t>☐ Assign Key Vault Secrets Officer to administrator</w:t>
      </w:r>
    </w:p>
    <w:p>
      <w:r>
        <w:t>☐ Wait for RBAC propagation and retry DemoSecret creation</w:t>
      </w:r>
    </w:p>
    <w:p>
      <w:r>
        <w:t>☐ Verify DemoSecret appears in Secrets</w:t>
      </w:r>
    </w:p>
    <w:p>
      <w:r>
        <w:t>☐ Read DemoSecret from vm-web-MM using managed identity</w:t>
      </w:r>
    </w:p>
    <w:p>
      <w:r>
        <w:t>☐ Capture post-success screenshots</w:t>
      </w:r>
    </w:p>
    <w:p>
      <w:r>
        <w:t>☐ Update README with final validation</w:t>
      </w:r>
    </w:p>
    <w:p>
      <w:r>
        <w:t>☐ Sanitize personal identifiers before public GitHub upload</w:t>
      </w:r>
    </w:p>
    <w:p>
      <w:pPr>
        <w:pStyle w:val="Heading1"/>
      </w:pPr>
      <w:r>
        <w:t>19. Final Status</w:t>
      </w:r>
    </w:p>
    <w:p>
      <w:r>
        <w:t>The core identity and authorization path is configured: vm-web-MM has a system-assigned managed identity, and that identity has Key Vault Secrets User access to kv-azure-enterprise-mm. The remaining blocker is the administrator's own permission to create secrets. The documented remediation is to assign Key Vault Secrets Officer to the administrator, allow RBAC propagation, create the dummy secret, and then validate read access from the VM.</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