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36"/>
        </w:rPr>
        <w:t>AZURE ENTERPRISE INFRASTRUCTURE LAB</w:t>
      </w:r>
    </w:p>
    <w:p>
      <w:pPr>
        <w:jc w:val="center"/>
      </w:pPr>
      <w:r>
        <w:rPr>
          <w:b/>
          <w:sz w:val="30"/>
        </w:rPr>
        <w:t>09 — Azure Policy &amp; Resource Locks | 10 — Cost Management</w:t>
      </w:r>
    </w:p>
    <w:p>
      <w:pPr>
        <w:jc w:val="center"/>
      </w:pPr>
      <w:r>
        <w:rPr>
          <w:b/>
          <w:sz w:val="22"/>
        </w:rPr>
        <w:t>Governance, Protection and Cloud Cost Awareness</w:t>
      </w:r>
    </w:p>
    <w:p>
      <w:pPr>
        <w:jc w:val="center"/>
      </w:pPr>
      <w:r>
        <w:rPr>
          <w:i/>
        </w:rPr>
        <w:t>Documentation prepared directly from the three uploaded task specifications.</w:t>
      </w:r>
    </w:p>
    <w:p>
      <w:pPr>
        <w:pStyle w:val="Heading1"/>
      </w:pPr>
      <w:r>
        <w:t>1. Source Task Map</w:t>
      </w:r>
    </w:p>
    <w:tbl>
      <w:tblPr>
        <w:tblStyle w:val="TableGrid"/>
        <w:tblW w:type="auto" w:w="0"/>
        <w:jc w:val="center"/>
        <w:tblLook w:firstColumn="1" w:firstRow="1" w:lastColumn="0" w:lastRow="0" w:noHBand="0" w:noVBand="1" w:val="04A0"/>
      </w:tblPr>
      <w:tblGrid>
        <w:gridCol w:w="3456"/>
        <w:gridCol w:w="3456"/>
        <w:gridCol w:w="3456"/>
      </w:tblGrid>
      <w:tr>
        <w:tc>
          <w:tcPr>
            <w:tcW w:type="dxa" w:w="3456"/>
          </w:tcPr>
          <w:p>
            <w:r>
              <w:t>Task</w:t>
            </w:r>
          </w:p>
        </w:tc>
        <w:tc>
          <w:tcPr>
            <w:tcW w:type="dxa" w:w="3456"/>
          </w:tcPr>
          <w:p>
            <w:r>
              <w:t>Objective</w:t>
            </w:r>
          </w:p>
        </w:tc>
        <w:tc>
          <w:tcPr>
            <w:tcW w:type="dxa" w:w="3456"/>
          </w:tcPr>
          <w:p>
            <w:r>
              <w:t>Primary evidence</w:t>
            </w:r>
          </w:p>
        </w:tc>
      </w:tr>
      <w:tr>
        <w:tc>
          <w:tcPr>
            <w:tcW w:type="dxa" w:w="3456"/>
          </w:tcPr>
          <w:p>
            <w:r>
              <w:t>09 — Azure Policy</w:t>
            </w:r>
          </w:p>
        </w:tc>
        <w:tc>
          <w:tcPr>
            <w:tcW w:type="dxa" w:w="3456"/>
          </w:tcPr>
          <w:p>
            <w:r>
              <w:t>Use policy to enforce governance.</w:t>
            </w:r>
          </w:p>
        </w:tc>
        <w:tc>
          <w:tcPr>
            <w:tcW w:type="dxa" w:w="3456"/>
          </w:tcPr>
          <w:p>
            <w:r>
              <w:t>Policy definition, assignment, compliance result</w:t>
            </w:r>
          </w:p>
        </w:tc>
      </w:tr>
      <w:tr>
        <w:tc>
          <w:tcPr>
            <w:tcW w:type="dxa" w:w="3456"/>
          </w:tcPr>
          <w:p>
            <w:r>
              <w:t>09 — Resource Locks</w:t>
            </w:r>
          </w:p>
        </w:tc>
        <w:tc>
          <w:tcPr>
            <w:tcW w:type="dxa" w:w="3456"/>
          </w:tcPr>
          <w:p>
            <w:r>
              <w:t>Prevent accidental deletion or modification.</w:t>
            </w:r>
          </w:p>
        </w:tc>
        <w:tc>
          <w:tcPr>
            <w:tcW w:type="dxa" w:w="3456"/>
          </w:tcPr>
          <w:p>
            <w:r>
              <w:t>Lock configuration, test result, lock removal</w:t>
            </w:r>
          </w:p>
        </w:tc>
      </w:tr>
      <w:tr>
        <w:tc>
          <w:tcPr>
            <w:tcW w:type="dxa" w:w="3456"/>
          </w:tcPr>
          <w:p>
            <w:r>
              <w:t>10 — Cost Management</w:t>
            </w:r>
          </w:p>
        </w:tc>
        <w:tc>
          <w:tcPr>
            <w:tcW w:type="dxa" w:w="3456"/>
          </w:tcPr>
          <w:p>
            <w:r>
              <w:t>Demonstrate cloud cost awareness and budget control.</w:t>
            </w:r>
          </w:p>
        </w:tc>
        <w:tc>
          <w:tcPr>
            <w:tcW w:type="dxa" w:w="3456"/>
          </w:tcPr>
          <w:p>
            <w:r>
              <w:t>Budget, cost analysis, alert configuration, cleanup evidence</w:t>
            </w:r>
          </w:p>
        </w:tc>
      </w:tr>
    </w:tbl>
    <w:p>
      <w:pPr>
        <w:pStyle w:val="Heading1"/>
      </w:pPr>
      <w:r>
        <w:t>2. 09 — Azure Policy</w:t>
      </w:r>
    </w:p>
    <w:p>
      <w:r>
        <w:t>Objective: Use policy to enforce governance.</w:t>
      </w:r>
    </w:p>
    <w:p>
      <w:pPr>
        <w:pStyle w:val="Heading2"/>
      </w:pPr>
      <w:r>
        <w:t>Tasks</w:t>
      </w:r>
    </w:p>
    <w:p>
      <w:pPr>
        <w:pStyle w:val="ListBullet"/>
      </w:pPr>
      <w:r>
        <w:t>Review built-in policy definitions.</w:t>
      </w:r>
    </w:p>
    <w:p>
      <w:pPr>
        <w:pStyle w:val="ListBullet"/>
      </w:pPr>
      <w:r>
        <w:t>Assign a low-risk lab policy appropriate for the subscription.</w:t>
      </w:r>
    </w:p>
    <w:p>
      <w:pPr>
        <w:pStyle w:val="ListBullet"/>
      </w:pPr>
      <w:r>
        <w:t>Example: require a tag on resources.</w:t>
      </w:r>
    </w:p>
    <w:p>
      <w:pPr>
        <w:pStyle w:val="ListBullet"/>
      </w:pPr>
      <w:r>
        <w:t>Test the policy against a resource.</w:t>
      </w:r>
    </w:p>
    <w:p>
      <w:pPr>
        <w:pStyle w:val="ListBullet"/>
      </w:pPr>
      <w:r>
        <w:t>Document the compliance result.</w:t>
      </w:r>
    </w:p>
    <w:p>
      <w:pPr>
        <w:pStyle w:val="Heading2"/>
      </w:pPr>
      <w:r>
        <w:t>Recommended Lab Procedure</w:t>
      </w:r>
    </w:p>
    <w:p>
      <w:pPr>
        <w:pStyle w:val="ListNumber"/>
      </w:pPr>
      <w:r>
        <w:t>Open Azure Policy in the Azure portal.</w:t>
      </w:r>
    </w:p>
    <w:p>
      <w:pPr>
        <w:pStyle w:val="ListNumber"/>
      </w:pPr>
      <w:r>
        <w:t>Review built-in policy definitions relevant to the learning subscription.</w:t>
      </w:r>
    </w:p>
    <w:p>
      <w:pPr>
        <w:pStyle w:val="ListNumber"/>
      </w:pPr>
      <w:r>
        <w:t>Choose a low-risk lab policy, such as requiring a tag on resources.</w:t>
      </w:r>
    </w:p>
    <w:p>
      <w:pPr>
        <w:pStyle w:val="ListNumber"/>
      </w:pPr>
      <w:r>
        <w:t>Create the policy assignment at the intended scope.</w:t>
      </w:r>
    </w:p>
    <w:p>
      <w:pPr>
        <w:pStyle w:val="ListNumber"/>
      </w:pPr>
      <w:r>
        <w:t>Test the policy against a selected lab resource.</w:t>
      </w:r>
    </w:p>
    <w:p>
      <w:pPr>
        <w:pStyle w:val="ListNumber"/>
      </w:pPr>
      <w:r>
        <w:t>Open the compliance view and record the result.</w:t>
      </w:r>
    </w:p>
    <w:p>
      <w:pPr>
        <w:pStyle w:val="ListNumber"/>
      </w:pPr>
      <w:r>
        <w:t>Capture screenshots of the policy definition, assignment, and compliance result.</w:t>
      </w:r>
    </w:p>
    <w:p>
      <w:pPr>
        <w:pStyle w:val="Heading2"/>
      </w:pPr>
      <w:r>
        <w:t>Required Evidence</w:t>
      </w:r>
    </w:p>
    <w:p>
      <w:r>
        <w:t>☐ Policy definition</w:t>
      </w:r>
    </w:p>
    <w:p>
      <w:r>
        <w:t>☐ Assignment</w:t>
      </w:r>
    </w:p>
    <w:p>
      <w:r>
        <w:t>☐ Compliance result</w:t>
      </w:r>
    </w:p>
    <w:p>
      <w:pPr>
        <w:pStyle w:val="Heading2"/>
      </w:pPr>
      <w:r>
        <w:t>Interview Questions</w:t>
      </w:r>
    </w:p>
    <w:p>
      <w:pPr>
        <w:pStyle w:val="ListBullet"/>
      </w:pPr>
      <w:r>
        <w:t>Azure Policy vs RBAC?</w:t>
      </w:r>
    </w:p>
    <w:p>
      <w:pPr>
        <w:pStyle w:val="ListBullet"/>
      </w:pPr>
      <w:r>
        <w:t>What is compliance?</w:t>
      </w:r>
    </w:p>
    <w:p>
      <w:pPr>
        <w:pStyle w:val="ListBullet"/>
      </w:pPr>
      <w:r>
        <w:t>What is a policy initiative?</w:t>
      </w:r>
    </w:p>
    <w:p>
      <w:pPr>
        <w:pStyle w:val="Heading1"/>
      </w:pPr>
      <w:r>
        <w:t>3. 09 — Resource Locks</w:t>
      </w:r>
    </w:p>
    <w:p>
      <w:r>
        <w:t>Objective: Prevent accidental deletion or modification.</w:t>
      </w:r>
    </w:p>
    <w:p>
      <w:pPr>
        <w:pStyle w:val="Heading2"/>
      </w:pPr>
      <w:r>
        <w:t>Tasks</w:t>
      </w:r>
    </w:p>
    <w:p>
      <w:pPr>
        <w:pStyle w:val="ListBullet"/>
      </w:pPr>
      <w:r>
        <w:t>Add a CanNotDelete lock to a lab resource or resource group.</w:t>
      </w:r>
    </w:p>
    <w:p>
      <w:pPr>
        <w:pStyle w:val="ListBullet"/>
      </w:pPr>
      <w:r>
        <w:t>Test the protection.</w:t>
      </w:r>
    </w:p>
    <w:p>
      <w:pPr>
        <w:pStyle w:val="ListBullet"/>
      </w:pPr>
      <w:r>
        <w:t>Remove the lock when the exercise is complete if the resource must be deleted.</w:t>
      </w:r>
    </w:p>
    <w:p>
      <w:pPr>
        <w:pStyle w:val="Heading2"/>
      </w:pPr>
      <w:r>
        <w:t>Recommended Lab Procedure</w:t>
      </w:r>
    </w:p>
    <w:p>
      <w:pPr>
        <w:pStyle w:val="ListNumber"/>
      </w:pPr>
      <w:r>
        <w:t>Select an appropriate lab resource or resource group.</w:t>
      </w:r>
    </w:p>
    <w:p>
      <w:pPr>
        <w:pStyle w:val="ListNumber"/>
      </w:pPr>
      <w:r>
        <w:t>Open Settings → Locks.</w:t>
      </w:r>
    </w:p>
    <w:p>
      <w:pPr>
        <w:pStyle w:val="ListNumber"/>
      </w:pPr>
      <w:r>
        <w:t>Create a lock using the CanNotDelete level.</w:t>
      </w:r>
    </w:p>
    <w:p>
      <w:pPr>
        <w:pStyle w:val="ListNumber"/>
      </w:pPr>
      <w:r>
        <w:t>Attempt the protected operation to test the lock.</w:t>
      </w:r>
    </w:p>
    <w:p>
      <w:pPr>
        <w:pStyle w:val="ListNumber"/>
      </w:pPr>
      <w:r>
        <w:t>Document the protection result.</w:t>
      </w:r>
    </w:p>
    <w:p>
      <w:pPr>
        <w:pStyle w:val="ListNumber"/>
      </w:pPr>
      <w:r>
        <w:t>Remove the lock after the exercise if the resource needs to be deleted.</w:t>
      </w:r>
    </w:p>
    <w:p>
      <w:pPr>
        <w:pStyle w:val="Heading2"/>
      </w:pPr>
      <w:r>
        <w:t>Required Evidence</w:t>
      </w:r>
    </w:p>
    <w:p>
      <w:r>
        <w:t>☐ Lock configuration</w:t>
      </w:r>
    </w:p>
    <w:p>
      <w:r>
        <w:t>☐ Test result</w:t>
      </w:r>
    </w:p>
    <w:p>
      <w:r>
        <w:t>☐ Lock removal</w:t>
      </w:r>
    </w:p>
    <w:p>
      <w:pPr>
        <w:pStyle w:val="Heading1"/>
      </w:pPr>
      <w:r>
        <w:t>4. 10 — Cost Management</w:t>
      </w:r>
    </w:p>
    <w:p>
      <w:r>
        <w:t>Objective: Demonstrate cloud cost awareness and budget control.</w:t>
      </w:r>
    </w:p>
    <w:p>
      <w:pPr>
        <w:pStyle w:val="Heading2"/>
      </w:pPr>
      <w:r>
        <w:t>Tasks</w:t>
      </w:r>
    </w:p>
    <w:p>
      <w:pPr>
        <w:pStyle w:val="ListBullet"/>
      </w:pPr>
      <w:r>
        <w:t>Create a budget appropriate to the remaining free-credit balance.</w:t>
      </w:r>
    </w:p>
    <w:p>
      <w:pPr>
        <w:pStyle w:val="ListBullet"/>
      </w:pPr>
      <w:r>
        <w:t>Configure an alert threshold.</w:t>
      </w:r>
    </w:p>
    <w:p>
      <w:pPr>
        <w:pStyle w:val="ListBullet"/>
      </w:pPr>
      <w:r>
        <w:t>Review cost analysis.</w:t>
      </w:r>
    </w:p>
    <w:p>
      <w:pPr>
        <w:pStyle w:val="ListBullet"/>
      </w:pPr>
      <w:r>
        <w:t>Identify the resources most likely to generate cost.</w:t>
      </w:r>
    </w:p>
    <w:p>
      <w:pPr>
        <w:pStyle w:val="ListBullet"/>
      </w:pPr>
      <w:r>
        <w:t>Deallocate/delete unused resources.</w:t>
      </w:r>
    </w:p>
    <w:p>
      <w:pPr>
        <w:pStyle w:val="Heading2"/>
      </w:pPr>
      <w:r>
        <w:t>Recommended Lab Procedure</w:t>
      </w:r>
    </w:p>
    <w:p>
      <w:pPr>
        <w:pStyle w:val="ListNumber"/>
      </w:pPr>
      <w:r>
        <w:t>Open Cost Management in the Azure portal.</w:t>
      </w:r>
    </w:p>
    <w:p>
      <w:pPr>
        <w:pStyle w:val="ListNumber"/>
      </w:pPr>
      <w:r>
        <w:t>Create a budget aligned with the remaining free-credit balance.</w:t>
      </w:r>
    </w:p>
    <w:p>
      <w:pPr>
        <w:pStyle w:val="ListNumber"/>
      </w:pPr>
      <w:r>
        <w:t>Configure a budget alert threshold.</w:t>
      </w:r>
    </w:p>
    <w:p>
      <w:pPr>
        <w:pStyle w:val="ListNumber"/>
      </w:pPr>
      <w:r>
        <w:t>Review Cost Analysis to understand current spending.</w:t>
      </w:r>
    </w:p>
    <w:p>
      <w:pPr>
        <w:pStyle w:val="ListNumber"/>
      </w:pPr>
      <w:r>
        <w:t>Identify resources most likely to generate cost.</w:t>
      </w:r>
    </w:p>
    <w:p>
      <w:pPr>
        <w:pStyle w:val="ListNumber"/>
      </w:pPr>
      <w:r>
        <w:t>Deallocate or delete unused resources where appropriate.</w:t>
      </w:r>
    </w:p>
    <w:p>
      <w:pPr>
        <w:pStyle w:val="ListNumber"/>
      </w:pPr>
      <w:r>
        <w:t>Capture screenshots proving the budget, cost analysis, alert configuration, and cleanup.</w:t>
      </w:r>
    </w:p>
    <w:p>
      <w:pPr>
        <w:pStyle w:val="Heading2"/>
      </w:pPr>
      <w:r>
        <w:t>Required Evidence</w:t>
      </w:r>
    </w:p>
    <w:p>
      <w:r>
        <w:t>☐ Budget</w:t>
      </w:r>
    </w:p>
    <w:p>
      <w:r>
        <w:t>☐ Cost analysis</w:t>
      </w:r>
    </w:p>
    <w:p>
      <w:r>
        <w:t>☐ Alert configuration</w:t>
      </w:r>
    </w:p>
    <w:p>
      <w:r>
        <w:t>☐ Cleanup evidence</w:t>
      </w:r>
    </w:p>
    <w:p>
      <w:pPr>
        <w:pStyle w:val="Heading2"/>
      </w:pPr>
      <w:r>
        <w:t>Interview Questions</w:t>
      </w:r>
    </w:p>
    <w:p>
      <w:pPr>
        <w:pStyle w:val="ListBullet"/>
      </w:pPr>
      <w:r>
        <w:t>Why can a stopped VM still incur some costs?</w:t>
      </w:r>
    </w:p>
    <w:p>
      <w:pPr>
        <w:pStyle w:val="ListBullet"/>
      </w:pPr>
      <w:r>
        <w:t>What are Azure reservations?</w:t>
      </w:r>
    </w:p>
    <w:p>
      <w:pPr>
        <w:pStyle w:val="ListBullet"/>
      </w:pPr>
      <w:r>
        <w:t>How do tags help with chargeback/showback?</w:t>
      </w:r>
    </w:p>
    <w:p>
      <w:pPr>
        <w:pStyle w:val="Heading1"/>
      </w:pPr>
      <w:r>
        <w:t>5. Evidence Capture Plan</w:t>
      </w:r>
    </w:p>
    <w:tbl>
      <w:tblPr>
        <w:tblStyle w:val="TableGrid"/>
        <w:tblW w:type="auto" w:w="0"/>
        <w:tblLook w:firstColumn="1" w:firstRow="1" w:lastColumn="0" w:lastRow="0" w:noHBand="0" w:noVBand="1" w:val="04A0"/>
      </w:tblPr>
      <w:tblGrid>
        <w:gridCol w:w="3456"/>
        <w:gridCol w:w="3456"/>
        <w:gridCol w:w="3456"/>
      </w:tblGrid>
      <w:tr>
        <w:tc>
          <w:tcPr>
            <w:tcW w:type="dxa" w:w="3456"/>
          </w:tcPr>
          <w:p>
            <w:r>
              <w:t>Task</w:t>
            </w:r>
          </w:p>
        </w:tc>
        <w:tc>
          <w:tcPr>
            <w:tcW w:type="dxa" w:w="3456"/>
          </w:tcPr>
          <w:p>
            <w:r>
              <w:t>Screenshot</w:t>
            </w:r>
          </w:p>
        </w:tc>
        <w:tc>
          <w:tcPr>
            <w:tcW w:type="dxa" w:w="3456"/>
          </w:tcPr>
          <w:p>
            <w:r>
              <w:t>Status</w:t>
            </w:r>
          </w:p>
        </w:tc>
      </w:tr>
      <w:tr>
        <w:tc>
          <w:tcPr>
            <w:tcW w:type="dxa" w:w="3456"/>
          </w:tcPr>
          <w:p>
            <w:r>
              <w:t>Azure Policy</w:t>
            </w:r>
          </w:p>
        </w:tc>
        <w:tc>
          <w:tcPr>
            <w:tcW w:type="dxa" w:w="3456"/>
          </w:tcPr>
          <w:p>
            <w:r>
              <w:t>01-policy-definition.png</w:t>
            </w:r>
          </w:p>
        </w:tc>
        <w:tc>
          <w:tcPr>
            <w:tcW w:type="dxa" w:w="3456"/>
          </w:tcPr>
          <w:p>
            <w:r>
              <w:t>☐ Pending</w:t>
            </w:r>
          </w:p>
        </w:tc>
      </w:tr>
      <w:tr>
        <w:tc>
          <w:tcPr>
            <w:tcW w:type="dxa" w:w="3456"/>
          </w:tcPr>
          <w:p>
            <w:r>
              <w:t>Azure Policy</w:t>
            </w:r>
          </w:p>
        </w:tc>
        <w:tc>
          <w:tcPr>
            <w:tcW w:type="dxa" w:w="3456"/>
          </w:tcPr>
          <w:p>
            <w:r>
              <w:t>02-policy-assignment.png</w:t>
            </w:r>
          </w:p>
        </w:tc>
        <w:tc>
          <w:tcPr>
            <w:tcW w:type="dxa" w:w="3456"/>
          </w:tcPr>
          <w:p>
            <w:r>
              <w:t>☐ Pending</w:t>
            </w:r>
          </w:p>
        </w:tc>
      </w:tr>
      <w:tr>
        <w:tc>
          <w:tcPr>
            <w:tcW w:type="dxa" w:w="3456"/>
          </w:tcPr>
          <w:p>
            <w:r>
              <w:t>Azure Policy</w:t>
            </w:r>
          </w:p>
        </w:tc>
        <w:tc>
          <w:tcPr>
            <w:tcW w:type="dxa" w:w="3456"/>
          </w:tcPr>
          <w:p>
            <w:r>
              <w:t>03-policy-compliance.png</w:t>
            </w:r>
          </w:p>
        </w:tc>
        <w:tc>
          <w:tcPr>
            <w:tcW w:type="dxa" w:w="3456"/>
          </w:tcPr>
          <w:p>
            <w:r>
              <w:t>☐ Pending</w:t>
            </w:r>
          </w:p>
        </w:tc>
      </w:tr>
      <w:tr>
        <w:tc>
          <w:tcPr>
            <w:tcW w:type="dxa" w:w="3456"/>
          </w:tcPr>
          <w:p>
            <w:r>
              <w:t>Resource Locks</w:t>
            </w:r>
          </w:p>
        </w:tc>
        <w:tc>
          <w:tcPr>
            <w:tcW w:type="dxa" w:w="3456"/>
          </w:tcPr>
          <w:p>
            <w:r>
              <w:t>04-lock-configuration.png</w:t>
            </w:r>
          </w:p>
        </w:tc>
        <w:tc>
          <w:tcPr>
            <w:tcW w:type="dxa" w:w="3456"/>
          </w:tcPr>
          <w:p>
            <w:r>
              <w:t>☐ Pending</w:t>
            </w:r>
          </w:p>
        </w:tc>
      </w:tr>
      <w:tr>
        <w:tc>
          <w:tcPr>
            <w:tcW w:type="dxa" w:w="3456"/>
          </w:tcPr>
          <w:p>
            <w:r>
              <w:t>Resource Locks</w:t>
            </w:r>
          </w:p>
        </w:tc>
        <w:tc>
          <w:tcPr>
            <w:tcW w:type="dxa" w:w="3456"/>
          </w:tcPr>
          <w:p>
            <w:r>
              <w:t>05-lock-test-result.png</w:t>
            </w:r>
          </w:p>
        </w:tc>
        <w:tc>
          <w:tcPr>
            <w:tcW w:type="dxa" w:w="3456"/>
          </w:tcPr>
          <w:p>
            <w:r>
              <w:t>☐ Pending</w:t>
            </w:r>
          </w:p>
        </w:tc>
      </w:tr>
      <w:tr>
        <w:tc>
          <w:tcPr>
            <w:tcW w:type="dxa" w:w="3456"/>
          </w:tcPr>
          <w:p>
            <w:r>
              <w:t>Resource Locks</w:t>
            </w:r>
          </w:p>
        </w:tc>
        <w:tc>
          <w:tcPr>
            <w:tcW w:type="dxa" w:w="3456"/>
          </w:tcPr>
          <w:p>
            <w:r>
              <w:t>06-lock-removal.png</w:t>
            </w:r>
          </w:p>
        </w:tc>
        <w:tc>
          <w:tcPr>
            <w:tcW w:type="dxa" w:w="3456"/>
          </w:tcPr>
          <w:p>
            <w:r>
              <w:t>☐ Pending</w:t>
            </w:r>
          </w:p>
        </w:tc>
      </w:tr>
      <w:tr>
        <w:tc>
          <w:tcPr>
            <w:tcW w:type="dxa" w:w="3456"/>
          </w:tcPr>
          <w:p>
            <w:r>
              <w:t>Cost Management</w:t>
            </w:r>
          </w:p>
        </w:tc>
        <w:tc>
          <w:tcPr>
            <w:tcW w:type="dxa" w:w="3456"/>
          </w:tcPr>
          <w:p>
            <w:r>
              <w:t>07-budget.png</w:t>
            </w:r>
          </w:p>
        </w:tc>
        <w:tc>
          <w:tcPr>
            <w:tcW w:type="dxa" w:w="3456"/>
          </w:tcPr>
          <w:p>
            <w:r>
              <w:t>☐ Pending</w:t>
            </w:r>
          </w:p>
        </w:tc>
      </w:tr>
      <w:tr>
        <w:tc>
          <w:tcPr>
            <w:tcW w:type="dxa" w:w="3456"/>
          </w:tcPr>
          <w:p>
            <w:r>
              <w:t>Cost Management</w:t>
            </w:r>
          </w:p>
        </w:tc>
        <w:tc>
          <w:tcPr>
            <w:tcW w:type="dxa" w:w="3456"/>
          </w:tcPr>
          <w:p>
            <w:r>
              <w:t>08-cost-analysis.png</w:t>
            </w:r>
          </w:p>
        </w:tc>
        <w:tc>
          <w:tcPr>
            <w:tcW w:type="dxa" w:w="3456"/>
          </w:tcPr>
          <w:p>
            <w:r>
              <w:t>☐ Pending</w:t>
            </w:r>
          </w:p>
        </w:tc>
      </w:tr>
      <w:tr>
        <w:tc>
          <w:tcPr>
            <w:tcW w:type="dxa" w:w="3456"/>
          </w:tcPr>
          <w:p>
            <w:r>
              <w:t>Cost Management</w:t>
            </w:r>
          </w:p>
        </w:tc>
        <w:tc>
          <w:tcPr>
            <w:tcW w:type="dxa" w:w="3456"/>
          </w:tcPr>
          <w:p>
            <w:r>
              <w:t>09-cost-alert.png</w:t>
            </w:r>
          </w:p>
        </w:tc>
        <w:tc>
          <w:tcPr>
            <w:tcW w:type="dxa" w:w="3456"/>
          </w:tcPr>
          <w:p>
            <w:r>
              <w:t>☐ Pending</w:t>
            </w:r>
          </w:p>
        </w:tc>
      </w:tr>
      <w:tr>
        <w:tc>
          <w:tcPr>
            <w:tcW w:type="dxa" w:w="3456"/>
          </w:tcPr>
          <w:p>
            <w:r>
              <w:t>Cost Management</w:t>
            </w:r>
          </w:p>
        </w:tc>
        <w:tc>
          <w:tcPr>
            <w:tcW w:type="dxa" w:w="3456"/>
          </w:tcPr>
          <w:p>
            <w:r>
              <w:t>10-cleanup-evidence.png</w:t>
            </w:r>
          </w:p>
        </w:tc>
        <w:tc>
          <w:tcPr>
            <w:tcW w:type="dxa" w:w="3456"/>
          </w:tcPr>
          <w:p>
            <w:r>
              <w:t>☐ Pending</w:t>
            </w:r>
          </w:p>
        </w:tc>
      </w:tr>
    </w:tbl>
    <w:p>
      <w:pPr>
        <w:pStyle w:val="Heading1"/>
      </w:pPr>
      <w:r>
        <w:t>6. Portfolio Folder Structure</w:t>
      </w:r>
    </w:p>
    <w:p>
      <w:pPr>
        <w:pStyle w:val="ListBullet"/>
      </w:pPr>
      <w:r>
        <w:t>09-governance/azure-policy/</w:t>
      </w:r>
    </w:p>
    <w:p>
      <w:pPr>
        <w:pStyle w:val="ListBullet"/>
      </w:pPr>
      <w:r>
        <w:t>09-governance/resource-locks/</w:t>
      </w:r>
    </w:p>
    <w:p>
      <w:pPr>
        <w:pStyle w:val="ListBullet"/>
      </w:pPr>
      <w:r>
        <w:t>10-cost-management/</w:t>
      </w:r>
    </w:p>
    <w:p>
      <w:pPr>
        <w:pStyle w:val="ListBullet"/>
      </w:pPr>
      <w:r>
        <w:t>screenshots/</w:t>
      </w:r>
    </w:p>
    <w:p>
      <w:pPr>
        <w:pStyle w:val="ListBullet"/>
      </w:pPr>
      <w:r>
        <w:t>README.md</w:t>
      </w:r>
    </w:p>
    <w:p>
      <w:pPr>
        <w:pStyle w:val="Heading1"/>
      </w:pPr>
      <w:r>
        <w:t>7. Important Documentation Note</w:t>
      </w:r>
    </w:p>
    <w:p>
      <w:r>
        <w:t>No Azure Portal screenshots for these three task specifications were included in the uploaded source files. Accordingly, this document does not claim that the policy assignment, resource lock, budget, cost analysis, alert, or cleanup steps have already been completed. The procedures and evidence checklist are preserved from the uploaded task specifications and organized into a portfolio-ready implementation guide.</w:t>
      </w:r>
    </w:p>
    <w:p>
      <w:pPr>
        <w:pStyle w:val="Heading1"/>
      </w:pPr>
      <w:r>
        <w:t>8. Completion Checklist</w:t>
      </w:r>
    </w:p>
    <w:p>
      <w:r>
        <w:t>☐ Azure Policy definition reviewed</w:t>
      </w:r>
    </w:p>
    <w:p>
      <w:r>
        <w:t>☐ Low-risk policy assigned</w:t>
      </w:r>
    </w:p>
    <w:p>
      <w:r>
        <w:t>☐ Policy tested against a resource</w:t>
      </w:r>
    </w:p>
    <w:p>
      <w:r>
        <w:t>☐ Compliance result documented</w:t>
      </w:r>
    </w:p>
    <w:p>
      <w:r>
        <w:t>☐ CanNotDelete lock created</w:t>
      </w:r>
    </w:p>
    <w:p>
      <w:r>
        <w:t>☐ Lock protection tested</w:t>
      </w:r>
    </w:p>
    <w:p>
      <w:r>
        <w:t>☐ Lock removed when appropriate</w:t>
      </w:r>
    </w:p>
    <w:p>
      <w:r>
        <w:t>☐ Budget created</w:t>
      </w:r>
    </w:p>
    <w:p>
      <w:r>
        <w:t>☐ Cost alert configured</w:t>
      </w:r>
    </w:p>
    <w:p>
      <w:r>
        <w:t>☐ Cost Analysis reviewed</w:t>
      </w:r>
    </w:p>
    <w:p>
      <w:r>
        <w:t>☐ Cost-generating resources identified</w:t>
      </w:r>
    </w:p>
    <w:p>
      <w:r>
        <w:t>☐ Unused resources deallocated/deleted</w:t>
      </w:r>
    </w:p>
    <w:p>
      <w:r>
        <w:t>☐ All evidence screenshots captured</w:t>
      </w:r>
    </w:p>
    <w:p>
      <w:pPr>
        <w:pStyle w:val="Heading1"/>
      </w:pPr>
      <w:r>
        <w:t>9. Git Commit</w:t>
      </w:r>
    </w:p>
    <w:p>
      <w:r>
        <w:t>cd /d C:\azure-enterprise-infrastructure-lab</w:t>
        <w:br/>
        <w:t>git add 09-governance 10-cost-management</w:t>
        <w:br/>
        <w:t>git commit -m "Document Azure Policy, resource locks and cost management"</w:t>
        <w:br/>
        <w:t>git push</w:t>
      </w:r>
    </w:p>
    <w:sectPr w:rsidR="00FC693F" w:rsidRPr="0006063C" w:rsidSect="00034616">
      <w:pgSz w:w="12240" w:h="15840"/>
      <w:pgMar w:top="792" w:right="936" w:bottom="792" w:left="93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