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主観の変化を記録する</w:t>
      </w:r>
    </w:p>
    <w:p>
      <w:pPr>
        <w:jc w:val="center"/>
      </w:pPr>
      <w:r>
        <w:t>身体・認知・自己感・欲求・行動・意識をめぐる一人称ケース・ドキュメント</w:t>
        <w:br/>
        <w:br/>
      </w:r>
      <w:r>
        <w:rPr>
          <w:b/>
        </w:rPr>
        <w:t>Version 1.0</w:t>
        <w:br/>
        <w:t>2026年8月</w:t>
      </w:r>
    </w:p>
    <w:p>
      <w:r>
        <w:br w:type="page"/>
      </w:r>
    </w:p>
    <w:p>
      <w:pPr>
        <w:pStyle w:val="Heading1"/>
      </w:pPr>
      <w:r>
        <w:t>本冊子の目的</w:t>
      </w:r>
    </w:p>
    <w:p>
      <w:r>
        <w:t>本冊子は、一人称による長期的な観察記録を、FACT / USER MODEL / PATTERN / UNRESOLVEDの4層に分けて整理したケース・ドキュメントである。</w:t>
        <w:br/>
        <w:t>本冊子は、単一の原因や理論によって体験を説明することを目的としない。</w:t>
        <w:br/>
        <w:t>「観察された記述」「本人による解釈」「資料間のパターン」「未解決事項」を分離して保存する。</w:t>
      </w:r>
    </w:p>
    <w:p>
      <w:pPr>
        <w:pStyle w:val="Heading1"/>
      </w:pPr>
      <w:r>
        <w:t>用語上の注意</w:t>
      </w:r>
    </w:p>
    <w:p>
      <w:r>
        <w:rPr>
          <w:b/>
          <w:color w:val="333333"/>
        </w:rPr>
        <w:t>【用語上の注意】</w:t>
        <w:br/>
        <w:t>本冊子に登場するDMN、RAS、予測処理等の神経科学的用語と、俺フィルター、自己パッケージ等の独自概念は、同一の認識論的地位を持たない。</w:t>
        <w:br/>
        <w:t>本人が神経科学的用語を用いて自身の体験を説明している場合、それは原則として「本人が事象を説明するために採用したモデル（USER MODEL）」として扱う。</w:t>
        <w:br/>
        <w:t>それらの記述は、実際の神経活動が測定・確認されたことを意味しない。</w:t>
      </w:r>
    </w:p>
    <w:p>
      <w:pPr>
        <w:pStyle w:val="Heading1"/>
      </w:pPr>
      <w:r>
        <w:t>この冊子の読み方</w:t>
      </w:r>
    </w:p>
    <w:p>
      <w:r>
        <w:t>読者は以下の4層を区別して読む必要がある。</w:t>
      </w:r>
    </w:p>
    <w:p>
      <w:pPr>
        <w:pStyle w:val="ListBullet"/>
      </w:pPr>
      <w:r>
        <w:t>SOURCE FACT: 資料に記録された事実・本人の報告。</w:t>
      </w:r>
    </w:p>
    <w:p>
      <w:pPr>
        <w:pStyle w:val="ListBullet"/>
      </w:pPr>
      <w:r>
        <w:t>USER MODEL: 本人が体験を説明するために使用したモデル・比喩・仮説。</w:t>
      </w:r>
    </w:p>
    <w:p>
      <w:pPr>
        <w:pStyle w:val="ListBullet"/>
      </w:pPr>
      <w:r>
        <w:t>CROSS-SOURCE PATTERN: 複数資料を比較した際に確認できる共起、前後関係、対照性、非対称性。</w:t>
      </w:r>
    </w:p>
    <w:p>
      <w:pPr>
        <w:pStyle w:val="ListBullet"/>
      </w:pPr>
      <w:r>
        <w:t>UNRESOLVED: 資料から判断できない事項、または記述が不足している事項。</w:t>
      </w:r>
    </w:p>
    <w:p>
      <w:r>
        <w:br w:type="page"/>
      </w:r>
    </w:p>
    <w:p>
      <w:pPr>
        <w:pStyle w:val="Heading1"/>
      </w:pPr>
      <w:r>
        <w:t>目次</w:t>
      </w:r>
    </w:p>
    <w:p>
      <w:r>
        <w:t>Part I: この探究は何を追ってきたのか</w:t>
      </w:r>
    </w:p>
    <w:p>
      <w:r>
        <w:t>Part II: 身体から始まった変化</w:t>
      </w:r>
    </w:p>
    <w:p>
      <w:r>
        <w:t>Part III: 認知・注意・思考の変化</w:t>
      </w:r>
    </w:p>
    <w:p>
      <w:r>
        <w:t>Part IV: 自己感覚の変化</w:t>
      </w:r>
    </w:p>
    <w:p>
      <w:r>
        <w:t>Part V: 感情・欲求・快不快の変化</w:t>
      </w:r>
    </w:p>
    <w:p>
      <w:r>
        <w:t>Part VI: 行動の成立と開始</w:t>
      </w:r>
    </w:p>
    <w:p>
      <w:r>
        <w:t>Part VII: 意識状態・PNSE・静寂</w:t>
      </w:r>
    </w:p>
    <w:p>
      <w:r>
        <w:t>Part VIII: 睡眠・疲労・覚醒</w:t>
      </w:r>
    </w:p>
    <w:p>
      <w:r>
        <w:t>Part IX: 社会生活と記録された活動</w:t>
      </w:r>
    </w:p>
    <w:p>
      <w:r>
        <w:t>Part X: 変化全体の時系列</w:t>
      </w:r>
    </w:p>
    <w:p>
      <w:r>
        <w:t>Part XI: 2026年8月：現在地点</w:t>
      </w:r>
    </w:p>
    <w:p>
      <w:r>
        <w:t>Part XII: まだ分からないこと</w:t>
      </w:r>
    </w:p>
    <w:p>
      <w:r>
        <w:t>Source Index</w:t>
      </w:r>
    </w:p>
    <w:p>
      <w:r>
        <w:t>用語索引</w:t>
      </w:r>
    </w:p>
    <w:p>
      <w:r>
        <w:t>Unresolved Index</w:t>
      </w:r>
    </w:p>
    <w:p>
      <w:r>
        <w:br w:type="page"/>
      </w:r>
    </w:p>
    <w:p>
      <w:r>
        <w:br w:type="page"/>
      </w:r>
    </w:p>
    <w:p>
      <w:pPr>
        <w:pStyle w:val="Heading1"/>
      </w:pPr>
      <w:r>
        <w:t>Part I: この探究は何を追ってきたのか</w:t>
      </w:r>
    </w:p>
    <w:p>
      <w:pPr>
        <w:pStyle w:val="Heading2"/>
      </w:pPr>
      <w:r>
        <w:t>1. 記録の出発点と観察対象の変遷</w:t>
      </w:r>
    </w:p>
    <w:p>
      <w:r>
        <w:rPr>
          <w:b/>
          <w:color w:val="0066CC"/>
        </w:rPr>
        <w:t>[SOURCE FACT]</w:t>
      </w:r>
    </w:p>
    <w:p>
      <w:r>
        <w:t>本コーパスの初期記録群において、観察対象は「特定の問題解決」から「主観的体験の微細なモニタリング」へと推移していく過程が記録されている。</w:t>
      </w:r>
    </w:p>
    <w:p>
      <w:r>
        <w:t>しかし、記録が蓄積されるにつれ、観察対象は明確に以下の領域へと移行している。</w:t>
      </w:r>
    </w:p>
    <w:p>
      <w:r>
        <w:t>・身体における微細な張力・緊張の知覚</w:t>
      </w:r>
    </w:p>
    <w:p>
      <w:r>
        <w:t>・思考や注意がどのように発生し、どこへ向かうかの認知プロセスの観察</w:t>
      </w:r>
    </w:p>
    <w:p>
      <w:r>
        <w:t>・「自分がやっている」という自己感覚（主観）の変容</w:t>
      </w:r>
    </w:p>
    <w:p>
      <w:r>
        <w:t>本人はこの長期的な記録行動について、「自分自身に実際に起きてきた変化を、できるだけそのまま言語化しようとしている」（SRC_205）と記述しており、特定の理論的完成を目的としたものではないと明記している。</w:t>
      </w:r>
    </w:p>
    <w:p/>
    <w:p>
      <w:r>
        <w:rPr>
          <w:b/>
          <w:color w:val="0066CC"/>
        </w:rPr>
        <w:t>[UNRESOLVED]</w:t>
      </w:r>
    </w:p>
    <w:p>
      <w:r>
        <w:t>当初、どのような具体的な問題意識からこれらの観察が開始されたかについて、一次資料上で唯一の明確な動機として断定できる記述は存在しない。</w:t>
      </w:r>
    </w:p>
    <w:p>
      <w:r>
        <w:br w:type="page"/>
      </w:r>
    </w:p>
    <w:p>
      <w:pPr>
        <w:pStyle w:val="Heading1"/>
      </w:pPr>
      <w:r>
        <w:t>Part II: 身体から始まった変化</w:t>
      </w:r>
    </w:p>
    <w:p>
      <w:pPr>
        <w:pStyle w:val="Heading2"/>
      </w:pPr>
      <w:r>
        <w:t>1. 姿勢と内部張力の観察事実</w:t>
      </w:r>
    </w:p>
    <w:p>
      <w:r>
        <w:rPr>
          <w:b/>
          <w:color w:val="0066CC"/>
        </w:rPr>
        <w:t>[SOURCE FACT]</w:t>
      </w:r>
    </w:p>
    <w:p>
      <w:r>
        <w:t>資料群では、身体の特定部位における物理的な感覚の変化が反復して記録されている。特に、頸椎から胸椎にかけての微細な調整や、腰・骨盤の配置に関する観察が多い。本人の記録によれば、「底の脱力」や「頭部と胸郭の相対角度が極端にならないこと」（SRC_066）が、身体上の重要な基準として記述されている。</w:t>
      </w:r>
    </w:p>
    <w:p>
      <w:pPr>
        <w:pStyle w:val="Heading2"/>
      </w:pPr>
      <w:r>
        <w:t>2. 本人が使用したモデル</w:t>
      </w:r>
    </w:p>
    <w:p>
      <w:r>
        <w:rPr>
          <w:b/>
          <w:color w:val="0066CC"/>
        </w:rPr>
        <w:t>[USER MODEL]</w:t>
      </w:r>
    </w:p>
    <w:p>
      <w:r>
        <w:t>本人はこれらの身体状態を、「神経力学的なゼロ誤差基準」や「常時オート微調整（脱りきみベース）」（SRC_026）といった独自の概念を用いて説明している。これは本人が自身の体感を整理するために用いたモデルである。</w:t>
      </w:r>
    </w:p>
    <w:p>
      <w:pPr>
        <w:pStyle w:val="Heading2"/>
      </w:pPr>
      <w:r>
        <w:t>3. 疲労感の減少と身体感覚</w:t>
      </w:r>
    </w:p>
    <w:p>
      <w:r>
        <w:rPr>
          <w:b/>
          <w:color w:val="0066CC"/>
        </w:rPr>
        <w:t>[CROSS-SOURCE PATTERN]</w:t>
      </w:r>
    </w:p>
    <w:p>
      <w:r>
        <w:t>複数の記録において、「身体の張力が抜けた状態」が維持されるとともに、日常的な身体的・精神的疲労感が減少したことが報告されている。また、身体感覚が消失したのではなく、むしろ微細な反応を観測できている状態が記録されている。</w:t>
      </w:r>
    </w:p>
    <w:p/>
    <w:p>
      <w:r>
        <w:rPr>
          <w:b/>
          <w:color w:val="0066CC"/>
        </w:rPr>
        <w:t>[UNRESOLVED]</w:t>
      </w:r>
    </w:p>
    <w:p>
      <w:r>
        <w:t>身体の緊張が低下したことと疲労感が減少したことは同時期に記録されているが、厳密な因果関係（どちらが発端か）については資料からは判断できない。</w:t>
      </w:r>
    </w:p>
    <w:p>
      <w:r>
        <w:br w:type="page"/>
      </w:r>
    </w:p>
    <w:p>
      <w:pPr>
        <w:pStyle w:val="Heading1"/>
      </w:pPr>
      <w:r>
        <w:t>Part III: 認知・注意・思考の変化</w:t>
      </w:r>
    </w:p>
    <w:p>
      <w:pPr>
        <w:pStyle w:val="Heading2"/>
      </w:pPr>
      <w:r>
        <w:t>1. 思考量の減少と明晰さの記録</w:t>
      </w:r>
    </w:p>
    <w:p>
      <w:r>
        <w:rPr>
          <w:b/>
          <w:color w:val="0066CC"/>
        </w:rPr>
        <w:t>[SOURCE FACT]</w:t>
      </w:r>
    </w:p>
    <w:p>
      <w:r>
        <w:t>認知領域の記録において頻繁に記述されているのが、思考や注意のノイズが減少したという観察である。「反応は必要最低限で保たれる。過剰な揺れだけが落ちている状態」（SRC_072）といった記述が複数確認される。</w:t>
      </w:r>
    </w:p>
    <w:p>
      <w:pPr>
        <w:pStyle w:val="Heading2"/>
      </w:pPr>
      <w:r>
        <w:t>2. 予測処理と注意に関するモデル</w:t>
      </w:r>
    </w:p>
    <w:p>
      <w:r>
        <w:rPr>
          <w:b/>
          <w:color w:val="0066CC"/>
        </w:rPr>
        <w:t>[USER MODEL]</w:t>
      </w:r>
    </w:p>
    <w:p>
      <w:r>
        <w:t>本人はこの認知的な変化を説明する際、「DMNの主従関係の反転」（SRC_073）や「RASの優先化の解除」として記述している。これらは体験を説明するために採用した神経科学的メタファーである。</w:t>
      </w:r>
    </w:p>
    <w:p>
      <w:pPr>
        <w:pStyle w:val="Heading2"/>
      </w:pPr>
      <w:r>
        <w:t>3. 横断パターンと非対称性</w:t>
      </w:r>
    </w:p>
    <w:p>
      <w:r>
        <w:rPr>
          <w:b/>
          <w:color w:val="0066CC"/>
        </w:rPr>
        <w:t>[CROSS-SOURCE PATTERN]</w:t>
      </w:r>
    </w:p>
    <w:p>
      <w:r>
        <w:t>資料を横断比較すると、「思考量（ノイズ）の低下」と「意識の明晰さの維持」が並立して記録されている。本人はこれを「無想だけど『思考停止』ではない」（SRC_073）と明記している。</w:t>
      </w:r>
    </w:p>
    <w:p/>
    <w:p>
      <w:r>
        <w:rPr>
          <w:b/>
          <w:color w:val="0066CC"/>
        </w:rPr>
        <w:t>[UNRESOLVED]</w:t>
      </w:r>
    </w:p>
    <w:p>
      <w:r>
        <w:t>Part IIにおける「身体の張力の低下」と、Part IIIにおける「認知ノイズの低下」は並行して記録されているが、直接的な因果メカニズムは判断不能である。</w:t>
      </w:r>
    </w:p>
    <w:p>
      <w:r>
        <w:br w:type="page"/>
      </w:r>
    </w:p>
    <w:p>
      <w:pPr>
        <w:pStyle w:val="Heading1"/>
      </w:pPr>
      <w:r>
        <w:t>Part IV: 自己感覚の変化</w:t>
      </w:r>
    </w:p>
    <w:p>
      <w:pPr>
        <w:pStyle w:val="Heading2"/>
      </w:pPr>
      <w:r>
        <w:t>1. 「自分」という感覚の希薄化</w:t>
      </w:r>
    </w:p>
    <w:p>
      <w:r>
        <w:rPr>
          <w:b/>
          <w:color w:val="0066CC"/>
        </w:rPr>
        <w:t>[SOURCE FACT]</w:t>
      </w:r>
    </w:p>
    <w:p>
      <w:r>
        <w:t>資料群において、「自分がやっている」といった主観的な自己感覚が希薄化していく過程が複数の記録に残されている。「自己イメージファイルをロードするようなものがなくなり、淡々と動いている感覚」（SRC_026）といった記述が存在する。</w:t>
      </w:r>
    </w:p>
    <w:p>
      <w:pPr>
        <w:pStyle w:val="Heading2"/>
      </w:pPr>
      <w:r>
        <w:t>2. 本人が使用したモデル</w:t>
      </w:r>
    </w:p>
    <w:p>
      <w:r>
        <w:rPr>
          <w:b/>
          <w:color w:val="0066CC"/>
        </w:rPr>
        <w:t>[USER MODEL]</w:t>
      </w:r>
    </w:p>
    <w:p>
      <w:r>
        <w:t>本人は、この自己感覚の変容を表現するために「俺フィルター」や「自己パッケージ」といった概念を使用している。自己感覚が完全に消滅したのではなく「必要な場面でのみ立ち上がる」（SRC_044）と記述している。</w:t>
      </w:r>
    </w:p>
    <w:p>
      <w:pPr>
        <w:pStyle w:val="Heading2"/>
      </w:pPr>
      <w:r>
        <w:t>3. 横断パターンと未解決事項</w:t>
      </w:r>
    </w:p>
    <w:p>
      <w:r>
        <w:rPr>
          <w:b/>
          <w:color w:val="0066CC"/>
        </w:rPr>
        <w:t>[CROSS-SOURCE PATTERN]</w:t>
      </w:r>
    </w:p>
    <w:p>
      <w:r>
        <w:t>複数の資料を比較すると、主観的な自己イメージの希薄化が記録された時期にも、日常的な判断や機能の停止は報告されておらず、複雑な社会機能の維持が並立して記録されている。</w:t>
      </w:r>
    </w:p>
    <w:p/>
    <w:p>
      <w:r>
        <w:rPr>
          <w:b/>
          <w:color w:val="0066CC"/>
        </w:rPr>
        <w:t>[UNRESOLVED]</w:t>
      </w:r>
    </w:p>
    <w:p>
      <w:r>
        <w:t>自己感の低下と認知ノイズの減少は同時期に進行している記録が多いが、どちらが発端であるかは判断不能である。</w:t>
      </w:r>
    </w:p>
    <w:p>
      <w:r>
        <w:br w:type="page"/>
      </w:r>
    </w:p>
    <w:p>
      <w:pPr>
        <w:pStyle w:val="Heading1"/>
      </w:pPr>
      <w:r>
        <w:t>Part V: 感情・欲求・快不快の変化</w:t>
      </w:r>
    </w:p>
    <w:p>
      <w:pPr>
        <w:pStyle w:val="Heading2"/>
      </w:pPr>
      <w:r>
        <w:t>1. 快と欲求、不快と苦痛の分離</w:t>
      </w:r>
    </w:p>
    <w:p>
      <w:r>
        <w:rPr>
          <w:b/>
          <w:color w:val="0066CC"/>
        </w:rPr>
        <w:t>[SOURCE FACT]</w:t>
      </w:r>
    </w:p>
    <w:p>
      <w:r>
        <w:t>感覚としての「快・不快」の存在と、それが持続的な「欲求・苦痛」へ接続されないという記録が併存している。本人は「快が持続的欲求へ育たない状態」（SRC_216）と記録している。</w:t>
      </w:r>
    </w:p>
    <w:p>
      <w:pPr>
        <w:pStyle w:val="Heading2"/>
      </w:pPr>
      <w:r>
        <w:t>2. 本人が使用したモデル</w:t>
      </w:r>
    </w:p>
    <w:p>
      <w:r>
        <w:rPr>
          <w:b/>
          <w:color w:val="0066CC"/>
        </w:rPr>
        <w:t>[USER MODEL]</w:t>
      </w:r>
    </w:p>
    <w:p>
      <w:r>
        <w:t>本人はこの状態を、「欲望駆動からの移行」と表現している。</w:t>
      </w:r>
    </w:p>
    <w:p>
      <w:pPr>
        <w:pStyle w:val="Heading2"/>
      </w:pPr>
      <w:r>
        <w:t>3. 横断パターンと未解決事項</w:t>
      </w:r>
    </w:p>
    <w:p>
      <w:r>
        <w:rPr>
          <w:b/>
          <w:color w:val="0066CC"/>
        </w:rPr>
        <w:t>[CROSS-SOURCE PATTERN]</w:t>
      </w:r>
    </w:p>
    <w:p>
      <w:r>
        <w:t>記録を横断すると、「感覚入力（快・不快）」と「出力への要求（持続的欲求・回避欲求）」が明確に分離しているという非対称性が観察される。</w:t>
      </w:r>
    </w:p>
    <w:p/>
    <w:p>
      <w:r>
        <w:rPr>
          <w:b/>
          <w:color w:val="0066CC"/>
        </w:rPr>
        <w:t>[UNRESOLVED]</w:t>
      </w:r>
    </w:p>
    <w:p>
      <w:r>
        <w:t>なぜ快感が欲求に接続されなくなったのか、直接的なメカニズムは判断不能である。</w:t>
      </w:r>
    </w:p>
    <w:p>
      <w:r>
        <w:br w:type="page"/>
      </w:r>
    </w:p>
    <w:p>
      <w:pPr>
        <w:pStyle w:val="Heading1"/>
      </w:pPr>
      <w:r>
        <w:t>Part VI: 行動の成立と開始</w:t>
      </w:r>
    </w:p>
    <w:p>
      <w:pPr>
        <w:pStyle w:val="Heading2"/>
      </w:pPr>
      <w:r>
        <w:t>1. 既知行動と新規タスクにおける開始の非対称性</w:t>
      </w:r>
    </w:p>
    <w:p>
      <w:r>
        <w:rPr>
          <w:b/>
          <w:color w:val="0066CC"/>
        </w:rPr>
        <w:t>[CROSS-SOURCE PATTERN]</w:t>
      </w:r>
    </w:p>
    <w:p>
      <w:r>
        <w:t>既知・反復行動については、「条件が揃った結果、自然に発生している行為」（SRC_168）と成立事実が記録されている。一方で、新規・足し算型タスクにおいては、「意図して実行できない」（SRC_056）といった開始困難の記録が存在する。</w:t>
      </w:r>
    </w:p>
    <w:p>
      <w:pPr>
        <w:pStyle w:val="Heading2"/>
      </w:pPr>
      <w:r>
        <w:t>2. 「意思」に関する対立的記述</w:t>
      </w:r>
    </w:p>
    <w:p>
      <w:r>
        <w:rPr>
          <w:b/>
          <w:color w:val="0066CC"/>
        </w:rPr>
        <w:t>[SOURCE FACT] / [USER MODEL]</w:t>
      </w:r>
    </w:p>
    <w:p>
      <w:r>
        <w:t>「意思で直接動く」（SRC_026）という記述と「意図して実行できない」（SRC_056）という記述が併存している。前者は日常行為、後者は新規タスクという状況の違いがある。</w:t>
      </w:r>
    </w:p>
    <w:p>
      <w:pPr>
        <w:pStyle w:val="Heading2"/>
      </w:pPr>
      <w:r>
        <w:t>3. 行動開始トリガーの欠測</w:t>
      </w:r>
    </w:p>
    <w:p>
      <w:r>
        <w:rPr>
          <w:b/>
          <w:color w:val="0066CC"/>
        </w:rPr>
        <w:t>[UNRESOLVED]</w:t>
      </w:r>
    </w:p>
    <w:p>
      <w:r>
        <w:t>行動が発生した事実は記録されているが、その開始過程についての主観的な記述は確認できない。行動を開始させる物理的・認知的なトリガーが何であったかについては判断不能である。</w:t>
      </w:r>
    </w:p>
    <w:p>
      <w:r>
        <w:br w:type="page"/>
      </w:r>
    </w:p>
    <w:p>
      <w:pPr>
        <w:pStyle w:val="Heading1"/>
      </w:pPr>
      <w:r>
        <w:t>Part VII: 意識状態・PNSE・静寂</w:t>
      </w:r>
    </w:p>
    <w:p>
      <w:pPr>
        <w:pStyle w:val="Heading2"/>
      </w:pPr>
      <w:r>
        <w:t>1. 静寂と虚無の体験記述</w:t>
      </w:r>
    </w:p>
    <w:p>
      <w:r>
        <w:rPr>
          <w:b/>
          <w:color w:val="0066CC"/>
        </w:rPr>
        <w:t>[SOURCE FACT]</w:t>
      </w:r>
    </w:p>
    <w:p>
      <w:r>
        <w:t>「静寂」や「何もない」という感覚が頻繁に記録されている。これは「過剰な揺れだけが落ちている状態」（SRC_072）として虚無感とは区別されている。</w:t>
      </w:r>
    </w:p>
    <w:p>
      <w:pPr>
        <w:pStyle w:val="Heading2"/>
      </w:pPr>
      <w:r>
        <w:t>2. 既存概念との比較</w:t>
      </w:r>
    </w:p>
    <w:p>
      <w:r>
        <w:rPr>
          <w:b/>
          <w:color w:val="0066CC"/>
        </w:rPr>
        <w:t>[USER MODEL]</w:t>
      </w:r>
    </w:p>
    <w:p>
      <w:r>
        <w:t>本人は、「PNSE」や「ゾーン常在タイプ」といった概念を参照モデルとして用いている。</w:t>
      </w:r>
    </w:p>
    <w:p>
      <w:pPr>
        <w:pStyle w:val="Heading2"/>
      </w:pPr>
      <w:r>
        <w:t>3. 同一性の判断不能事項</w:t>
      </w:r>
    </w:p>
    <w:p>
      <w:r>
        <w:rPr>
          <w:b/>
          <w:color w:val="0066CC"/>
        </w:rPr>
        <w:t>[UNRESOLVED]</w:t>
      </w:r>
    </w:p>
    <w:p>
      <w:r>
        <w:t>本人の体験がPNSE等の概念が指し示す状態と同一であるかどうかは、資料群からは客観的に判断できない。</w:t>
      </w:r>
    </w:p>
    <w:p>
      <w:r>
        <w:br w:type="page"/>
      </w:r>
    </w:p>
    <w:p>
      <w:pPr>
        <w:pStyle w:val="Heading1"/>
      </w:pPr>
      <w:r>
        <w:t>Part VIII: 睡眠・疲労・覚醒</w:t>
      </w:r>
    </w:p>
    <w:p>
      <w:pPr>
        <w:pStyle w:val="Heading2"/>
      </w:pPr>
      <w:r>
        <w:t>1. 睡眠・疲労に関する記録の細分化</w:t>
      </w:r>
    </w:p>
    <w:p>
      <w:r>
        <w:rPr>
          <w:b/>
          <w:color w:val="0066CC"/>
        </w:rPr>
        <w:t>[SOURCE FACT]</w:t>
      </w:r>
    </w:p>
    <w:p>
      <w:r>
        <w:t>本人は「精神的疲労はほぼ消失」（SRC_216）と記録する一方で、「一過性の強い生理的眠気」（SRC_231）の存在を記述している。</w:t>
      </w:r>
    </w:p>
    <w:p>
      <w:pPr>
        <w:pStyle w:val="Heading2"/>
      </w:pPr>
      <w:r>
        <w:t>2. 眠気と苦痛の非対称性</w:t>
      </w:r>
    </w:p>
    <w:p>
      <w:r>
        <w:rPr>
          <w:b/>
          <w:color w:val="0066CC"/>
        </w:rPr>
        <w:t>[CROSS-SOURCE PATTERN]</w:t>
      </w:r>
    </w:p>
    <w:p>
      <w:r>
        <w:t>本人は強い「生理的眠気」が生じていると記録しているが、それが同時に主観的な「睡眠不足の警告としての苦痛」には変換されていないと記述している。</w:t>
      </w:r>
    </w:p>
    <w:p/>
    <w:p>
      <w:r>
        <w:rPr>
          <w:b/>
          <w:color w:val="0066CC"/>
        </w:rPr>
        <w:t>[UNRESOLVED]</w:t>
      </w:r>
    </w:p>
    <w:p>
      <w:r>
        <w:t>生理的眠気への拘束力低下が、神経系の沈静化とどのような因果関係を持っているかは判断不能である。</w:t>
      </w:r>
    </w:p>
    <w:p>
      <w:r>
        <w:br w:type="page"/>
      </w:r>
    </w:p>
    <w:p>
      <w:pPr>
        <w:pStyle w:val="Heading1"/>
      </w:pPr>
      <w:r>
        <w:t>Part IX: 社会生活と記録された活動</w:t>
      </w:r>
    </w:p>
    <w:p>
      <w:pPr>
        <w:pStyle w:val="Heading2"/>
      </w:pPr>
      <w:r>
        <w:t>1. 記録された具体的な活動</w:t>
      </w:r>
    </w:p>
    <w:p>
      <w:r>
        <w:rPr>
          <w:b/>
          <w:color w:val="0066CC"/>
        </w:rPr>
        <w:t>[SOURCE FACT]</w:t>
      </w:r>
    </w:p>
    <w:p>
      <w:r>
        <w:t>内面的な「自己感の希薄化」が記録されている同時期に、「会話」「運転」「仕事における判断」などの実生活の活動が記録されている。</w:t>
      </w:r>
    </w:p>
    <w:p>
      <w:pPr>
        <w:pStyle w:val="Heading2"/>
      </w:pPr>
      <w:r>
        <w:t>2. 内面の変化と記録された活動の並置</w:t>
      </w:r>
    </w:p>
    <w:p>
      <w:r>
        <w:rPr>
          <w:b/>
          <w:color w:val="0066CC"/>
        </w:rPr>
        <w:t>[CROSS-SOURCE PATTERN]</w:t>
      </w:r>
    </w:p>
    <w:p>
      <w:r>
        <w:t>自己感の希薄化が記録された時期においても、特定の社会的活動は実行・継続されていた。</w:t>
      </w:r>
    </w:p>
    <w:p/>
    <w:p>
      <w:r>
        <w:rPr>
          <w:b/>
          <w:color w:val="0066CC"/>
        </w:rPr>
        <w:t>[UNRESOLVED]</w:t>
      </w:r>
    </w:p>
    <w:p>
      <w:r>
        <w:t>資料に記録されていない種類の社会的活動や未経験の対人状況において、自己感の希薄化がどのように影響するかについては判断不能である。主観的な自己対話が存在しないと本人が記述している場面で、仕事の判断が脳内のどのプロセスで決定されているのかは特定できない。</w:t>
      </w:r>
    </w:p>
    <w:p>
      <w:r>
        <w:br w:type="page"/>
      </w:r>
    </w:p>
    <w:p>
      <w:pPr>
        <w:pStyle w:val="Heading1"/>
      </w:pPr>
      <w:r>
        <w:t>Part X: 変化全体の時系列（Master Timeline）</w:t>
      </w:r>
    </w:p>
    <w:p>
      <w:r>
        <w:t>【注意】以下は「現象そのものの発生順序（因果）」ではなく、現存する資料において「各テーマが記述された順序」を整理したものである。記録開始以前に現象が存在していた可能性や、記録時期と実際の発生時期の一致は保証されない。また矢印（→）は因果関係を意味しない。</w:t>
      </w:r>
    </w:p>
    <w:p/>
    <w:p>
      <w:r>
        <w:t>1. 身体への観察記録の出現</w:t>
      </w:r>
    </w:p>
    <w:p>
      <w:r>
        <w:t>↓</w:t>
      </w:r>
    </w:p>
    <w:p>
      <w:r>
        <w:t>2. 認知・注意の変化の記録</w:t>
      </w:r>
    </w:p>
    <w:p>
      <w:r>
        <w:t>↓</w:t>
      </w:r>
    </w:p>
    <w:p>
      <w:r>
        <w:t>3. 内部緊張と疲労感の減少</w:t>
      </w:r>
    </w:p>
    <w:p>
      <w:r>
        <w:t>↓</w:t>
      </w:r>
    </w:p>
    <w:p>
      <w:r>
        <w:t>4. 自己感覚の希薄化の記録</w:t>
      </w:r>
    </w:p>
    <w:p>
      <w:r>
        <w:t>↓</w:t>
      </w:r>
    </w:p>
    <w:p>
      <w:r>
        <w:t>5. 欲求・感情の非対称性の出現</w:t>
      </w:r>
    </w:p>
    <w:p>
      <w:r>
        <w:t>↓</w:t>
      </w:r>
    </w:p>
    <w:p>
      <w:r>
        <w:t>6. 行動構造の変化の記録</w:t>
      </w:r>
    </w:p>
    <w:p>
      <w:r>
        <w:t>↓</w:t>
      </w:r>
    </w:p>
    <w:p>
      <w:r>
        <w:t>7. 深い静寂と生活機能の並存</w:t>
      </w:r>
    </w:p>
    <w:p>
      <w:r>
        <w:br w:type="page"/>
      </w:r>
    </w:p>
    <w:p>
      <w:pPr>
        <w:pStyle w:val="Heading1"/>
      </w:pPr>
      <w:r>
        <w:t>Part XI: 2026年8月：現在地点</w:t>
      </w:r>
    </w:p>
    <w:p>
      <w:r>
        <w:t>直近の資料群に記録されている状態の断面図（スナップショット）である。</w:t>
      </w:r>
    </w:p>
    <w:p>
      <w:r>
        <w:t>* 自己感: 本人は自己対話が存在しないと記述している。</w:t>
      </w:r>
    </w:p>
    <w:p>
      <w:r>
        <w:t>* 認知・注意: 思考ノイズの減少と明晰さが保たれている状態。</w:t>
      </w:r>
    </w:p>
    <w:p>
      <w:r>
        <w:t>* 身体感覚: 内部張力が抜け、微細な反応を観測できる状態。</w:t>
      </w:r>
    </w:p>
    <w:p>
      <w:r>
        <w:t>* 感情・欲求: 快・不快は知覚されるが持続的欲求の主観的記述はない。</w:t>
      </w:r>
    </w:p>
    <w:p>
      <w:r>
        <w:t>* 行動: 既知行動は成立しているが開始トリガーの記述は確認できない。新規タスクの開始には困難が記録されている。</w:t>
      </w:r>
    </w:p>
    <w:p>
      <w:r>
        <w:t>* 睡眠・疲労: 直近資料では、精神的疲労についての記述が少ない。</w:t>
      </w:r>
    </w:p>
    <w:p>
      <w:r>
        <w:t>* 社会生活: 仕事における判断、会話などの具体的な活動は継続している。</w:t>
      </w:r>
    </w:p>
    <w:p>
      <w:r>
        <w:br w:type="page"/>
      </w:r>
    </w:p>
    <w:p>
      <w:pPr>
        <w:pStyle w:val="Heading1"/>
      </w:pPr>
      <w:r>
        <w:t>Part XII: まだ分からないこと</w:t>
      </w:r>
    </w:p>
    <w:p>
      <w:r>
        <w:t>現行の一次資料からは決定・判断できない問い。これらは人間の主観的認知における「記述の限界（欠測データ）」として保存される。</w:t>
      </w:r>
    </w:p>
    <w:p/>
    <w:p>
      <w:r>
        <w:t>* U-01: 行動開始の実際のトリガー</w:t>
      </w:r>
    </w:p>
    <w:p>
      <w:r>
        <w:t>* U-02: 自己感・欲求・行動の前後関係</w:t>
      </w:r>
    </w:p>
    <w:p>
      <w:r>
        <w:t>* U-03: 快/不快と欲求/苦痛の分離機構</w:t>
      </w:r>
    </w:p>
    <w:p>
      <w:r>
        <w:t>* U-04: 眠気と苦痛の分離機構</w:t>
      </w:r>
    </w:p>
    <w:p>
      <w:r>
        <w:t>* U-05: 主観に現れない意思決定プロセス</w:t>
      </w:r>
    </w:p>
    <w:p>
      <w:r>
        <w:t>* U-06: 身体変化と認知変化の関係</w:t>
      </w:r>
    </w:p>
    <w:p>
      <w:r>
        <w:t>* U-07: 既存概念（PNSE等）との同一性</w:t>
      </w:r>
    </w:p>
    <w:p>
      <w:r>
        <w:br w:type="page"/>
      </w:r>
    </w:p>
    <w:p>
      <w:pPr>
        <w:pStyle w:val="Heading1"/>
      </w:pPr>
      <w:r>
        <w:t>Source Index</w:t>
      </w:r>
    </w:p>
    <w:p>
      <w:r>
        <w:t>SRC_014: Part II</w:t>
      </w:r>
    </w:p>
    <w:p>
      <w:r>
        <w:t>SRC_019: Part VI</w:t>
      </w:r>
    </w:p>
    <w:p>
      <w:r>
        <w:t>SRC_026: Part II, IV, VI</w:t>
      </w:r>
    </w:p>
    <w:p>
      <w:r>
        <w:t>SRC_044: Part IV</w:t>
      </w:r>
    </w:p>
    <w:p>
      <w:r>
        <w:t>SRC_056: Part VI</w:t>
      </w:r>
    </w:p>
    <w:p>
      <w:r>
        <w:t>SRC_066: Part II</w:t>
      </w:r>
    </w:p>
    <w:p>
      <w:r>
        <w:t>SRC_072: Part III, VII</w:t>
      </w:r>
    </w:p>
    <w:p>
      <w:r>
        <w:t>SRC_073: Part III</w:t>
      </w:r>
    </w:p>
    <w:p>
      <w:r>
        <w:t>SRC_077: Part II</w:t>
      </w:r>
    </w:p>
    <w:p>
      <w:r>
        <w:t>SRC_107: Part II, VII</w:t>
      </w:r>
    </w:p>
    <w:p>
      <w:r>
        <w:t>SRC_168: Part VI</w:t>
      </w:r>
    </w:p>
    <w:p>
      <w:r>
        <w:t>SRC_205: Part I</w:t>
      </w:r>
    </w:p>
    <w:p>
      <w:r>
        <w:t>SRC_216: Part V, VIII</w:t>
      </w:r>
    </w:p>
    <w:p>
      <w:r>
        <w:t>SRC_218: Part V</w:t>
      </w:r>
    </w:p>
    <w:p>
      <w:r>
        <w:t>SRC_231: Part VIII</w:t>
      </w:r>
    </w:p>
    <w:p>
      <w:r>
        <w:br w:type="page"/>
      </w:r>
    </w:p>
    <w:p>
      <w:pPr>
        <w:pStyle w:val="Heading1"/>
      </w:pPr>
      <w:r>
        <w:t>用語索引</w:t>
      </w:r>
    </w:p>
    <w:p>
      <w:r>
        <w:t>DMN: Part III</w:t>
      </w:r>
    </w:p>
    <w:p>
      <w:r>
        <w:t>RAS: Part III</w:t>
      </w:r>
    </w:p>
    <w:p>
      <w:r>
        <w:t>俺フィルター: Part IV</w:t>
      </w:r>
    </w:p>
    <w:p>
      <w:r>
        <w:t>自己パッケージ: Part IV</w:t>
      </w:r>
    </w:p>
    <w:p>
      <w:r>
        <w:t>必要性駆動: Part VI</w:t>
      </w:r>
    </w:p>
    <w:p>
      <w:r>
        <w:t>PNSE: Part VII</w:t>
      </w:r>
    </w:p>
    <w:p>
      <w:r>
        <w:br w:type="page"/>
      </w:r>
    </w:p>
    <w:p>
      <w:pPr>
        <w:pStyle w:val="Heading1"/>
      </w:pPr>
      <w:r>
        <w:t>Unresolved Index</w:t>
      </w:r>
    </w:p>
    <w:p>
      <w:r>
        <w:t>U-01 行動開始の実際のトリガー: Part VI, XII</w:t>
      </w:r>
    </w:p>
    <w:p>
      <w:r>
        <w:t>U-02 自己感・欲求・行動の前後関係: Part IV, V, VI, XII</w:t>
      </w:r>
    </w:p>
    <w:p>
      <w:r>
        <w:t>U-03 快／不快と欲求／苦痛の関係: Part V, XII</w:t>
      </w:r>
    </w:p>
    <w:p>
      <w:r>
        <w:t>U-04 眠気と苦痛の関係: Part VIII, XII</w:t>
      </w:r>
    </w:p>
    <w:p>
      <w:r>
        <w:t>U-05 主観に現れない意思決定: Part IX, XII</w:t>
      </w:r>
    </w:p>
    <w:p>
      <w:r>
        <w:t>U-06 身体変化と認知変化の関係: Part II, III, XII</w:t>
      </w:r>
    </w:p>
    <w:p>
      <w:r>
        <w:t>U-07 PNSE等との同一性: Part VII, XII</w:t>
      </w:r>
    </w:p>
    <w:p>
      <w:r>
        <w:br w:type="page"/>
      </w:r>
    </w:p>
    <w:p>
      <w:pPr>
        <w:pStyle w:val="Heading1"/>
      </w:pPr>
      <w:r>
        <w:t>Document Status</w:t>
      </w:r>
    </w:p>
    <w:p>
      <w:r>
        <w:t>Version 1.0 / 2026年8月</w:t>
        <w:br/>
        <w:t>本冊子は現時点の資料群を整理したスナップショットであり、今後の記録によって更新される可能性がある。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