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8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600"/>
              <w:left w:type="dxa" w:w="600"/>
              <w:bottom w:type="dxa" w:w="500"/>
              <w:right w:type="dxa" w:w="600"/>
            </w:tcMar>
          </w:tcPr>
          <w:p>
            <w:pPr>
              <w:spacing w:after="70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60"/>
                <w:sz w:val="17"/>
                <w:szCs w:val="17"/>
              </w:rPr>
              <w:t xml:space="preserve">PROYECTO WEB  ·  QUINTO SEMESTRE</w:t>
            </w:r>
          </w:p>
          <w:p>
            <w:pPr>
              <w:spacing w:after="500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logo" descr="Logo de Pixela" title="Logo Pixe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9B3D1"/>
                <w:spacing w:val="50"/>
                <w:sz w:val="22"/>
                <w:szCs w:val="22"/>
              </w:rPr>
              <w:t xml:space="preserve">INFORME INDIVIDUAL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13111C"/>
                <w:sz w:val="40"/>
                <w:szCs w:val="40"/>
                <w:shd w:fill="C8FF3D" w:val="clear"/>
              </w:rPr>
              <w:t xml:space="preserve">  Semana 2  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El Motor</w:t>
            </w:r>
          </w:p>
          <w:p>
            <w:pPr>
              <w:spacing w:after="0" w:line="320"/>
            </w:pPr>
            <w:r>
              <w:rPr>
                <w:rFonts w:ascii="Arial" w:cs="Arial" w:eastAsia="Arial" w:hAnsi="Arial"/>
                <w:color w:val="C9C3E3"/>
                <w:sz w:val="24"/>
                <w:szCs w:val="24"/>
              </w:rPr>
              <w:t xml:space="preserve">CRUD de componentes, almacenamiento de imágenes y configuración global de colores</w:t>
            </w:r>
          </w:p>
        </w:tc>
      </w:tr>
      <w:tr>
        <w:trPr>
          <w:trHeight w:val="16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FF3D" w:val="clear"/>
          </w:tcPr>
          <w:p/>
        </w:tc>
      </w:tr>
    </w:tbl>
    <w:p>
      <w:pPr>
        <w:spacing w:after="3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PROYECTO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Pixela CMS — Sistema web autónomo (Full-CMS)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ESTUDIANTE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Mizuno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INSTRUCTOR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HITO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Semana 2 de 4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REPOSITORIO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github.com/Mizunoms/pixela-cms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FECHA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Octubre de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1  </w:t>
      </w:r>
      <w:r>
        <w:rPr>
          <w:rFonts w:ascii="Arial" w:cs="Arial" w:eastAsia="Arial" w:hAnsi="Arial"/>
        </w:rPr>
        <w:t xml:space="preserve">   Objetivo de la semana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D28D9" w:sz="36"/>
              <w:bottom w:val="none" w:color="FFFFFF" w:sz="0"/>
              <w:right w:val="none" w:color="FFFFFF" w:sz="0"/>
            </w:tcBorders>
            <w:shd w:fill="F3EEFF" w:val="clear"/>
            <w:tcMar>
              <w:top w:type="dxa" w:w="180"/>
              <w:left w:type="dxa" w:w="260"/>
              <w:bottom w:type="dxa" w:w="18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40"/>
                <w:sz w:val="16"/>
                <w:szCs w:val="16"/>
              </w:rPr>
              <w:t xml:space="preserve">META DE LA SEMANA</w:t>
            </w:r>
          </w:p>
          <w:p>
            <w:pPr>
              <w:spacing w:after="0" w:line="310"/>
              <w:jc w:val="both"/>
            </w:pPr>
            <w:r>
              <w:rPr>
                <w:rFonts w:ascii="Arial" w:cs="Arial" w:eastAsia="Arial" w:hAnsi="Arial"/>
                <w:color w:val="26232F"/>
              </w:rPr>
              <w:t xml:space="preserve">En la segunda semana construí el “motor” del backend: los endpoints que permiten crear, leer, editar, reordenar y borrar los bloques de cada página; el procesamiento y almacenamiento de imágenes en tamaños aptos para responsive; y los endpoints de configuración global de colores, que luego usan la web y el panel.</w:t>
            </w:r>
          </w:p>
        </w:tc>
      </w:tr>
    </w:tbl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2  </w:t>
      </w:r>
      <w:r>
        <w:rPr>
          <w:rFonts w:ascii="Arial" w:cs="Arial" w:eastAsia="Arial" w:hAnsi="Arial"/>
        </w:rPr>
        <w:t xml:space="preserve">   Desarrollo paso a paso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2.1  </w:t>
      </w:r>
      <w:r>
        <w:rPr>
          <w:rFonts w:ascii="Arial" w:cs="Arial" w:eastAsia="Arial" w:hAnsi="Arial"/>
        </w:rPr>
        <w:t xml:space="preserve">Configuración global y variables CSS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Hice el servicio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ConfigService</w:t>
      </w:r>
      <w:r>
        <w:rPr>
          <w:rFonts w:ascii="Arial" w:cs="Arial" w:eastAsia="Arial" w:hAnsi="Arial"/>
          <w:color w:val="26232F"/>
        </w:rPr>
        <w:t xml:space="preserve">. La ruta pública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/config</w:t>
      </w:r>
      <w:r>
        <w:rPr>
          <w:rFonts w:ascii="Arial" w:cs="Arial" w:eastAsia="Arial" w:hAnsi="Arial"/>
          <w:color w:val="26232F"/>
        </w:rPr>
        <w:t xml:space="preserve"> devuelve el nombre del sitio, el logo con sus versiones, los datos de contacto, las redes sociales y los 5 colores en HEX. Además devuelve el texto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css_variables</w:t>
      </w:r>
      <w:r>
        <w:rPr>
          <w:rFonts w:ascii="Arial" w:cs="Arial" w:eastAsia="Arial" w:hAnsi="Arial"/>
          <w:color w:val="26232F"/>
        </w:rPr>
        <w:t xml:space="preserve">, que es el bloque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:root{...}</w:t>
      </w:r>
      <w:r>
        <w:rPr>
          <w:rFonts w:ascii="Arial" w:cs="Arial" w:eastAsia="Arial" w:hAnsi="Arial"/>
          <w:color w:val="26232F"/>
        </w:rPr>
        <w:t xml:space="preserve"> listo para inyectar en la web. Para cambiarlos está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PUT /admin/config</w:t>
      </w:r>
      <w:r>
        <w:rPr>
          <w:rFonts w:ascii="Arial" w:cs="Arial" w:eastAsia="Arial" w:hAnsi="Arial"/>
          <w:color w:val="26232F"/>
        </w:rPr>
        <w:t xml:space="preserve">, que </w:t>
      </w:r>
      <w:r>
        <w:rPr>
          <w:rFonts w:ascii="Arial" w:cs="Arial" w:eastAsia="Arial" w:hAnsi="Arial"/>
          <w:b/>
          <w:bCs/>
          <w:color w:val="26232F"/>
        </w:rPr>
        <w:t xml:space="preserve">solo puede usar el rol admin</w:t>
      </w:r>
      <w:r>
        <w:rPr>
          <w:rFonts w:ascii="Arial" w:cs="Arial" w:eastAsia="Arial" w:hAnsi="Arial"/>
          <w:color w:val="26232F"/>
        </w:rPr>
        <w:t xml:space="preserve">, acepta cambios parciales y valida que cada color sea un HEX real (por ejemplo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#8B5CF6</w:t>
      </w:r>
      <w:r>
        <w:rPr>
          <w:rFonts w:ascii="Arial" w:cs="Arial" w:eastAsia="Arial" w:hAnsi="Arial"/>
          <w:color w:val="26232F"/>
        </w:rPr>
        <w:t xml:space="preserve">).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143250"/>
                  <wp:effectExtent t="0" r="0" b="0" l="0"/>
                  <wp:docPr id="1" name="fig1" descr="GET /api/config: colores, logo, contacto y las variables CSS listas para usar." title="GET /api/config: colores, logo, contacto y las variables CSS listas para us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/api/config: colores, logo, contacto y las variables CSS listas para usar.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2.2  </w:t>
      </w:r>
      <w:r>
        <w:rPr>
          <w:rFonts w:ascii="Arial" w:cs="Arial" w:eastAsia="Arial" w:hAnsi="Arial"/>
        </w:rPr>
        <w:t xml:space="preserve">Menú en forma de árbol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servicio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MenuService</w:t>
      </w:r>
      <w:r>
        <w:rPr>
          <w:rFonts w:ascii="Arial" w:cs="Arial" w:eastAsia="Arial" w:hAnsi="Arial"/>
          <w:color w:val="26232F"/>
        </w:rPr>
        <w:t xml:space="preserve"> arma el menú como un árbol, con los submenús dentro de su padre y ordenados. Cada ítem puede apuntar a una página interna o a una URL. Limité el menú a 2 niveles para que siga siendo cómodo en celular. También hice los endpoints para crear, editar, borrar y reordenar ítems; el de reordenar recibe la lista completa y puede mover un ítem de un padre a otro.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667125"/>
                  <wp:effectExtent t="0" r="0" b="0" l="0"/>
                  <wp:docPr id="1" name="fig2" descr="GET /api/menu: árbol del menú con el submenú de Servicios." title="GET /api/menu: árbol del menú con el submenú de Servici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66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2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/api/menu: árbol del menú con el submenú de Servicios.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2.3  </w:t>
      </w:r>
      <w:r>
        <w:rPr>
          <w:rFonts w:ascii="Arial" w:cs="Arial" w:eastAsia="Arial" w:hAnsi="Arial"/>
        </w:rPr>
        <w:t xml:space="preserve">Páginas y CRUD de bloques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Esta es la parte central del proyecto. Cada página está formada por bloques guardados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page_components</w:t>
      </w:r>
      <w:r>
        <w:rPr>
          <w:rFonts w:ascii="Arial" w:cs="Arial" w:eastAsia="Arial" w:hAnsi="Arial"/>
          <w:color w:val="26232F"/>
        </w:rPr>
        <w:t xml:space="preserve">. Definí </w:t>
      </w:r>
      <w:r>
        <w:rPr>
          <w:rFonts w:ascii="Arial" w:cs="Arial" w:eastAsia="Arial" w:hAnsi="Arial"/>
          <w:b/>
          <w:bCs/>
          <w:color w:val="26232F"/>
        </w:rPr>
        <w:t xml:space="preserve">12 tipos de bloque</w:t>
      </w:r>
      <w:r>
        <w:rPr>
          <w:rFonts w:ascii="Arial" w:cs="Arial" w:eastAsia="Arial" w:hAnsi="Arial"/>
          <w:color w:val="26232F"/>
        </w:rPr>
        <w:t xml:space="preserve">: hero, servicios, portafolio, plantillas, planes, proceso, testimonios, faq, contacto, texto, galería y cta. El servicio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ComponenteService</w:t>
      </w:r>
      <w:r>
        <w:rPr>
          <w:rFonts w:ascii="Arial" w:cs="Arial" w:eastAsia="Arial" w:hAnsi="Arial"/>
          <w:color w:val="26232F"/>
        </w:rPr>
        <w:t xml:space="preserve"> se encarga de: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Validar que el tipo exista y que el contenido sea un objeto JSON de máximo 64 KB.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Crear el bloque al final de la página, o en la posición indicada.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Editar solo el contenido, solo la visibilidad o ambos.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Reordenar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PUT /admin/paginas/{id}/bloques/orden</w:t>
      </w:r>
      <w:r>
        <w:rPr>
          <w:rFonts w:ascii="Arial" w:cs="Arial" w:eastAsia="Arial" w:hAnsi="Arial"/>
          <w:color w:val="26232F"/>
        </w:rPr>
        <w:t xml:space="preserve">, que exige recibir todos los ids de la página para no dejar huecos.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Al borrar un bloque, compactar el orden de los demás.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la web pública hice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/inicio</w:t>
      </w:r>
      <w:r>
        <w:rPr>
          <w:rFonts w:ascii="Arial" w:cs="Arial" w:eastAsia="Arial" w:hAnsi="Arial"/>
          <w:color w:val="26232F"/>
        </w:rPr>
        <w:t xml:space="preserve"> y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/paginas/{slug}</w:t>
      </w:r>
      <w:r>
        <w:rPr>
          <w:rFonts w:ascii="Arial" w:cs="Arial" w:eastAsia="Arial" w:hAnsi="Arial"/>
          <w:color w:val="26232F"/>
        </w:rPr>
        <w:t xml:space="preserve">, que devuelven la página con sus bloques visibles y en orden. Una página no publicada responde 404.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667125"/>
                  <wp:effectExtent t="0" r="0" b="0" l="0"/>
                  <wp:docPr id="1" name="fig3" descr="GET /api/inicio: la página de inicio con sus bloques y su contenido en JSON." title="GET /api/inicio: la página de inicio con sus bloques y su contenido en JSO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66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3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/api/inicio: la página de inicio con sus bloques y su contenido en JSON.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2724150"/>
                  <wp:effectExtent t="0" r="0" b="0" l="0"/>
                  <wp:docPr id="1" name="fig4" descr="Crear un bloque (201) y editarlo con PUT desde la API." title="Crear un bloque (201) y editarlo con PUT desde la API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4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Crear un bloque (201) y editarlo con PUT desde la API.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2619375"/>
                  <wp:effectExtent t="0" r="0" b="0" l="0"/>
                  <wp:docPr id="1" name="fig5" descr="Validaciones: tipo de bloque inválido (422), color inválido (422) y borrado correcto." title="Validaciones: tipo de bloque inválido (422), color inválido (422) y borrado 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61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5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Validaciones: tipo de bloque inválido (422), color inválido (422) y borrado correcto.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2.4  </w:t>
      </w:r>
      <w:r>
        <w:rPr>
          <w:rFonts w:ascii="Arial" w:cs="Arial" w:eastAsia="Arial" w:hAnsi="Arial"/>
        </w:rPr>
        <w:t xml:space="preserve">Almacenamiento y procesamiento de imágenes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La guía pide procesar las imágenes al subirlas. En lugar de sharp usé la librería </w:t>
      </w:r>
      <w:r>
        <w:rPr>
          <w:rFonts w:ascii="Arial" w:cs="Arial" w:eastAsia="Arial" w:hAnsi="Arial"/>
          <w:b/>
          <w:bCs/>
          <w:color w:val="26232F"/>
        </w:rPr>
        <w:t xml:space="preserve">GD</w:t>
      </w:r>
      <w:r>
        <w:rPr>
          <w:rFonts w:ascii="Arial" w:cs="Arial" w:eastAsia="Arial" w:hAnsi="Arial"/>
          <w:color w:val="26232F"/>
        </w:rPr>
        <w:t xml:space="preserve"> de PHP. El endpoint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POST /admin/media</w:t>
      </w:r>
      <w:r>
        <w:rPr>
          <w:rFonts w:ascii="Arial" w:cs="Arial" w:eastAsia="Arial" w:hAnsi="Arial"/>
          <w:color w:val="26232F"/>
        </w:rPr>
        <w:t xml:space="preserve"> recibe la imagen por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multipart/form-data</w:t>
      </w:r>
      <w:r>
        <w:rPr>
          <w:rFonts w:ascii="Arial" w:cs="Arial" w:eastAsia="Arial" w:hAnsi="Arial"/>
          <w:color w:val="26232F"/>
        </w:rPr>
        <w:t xml:space="preserve"> y el servicio: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Revisa el tipo real del archivo leyendo su contenido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getimagesize</w:t>
      </w:r>
      <w:r>
        <w:rPr>
          <w:rFonts w:ascii="Arial" w:cs="Arial" w:eastAsia="Arial" w:hAnsi="Arial"/>
          <w:color w:val="26232F"/>
        </w:rPr>
        <w:t xml:space="preserve"> (no confía en la extensión), y acepta JPG, PNG, WEBP y GIF de hasta 5 MB.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Genera versiones de </w:t>
      </w:r>
      <w:r>
        <w:rPr>
          <w:rFonts w:ascii="Arial" w:cs="Arial" w:eastAsia="Arial" w:hAnsi="Arial"/>
          <w:b/>
          <w:bCs/>
          <w:color w:val="26232F"/>
        </w:rPr>
        <w:t xml:space="preserve">480, 768 y 1280 px</w:t>
      </w:r>
      <w:r>
        <w:rPr>
          <w:rFonts w:ascii="Arial" w:cs="Arial" w:eastAsia="Arial" w:hAnsi="Arial"/>
          <w:color w:val="26232F"/>
        </w:rPr>
        <w:t xml:space="preserve"> de ancho en formato </w:t>
      </w:r>
      <w:r>
        <w:rPr>
          <w:rFonts w:ascii="Arial" w:cs="Arial" w:eastAsia="Arial" w:hAnsi="Arial"/>
          <w:b/>
          <w:bCs/>
          <w:color w:val="26232F"/>
        </w:rPr>
        <w:t xml:space="preserve">WEBP</w:t>
      </w:r>
      <w:r>
        <w:rPr>
          <w:rFonts w:ascii="Arial" w:cs="Arial" w:eastAsia="Arial" w:hAnsi="Arial"/>
          <w:color w:val="26232F"/>
        </w:rPr>
        <w:t xml:space="preserve">, sin agrandar las imágenes pequeñas y conservando la transparencia de los PNG.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Guarda los archivos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uploads/año/mes/</w:t>
      </w:r>
      <w:r>
        <w:rPr>
          <w:rFonts w:ascii="Arial" w:cs="Arial" w:eastAsia="Arial" w:hAnsi="Arial"/>
          <w:color w:val="26232F"/>
        </w:rPr>
        <w:t xml:space="preserve"> con nombres aleatorios, y registra la imagen y sus variantes en la base de datos.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Devuelve un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srcset</w:t>
      </w:r>
      <w:r>
        <w:rPr>
          <w:rFonts w:ascii="Arial" w:cs="Arial" w:eastAsia="Arial" w:hAnsi="Arial"/>
          <w:color w:val="26232F"/>
        </w:rPr>
        <w:t xml:space="preserve"> listo para usar en la etiqueta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&lt;img&gt;</w:t>
      </w:r>
      <w:r>
        <w:rPr>
          <w:rFonts w:ascii="Arial" w:cs="Arial" w:eastAsia="Arial" w:hAnsi="Arial"/>
          <w:color w:val="26232F"/>
        </w:rPr>
        <w:t xml:space="preserve">, para que cada dispositivo descargue el tamaño que necesita.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La carpeta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</w:t>
      </w:r>
      <w:r>
        <w:rPr>
          <w:rFonts w:ascii="Arial" w:cs="Arial" w:eastAsia="Arial" w:hAnsi="Arial"/>
          <w:color w:val="26232F"/>
        </w:rPr>
        <w:t xml:space="preserve"> tiene un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.htaccess</w:t>
      </w:r>
      <w:r>
        <w:rPr>
          <w:rFonts w:ascii="Arial" w:cs="Arial" w:eastAsia="Arial" w:hAnsi="Arial"/>
          <w:color w:val="26232F"/>
        </w:rPr>
        <w:t xml:space="preserve"> que impide ejecutar PHP, por si alguien intenta subir un archivo malicioso.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que el sistema no se vea vacío al instalarlo, la base de datos trae </w:t>
      </w:r>
      <w:r>
        <w:rPr>
          <w:rFonts w:ascii="Arial" w:cs="Arial" w:eastAsia="Arial" w:hAnsi="Arial"/>
          <w:b/>
          <w:bCs/>
          <w:color w:val="26232F"/>
        </w:rPr>
        <w:t xml:space="preserve">11 imágenes de ejemplo</w:t>
      </w:r>
      <w:r>
        <w:rPr>
          <w:rFonts w:ascii="Arial" w:cs="Arial" w:eastAsia="Arial" w:hAnsi="Arial"/>
          <w:color w:val="26232F"/>
        </w:rPr>
        <w:t xml:space="preserve"> (las vistas previas de las plantillas y de los trabajos del portafolio), registradas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media</w:t>
      </w:r>
      <w:r>
        <w:rPr>
          <w:rFonts w:ascii="Arial" w:cs="Arial" w:eastAsia="Arial" w:hAnsi="Arial"/>
          <w:color w:val="26232F"/>
        </w:rPr>
        <w:t xml:space="preserve"> y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media_variantes</w:t>
      </w:r>
      <w:r>
        <w:rPr>
          <w:rFonts w:ascii="Arial" w:cs="Arial" w:eastAsia="Arial" w:hAnsi="Arial"/>
          <w:color w:val="26232F"/>
        </w:rPr>
        <w:t xml:space="preserve"> con sus tres tamaños en WEBP, igual que una imagen subida. Están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public/assets/img/demo/</w:t>
      </w:r>
      <w:r>
        <w:rPr>
          <w:rFonts w:ascii="Arial" w:cs="Arial" w:eastAsia="Arial" w:hAnsi="Arial"/>
          <w:color w:val="26232F"/>
        </w:rPr>
        <w:t xml:space="preserve">, y si se borran desde el panel solo se quitan de la base de datos: los archivos del disco se eliminan únicamente cuando están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</w:t>
      </w:r>
      <w:r>
        <w:rPr>
          <w:rFonts w:ascii="Arial" w:cs="Arial" w:eastAsia="Arial" w:hAnsi="Arial"/>
          <w:color w:val="26232F"/>
        </w:rPr>
        <w:t xml:space="preserve">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228975"/>
                  <wp:effectExtent t="0" r="0" b="0" l="0"/>
                  <wp:docPr id="1" name="fig6" descr="Subida de una imagen: se crean las variantes WEBP y el srcset." title="Subida de una imagen: se crean las variantes WEBP y el srcse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228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6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Subida de una imagen: se crean las variantes WEBP y el srcset.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2.5  </w:t>
      </w:r>
      <w:r>
        <w:rPr>
          <w:rFonts w:ascii="Arial" w:cs="Arial" w:eastAsia="Arial" w:hAnsi="Arial"/>
        </w:rPr>
        <w:t xml:space="preserve">Mensajes de contacto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Agregué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POST /contacto</w:t>
      </w:r>
      <w:r>
        <w:rPr>
          <w:rFonts w:ascii="Arial" w:cs="Arial" w:eastAsia="Arial" w:hAnsi="Arial"/>
          <w:color w:val="26232F"/>
        </w:rPr>
        <w:t xml:space="preserve"> para el formulario de la web. Valida nombre, email y mensaje, y tiene un campo trampa (honeypot) escondido: si un bot lo llena, el mensaje se descarta. Desde el panel se pueden listar, marcar como leídos y borrar.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2.6  </w:t>
      </w:r>
      <w:r>
        <w:rPr>
          <w:rFonts w:ascii="Arial" w:cs="Arial" w:eastAsia="Arial" w:hAnsi="Arial"/>
        </w:rPr>
        <w:t xml:space="preserve">Colección de Postman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Documenté todos los endpoints en una colección de Postman (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docs/pixela-cms.postman_collection.json</w:t>
      </w:r>
      <w:r>
        <w:rPr>
          <w:rFonts w:ascii="Arial" w:cs="Arial" w:eastAsia="Arial" w:hAnsi="Arial"/>
          <w:color w:val="26232F"/>
        </w:rPr>
        <w:t xml:space="preserve">) con </w:t>
      </w:r>
      <w:r>
        <w:rPr>
          <w:rFonts w:ascii="Arial" w:cs="Arial" w:eastAsia="Arial" w:hAnsi="Arial"/>
          <w:b/>
          <w:bCs/>
          <w:color w:val="26232F"/>
        </w:rPr>
        <w:t xml:space="preserve">45 peticiones</w:t>
      </w:r>
      <w:r>
        <w:rPr>
          <w:rFonts w:ascii="Arial" w:cs="Arial" w:eastAsia="Arial" w:hAnsi="Arial"/>
          <w:color w:val="26232F"/>
        </w:rPr>
        <w:t xml:space="preserve">, organizadas en carpetas y con pruebas automáticas que revisan el código de estado y el formato de la respuesta, tanto en casos correctos como de error (sin token, rol sin permiso, datos inválidos). La ejecuté completa con Newman y pasaron las 90 verificaciones.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752850"/>
                  <wp:effectExtent t="0" r="0" b="0" l="0"/>
                  <wp:docPr id="1" name="fig7" descr="Ejecución de la colección: 45 peticiones y 90 verificaciones sin fallos." title="Ejecución de la colección: 45 peticiones y 90 verificaciones sin fall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75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7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Ejecución de la colección: 45 peticiones y 90 verificaciones sin fallos.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3  </w:t>
      </w:r>
      <w:r>
        <w:rPr>
          <w:rFonts w:ascii="Arial" w:cs="Arial" w:eastAsia="Arial" w:hAnsi="Arial"/>
        </w:rPr>
        <w:t xml:space="preserve">   Pruebas realizadas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838"/>
        <w:gridCol w:w="2000"/>
      </w:tblGrid>
      <w:tr>
        <w:trPr>
          <w:tblHeader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PRUEBA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Crear, editar y borrar un bloque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201, 200 y 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 bloque con tipo inexistente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 con la lista de tipos válidos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Reordenar bloques con ids incompletos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Cambiar color con un valor que no es HEX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PUT /admin/config con rol editor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403 Prohibido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Subir una imagen JPG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201 con variantes WEBP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Subir un archivo de texto renombrado a .jpg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Rechazado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Página no publicada en /paginas/{slug}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4  </w:t>
      </w:r>
      <w:r>
        <w:rPr>
          <w:rFonts w:ascii="Arial" w:cs="Arial" w:eastAsia="Arial" w:hAnsi="Arial"/>
        </w:rPr>
        <w:t xml:space="preserve">   Problemas encontrados y soluciones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PROBLEMA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/api/config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respondía 403: Apache lo confundía con la carpeta real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api/config/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api/.htaccess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hice que todas las rutas pasen por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index.php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y desactivé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DirectorySlash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 Las carpetas internas quedaron bloqueadas.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ruta raíz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/api/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no coincidía en el router.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Normalicé la ruta (quitar la barra final) antes de compararla.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Si se borraba una página, sus ítems de menú quedaban sin destino.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web pública oculta esos ítems y el panel los marca para que el admin los corrija.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PUT /admin/menu/orden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se confundía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/admin/menu/{id}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Registré primero la ruta fija y después la que tiene parámetro.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extensión fileinfo a veces está apagada en XAMPP.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Detecto el tipo de imagen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getimagesize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, que viene con GD.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Al borrar una imagen de ejemplo desde el panel también se borraba su archivo del repositorio.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El servicio solo elimina archivos que están dentro de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uploads/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 Las imágenes de ejemplo se quitan de la base de datos, pero el archivo se mantiene.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5  </w:t>
      </w:r>
      <w:r>
        <w:rPr>
          <w:rFonts w:ascii="Arial" w:cs="Arial" w:eastAsia="Arial" w:hAnsi="Arial"/>
        </w:rPr>
        <w:t xml:space="preserve">   Conclusiones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Guardar el contenido de los bloques en JSON permitió tener 12 tipos de bloque con una sola tabla.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Validar todo en el servidor (tipos, colores, JSON, imágenes) es necesario, porque la API se puede usar sin pasar por el panel.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Generar varias resoluciones de cada imagen mejora mucho la carga en celulares.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La colección de Postman con pruebas automáticas me sirvió para comprobar rápido que nada se rompía después de cada cambio.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8A86A0"/>
        <w:sz w:val="16"/>
        <w:szCs w:val="16"/>
      </w:rPr>
      <w:t xml:space="preserve">Proyecto Web — Quinto semestre</w:t>
    </w:r>
    <w:r>
      <w:rPr>
        <w:rFonts w:ascii="Arial" w:cs="Arial" w:eastAsia="Arial" w:hAnsi="Arial"/>
        <w:color w:val="8A86A0"/>
        <w:sz w:val="16"/>
        <w:szCs w:val="16"/>
      </w:rPr>
      <w:t xml:space="preserve">	Página </w:t>
    </w:r>
    <w:r>
      <w:rPr>
        <w:rFonts w:ascii="Arial" w:cs="Arial" w:eastAsia="Arial" w:hAnsi="Arial"/>
        <w:b/>
        <w:bCs/>
        <w:color w:val="6D28D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86A0"/>
        <w:sz w:val="16"/>
        <w:szCs w:val="16"/>
      </w:rPr>
      <w:t xml:space="preserve"> de </w:t>
    </w:r>
    <w:r>
      <w:rPr>
        <w:rFonts w:ascii="Arial" w:cs="Arial" w:eastAsia="Arial" w:hAnsi="Arial"/>
        <w:color w:val="8A86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D3F5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6D28D9"/>
        <w:spacing w:val="40"/>
        <w:sz w:val="16"/>
        <w:szCs w:val="16"/>
      </w:rPr>
      <w:t xml:space="preserve">PIXELA</w:t>
    </w:r>
    <w:r>
      <w:rPr>
        <w:rFonts w:ascii="Arial" w:cs="Arial" w:eastAsia="Arial" w:hAnsi="Arial"/>
        <w:b/>
        <w:bCs/>
        <w:color w:val="13111C"/>
        <w:spacing w:val="40"/>
        <w:sz w:val="16"/>
        <w:szCs w:val="16"/>
      </w:rPr>
      <w:t xml:space="preserve"> CMS</w:t>
    </w:r>
    <w:r>
      <w:rPr>
        <w:rFonts w:ascii="Arial" w:cs="Arial" w:eastAsia="Arial" w:hAnsi="Arial"/>
        <w:color w:val="8A86A0"/>
        <w:sz w:val="16"/>
        <w:szCs w:val="16"/>
      </w:rPr>
      <w:t xml:space="preserve">	Informe individual  ·  Semana 2: El Motor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6D2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20"/>
      <w:outlineLvl w:val="0"/>
    </w:pPr>
    <w:rPr>
      <w:rFonts w:ascii="Arial" w:cs="Arial" w:eastAsia="Arial" w:hAnsi="Arial"/>
      <w:b/>
      <w:bCs/>
      <w:color w:val="13111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300"/>
      <w:outlineLvl w:val="1"/>
    </w:pPr>
    <w:rPr>
      <w:rFonts w:ascii="Arial" w:cs="Arial" w:eastAsia="Arial" w:hAnsi="Arial"/>
      <w:b/>
      <w:bCs/>
      <w:color w:val="1311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0d79830e57d9c20c6dfab822e1af51413e68e8.png"/><Relationship Id="rId10" Type="http://schemas.openxmlformats.org/officeDocument/2006/relationships/image" Target="media/2e2cf4f6e67cee4cb6d33dc7814cb5e733e88b48.png"/><Relationship Id="rId11" Type="http://schemas.openxmlformats.org/officeDocument/2006/relationships/image" Target="media/0c648dd92a80b78de3e2cf4d00edb6c34f0f6399.png"/><Relationship Id="rId12" Type="http://schemas.openxmlformats.org/officeDocument/2006/relationships/image" Target="media/a358397054aa4a0bd63ae291a65f1dbe40a02ecb.png"/><Relationship Id="rId13" Type="http://schemas.openxmlformats.org/officeDocument/2006/relationships/image" Target="media/e55b6136ce615b2cc4770e8f77aa3051b20fb4eb.png"/><Relationship Id="rId14" Type="http://schemas.openxmlformats.org/officeDocument/2006/relationships/image" Target="media/76daa0594532537ca3e8b6be2f0e23a0360852fd.png"/><Relationship Id="rId15" Type="http://schemas.openxmlformats.org/officeDocument/2006/relationships/image" Target="media/acbe0aee380226dde590b37dbb483df627e5f83e.png"/><Relationship Id="rId16" Type="http://schemas.openxmlformats.org/officeDocument/2006/relationships/image" Target="media/b64981051ec7d3ac40c69298cbee29e9e76d496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 2 - Pixela CMS</dc:title>
  <dc:creator>Mizuno</dc:creator>
  <cp:lastModifiedBy>Un-named</cp:lastModifiedBy>
  <cp:revision>1</cp:revision>
  <dcterms:created xsi:type="dcterms:W3CDTF">2026-10-23T21:17:52.731Z</dcterms:created>
  <dcterms:modified xsi:type="dcterms:W3CDTF">2026-10-23T21:17:52.731Z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