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EB794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基于视觉识别的智能快递包裹翻面与定向系统</w:t>
      </w:r>
    </w:p>
    <w:p w14:paraId="240679BE">
      <w:pPr>
        <w:rPr>
          <w:rFonts w:hint="eastAsia"/>
          <w:b/>
          <w:bCs/>
          <w:sz w:val="32"/>
          <w:szCs w:val="40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5EDD9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问题背景:</w:t>
      </w:r>
    </w:p>
    <w:p w14:paraId="142A72C6">
      <w:pPr>
        <w:rPr>
          <w:rFonts w:hint="eastAsia"/>
        </w:rPr>
      </w:pPr>
      <w:r>
        <w:rPr>
          <w:rFonts w:hint="eastAsia"/>
        </w:rPr>
        <w:t>随着电商产业的蓬勃发展，快递包裹处理量呈爆炸式增长。在自动化分拣流水线上，一个关键瓶颈是包裹的朝向问题。大量包裹以随机姿态被投放到传送带上，而流水线上方的条码/二维码扫描设备只能读取朝上的面单。如果面单在包裹的侧面或底面，就会导致扫描失败，需要人工介入进行翻面，这极大地限制了分拣中心的整体自动化效率和处理速度。因此，开发一套能自动识别并翻转包裹，使其面单朝上的智能系统，具有重大的应用价值。</w:t>
      </w:r>
    </w:p>
    <w:p w14:paraId="3045FB91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技术需求:</w:t>
      </w:r>
    </w:p>
    <w:p w14:paraId="45A9D9F3">
      <w:pPr>
        <w:rPr>
          <w:rFonts w:hint="eastAsia"/>
        </w:rPr>
      </w:pPr>
      <w:r>
        <w:rPr>
          <w:rFonts w:hint="eastAsia"/>
        </w:rPr>
        <w:t>设计并搭建一套小型的自动化系统，该系统能够模拟快递分拣流水线上的一个工位。当包裹（模型）进入该工位时，系统需能：</w:t>
      </w:r>
    </w:p>
    <w:p w14:paraId="1CE3FA16">
      <w:pPr>
        <w:rPr>
          <w:rFonts w:hint="eastAsia"/>
        </w:rPr>
      </w:pPr>
      <w:r>
        <w:rPr>
          <w:rFonts w:hint="eastAsia"/>
        </w:rPr>
        <w:t>自动识别包裹上是否存在快递面单（或特定标识物）。</w:t>
      </w:r>
    </w:p>
    <w:p w14:paraId="21212751">
      <w:pPr>
        <w:rPr>
          <w:rFonts w:hint="eastAsia"/>
        </w:rPr>
      </w:pPr>
      <w:r>
        <w:rPr>
          <w:rFonts w:hint="eastAsia"/>
        </w:rPr>
        <w:t>判断面单是否朝上。</w:t>
      </w:r>
    </w:p>
    <w:p w14:paraId="4BEC3AD4">
      <w:pPr>
        <w:rPr>
          <w:rFonts w:hint="eastAsia"/>
        </w:rPr>
      </w:pPr>
      <w:r>
        <w:rPr>
          <w:rFonts w:hint="eastAsia"/>
        </w:rPr>
        <w:t>如果面单未朝上，则通过机械臂或其他执行机构，对包裹进行一次或多次翻转，直至面单朝上。</w:t>
      </w:r>
    </w:p>
    <w:p w14:paraId="1DA934FB">
      <w:pPr>
        <w:rPr>
          <w:rFonts w:hint="eastAsia"/>
        </w:rPr>
      </w:pPr>
      <w:r>
        <w:rPr>
          <w:rFonts w:hint="eastAsia"/>
        </w:rPr>
        <w:t>将面单已朝上的包裹平稳放置，送入下一环节（或在原地示意完成）。</w:t>
      </w:r>
    </w:p>
    <w:p w14:paraId="053479EF">
      <w:pPr>
        <w:rPr>
          <w:rFonts w:hint="eastAsia"/>
        </w:rPr>
      </w:pPr>
      <w:r>
        <w:rPr>
          <w:rFonts w:hint="eastAsia"/>
        </w:rPr>
        <w:t>系统应能处理不同尺寸和形状（如方形纸箱、扁平文件袋）的常见包裹类型。</w:t>
      </w:r>
    </w:p>
    <w:p w14:paraId="6D75203B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核心难点包括:</w:t>
      </w:r>
    </w:p>
    <w:p w14:paraId="205DBF87">
      <w:pPr>
        <w:rPr>
          <w:rFonts w:hint="eastAsia"/>
        </w:rPr>
      </w:pPr>
      <w:r>
        <w:rPr>
          <w:rFonts w:hint="eastAsia"/>
        </w:rPr>
        <w:t>快递面单的快速检测： 如何在复杂的包裹背景（如有图案的包装箱）、不同光照条件下，快速且准确地定位快递面单的区域。这需要一个鲁棒的视觉识别模型。</w:t>
      </w:r>
    </w:p>
    <w:p w14:paraId="5DFD59DD">
      <w:pPr>
        <w:rPr>
          <w:rFonts w:hint="eastAsia"/>
        </w:rPr>
      </w:pPr>
      <w:r>
        <w:rPr>
          <w:rFonts w:hint="eastAsia"/>
        </w:rPr>
        <w:t>翻转策略决策： 当检测到面单不在顶面时，如何制定最高效的翻转策略？例如，对于一个长方体包裹，是沿长边翻转还是短边翻转？系统需要根据包裹的形状和大小，做出智能决策，以最少的动作次数完成任务。</w:t>
      </w:r>
    </w:p>
    <w:p w14:paraId="2A2D01B0">
      <w:pPr>
        <w:rPr>
          <w:rFonts w:hint="eastAsia"/>
        </w:rPr>
      </w:pPr>
      <w:r>
        <w:rPr>
          <w:rFonts w:hint="eastAsia"/>
        </w:rPr>
        <w:t>灵活的抓取与操作： 包裹的材质、尺寸和重量各不相同（从柔软的文件袋到硬质纸箱）。机械臂的末端执行器（夹爪或吸盘）需要具备一定的通用性，能够在不损伤包裹的前提下，实现稳定抓取和灵巧翻转。</w:t>
      </w:r>
    </w:p>
    <w:p w14:paraId="6C1675B5">
      <w:pPr>
        <w:rPr>
          <w:rFonts w:hint="eastAsia"/>
        </w:rPr>
      </w:pPr>
      <w:r>
        <w:rPr>
          <w:rFonts w:hint="eastAsia"/>
        </w:rPr>
        <w:t>系统集成与效率： 将视觉感知系统、决策控制系统和机械执行系统高效地集成在一起。整个“识别-决策-翻转”过程的速度必须足够快，以匹配未来工业流水线的节拍要求，这是衡量方案实用性的关键。</w:t>
      </w:r>
    </w:p>
    <w:p w14:paraId="0D5E23E9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参考输出成果:</w:t>
      </w:r>
    </w:p>
    <w:p w14:paraId="5A24E0E6">
      <w:pPr>
        <w:rPr>
          <w:rFonts w:hint="eastAsia"/>
        </w:rPr>
      </w:pPr>
      <w:r>
        <w:rPr>
          <w:rFonts w:hint="eastAsia"/>
        </w:rPr>
        <w:t>一套能够实际运行的物理演示样机，可以处理几种不同类型和姿态的包裹模型。</w:t>
      </w:r>
    </w:p>
    <w:p w14:paraId="5B5F79CC">
      <w:pPr>
        <w:rPr>
          <w:rFonts w:hint="eastAsia"/>
        </w:rPr>
      </w:pPr>
      <w:r>
        <w:rPr>
          <w:rFonts w:hint="eastAsia"/>
        </w:rPr>
        <w:t>一份技术方案说明书，详细介绍系统的机械结构、硬件选型、视觉算法、控制逻辑和工作流程。</w:t>
      </w:r>
    </w:p>
    <w:p w14:paraId="63BCF884">
      <w:pPr>
        <w:rPr>
          <w:rFonts w:hint="eastAsia"/>
        </w:rPr>
      </w:pPr>
      <w:r>
        <w:rPr>
          <w:rFonts w:hint="eastAsia"/>
        </w:rPr>
        <w:t>关键性能指标的现场演示，例如：</w:t>
      </w:r>
    </w:p>
    <w:p w14:paraId="25A5B1FD">
      <w:pPr>
        <w:rPr>
          <w:rFonts w:hint="eastAsia"/>
        </w:rPr>
      </w:pPr>
      <w:r>
        <w:rPr>
          <w:rFonts w:hint="eastAsia"/>
        </w:rPr>
        <w:t>识别成功率（正确判断面单位置的比例）。</w:t>
      </w:r>
    </w:p>
    <w:p w14:paraId="5251A0AA">
      <w:pPr>
        <w:rPr>
          <w:rFonts w:hint="eastAsia"/>
        </w:rPr>
      </w:pPr>
      <w:r>
        <w:rPr>
          <w:rFonts w:hint="eastAsia"/>
        </w:rPr>
        <w:t>翻面成功率（成功将面单翻转朝上的比例）。</w:t>
      </w:r>
    </w:p>
    <w:p w14:paraId="2D263EAE">
      <w:pPr>
        <w:rPr>
          <w:rFonts w:hint="eastAsia"/>
        </w:rPr>
      </w:pPr>
      <w:r>
        <w:rPr>
          <w:rFonts w:hint="eastAsia"/>
        </w:rPr>
        <w:t>平均处理时间（处理单个包裹所需的平均秒数）。</w:t>
      </w:r>
    </w:p>
    <w:p w14:paraId="3FF84FDE">
      <w:pPr>
        <w:rPr>
          <w:rFonts w:hint="eastAsia"/>
        </w:rPr>
      </w:pPr>
      <w:r>
        <w:rPr>
          <w:rFonts w:hint="eastAsia"/>
        </w:rPr>
        <w:t>一段项目演示视频，清晰展示系统从未定向包裹到定向完成的全过程，并突出技术亮点。</w:t>
      </w:r>
    </w:p>
    <w:p w14:paraId="178D6CC2">
      <w:pPr>
        <w:rPr>
          <w:rFonts w:hint="eastAsia"/>
        </w:rPr>
      </w:pPr>
      <w:r>
        <w:drawing>
          <wp:inline distT="0" distB="0" distL="114300" distR="114300">
            <wp:extent cx="4145280" cy="2324100"/>
            <wp:effectExtent l="0" t="0" r="0" b="762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D67E3E"/>
    <w:rsid w:val="19C21C4E"/>
    <w:rsid w:val="1F0D396C"/>
    <w:rsid w:val="26F96584"/>
    <w:rsid w:val="29DD3F3B"/>
    <w:rsid w:val="36B5362C"/>
    <w:rsid w:val="37537F32"/>
    <w:rsid w:val="3C5C5193"/>
    <w:rsid w:val="422571C3"/>
    <w:rsid w:val="42274495"/>
    <w:rsid w:val="5BE80399"/>
    <w:rsid w:val="5F7408C2"/>
    <w:rsid w:val="66B43C9A"/>
    <w:rsid w:val="6A8D6CDC"/>
    <w:rsid w:val="73946C51"/>
    <w:rsid w:val="7E0D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2025-07-05T01:38:55Z</dcterms:created>
  <dc:creator>52923</dc:creator>
  <cp:lastModifiedBy>欢乐马</cp:lastModifiedBy>
  <dcterms:modified xsi:type="dcterms:W3CDTF">2025-07-05T01:42:52Z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eyJoZGlkIjoiOWFmZmNiZGM0YjExYmZmYjkwMGI1NWIyZGFlMWZmNmIiLCJ1c2VySWQiOiI3ODAyNjMyMTAifQ==</vt:lpwstr>
  </property>
  <property fmtid="{D5CDD505-2E9C-101B-9397-08002B2CF9AE}" pid="4" name="ICV">
    <vt:lpwstr>FBEC7EF3DE884EFA9B36B96CC705B88E_12</vt:lpwstr>
  </property>
</Properties>
</file>