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構成的存在量子化仮説</w:t>
      </w:r>
    </w:p>
    <w:p>
      <w:pPr>
        <w:pStyle w:val="Heading1"/>
      </w:pPr>
      <w:r>
        <w:t>概要</w:t>
      </w:r>
    </w:p>
    <w:p>
      <w:r>
        <w:t>構成的存在量子化仮説は、存在の定義を構成論に基づいて再定義し、量子論的な離散性と構成的数学を融合させた理論である。</w:t>
      </w:r>
    </w:p>
    <w:p>
      <w:pPr>
        <w:pStyle w:val="Heading1"/>
      </w:pPr>
      <w:r>
        <w:t>定義</w:t>
      </w:r>
    </w:p>
    <w:p>
      <w:r>
        <w:t>存在とは、構成可能な過程によって定義される対象であり、任意の対象Aが存在すると言えるためには、Aを有限ステップで構成できる手順が存在しなければならない。</w:t>
      </w:r>
    </w:p>
    <w:p>
      <w:pPr>
        <w:pStyle w:val="Heading1"/>
      </w:pPr>
      <w:r>
        <w:t>補題</w:t>
      </w:r>
    </w:p>
    <w:p>
      <w:r>
        <w:t>補題1：任意の構成的対象Aに対して、Aが他の構成的対象との合成であるならば、その部分構成もまた存在する。</w:t>
        <w:br/>
        <w:t>補題2：構成的存在においては、空間的連続性は有限分解可能な離散性へと変換できる。</w:t>
      </w:r>
    </w:p>
    <w:p>
      <w:pPr>
        <w:pStyle w:val="Heading1"/>
      </w:pPr>
      <w:r>
        <w:t>定理</w:t>
      </w:r>
    </w:p>
    <w:p>
      <w:r>
        <w:t>定理：構成的存在の集合は、任意の量子離散空間に対して同型な構造を持つ。</w:t>
        <w:br/>
        <w:t>証明（概要）：各構成的存在を、量子ビットによる表現と対応付けることで、可算無限の構成列が離散的空間と対応する。</w:t>
      </w:r>
    </w:p>
    <w:p>
      <w:pPr>
        <w:pStyle w:val="Heading1"/>
      </w:pPr>
      <w:r>
        <w:t>応用</w:t>
      </w:r>
    </w:p>
    <w:p>
      <w:r>
        <w:t>この仮説は、量子論における存在解釈の再構築、ならびにAIによる物理シミュレーションの構成的再現性向上に貢献する。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