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2013, Gavin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Redistributions of source code must retain the above copyright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notice, this list of conditions and the following disclaimer.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Redistributions in binary form must reproduce the above copyright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notice, this list of conditions and the following disclaimer 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documentation and/or other materials provided with the distribution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 "AS IS"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ANY EXPRESS OR IMPLIED WARRANTIES, INCLUDING, BUT NOT LIMITED TO, THE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 WARRANTIES OF MERCHANTABILITY AND FITNESS FOR A PARTICULAR PURPOSE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DISCLAIMED. IN NO EVENT SHALL THE COPYRIGHT OWNER OR CONTRIBUTORS BE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DIRECT, INDIRECT, INCIDENTAL, SPECIAL, EXEMPLARY, OR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CONSEQUENTIAL DAMAGES (INCLUDING, BUT NOT LIMITED TO, PROCUREMENT OF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SUBSTITUTE GOODS OR SERVICES; LOSS OF USE, DATA, OR PROFITS; OR BUSINESS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INTERRUPTION) HOWEVER CAUSED AND ON ANY THEORY OF LIABILITY, WHETHER IN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CONTRACT, STRICT LIABILITY, OR TORT (INCLUDING NEGLIGENCE OR OTHERWISE)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ARISING IN ANY WAY OUT OF THE USE OF THIS SOFTWARE, EVEN IF ADVISED OF THE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