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 xml:space="preserve">Appropriate graphs for the </w:t>
      </w:r>
      <w:proofErr w:type="gramStart"/>
      <w:r>
        <w:rPr>
          <w:rFonts w:ascii="Times New Roman" w:eastAsia="Times New Roman" w:hAnsi="Times New Roman" w:cs="Times New Roman"/>
        </w:rPr>
        <w:t>RQ  (</w:t>
      </w:r>
      <w:proofErr w:type="gramEnd"/>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w:t>
      </w:r>
      <w:proofErr w:type="gramStart"/>
      <w:r w:rsidRPr="008B7FBC">
        <w:rPr>
          <w:rFonts w:ascii="Times New Roman" w:eastAsia="Times New Roman" w:hAnsi="Times New Roman" w:cs="Times New Roman"/>
        </w:rPr>
        <w:t>So</w:t>
      </w:r>
      <w:proofErr w:type="gramEnd"/>
      <w:r w:rsidRPr="008B7FBC">
        <w:rPr>
          <w:rFonts w:ascii="Times New Roman" w:eastAsia="Times New Roman" w:hAnsi="Times New Roman" w:cs="Times New Roman"/>
        </w:rPr>
        <w:t xml:space="preserve"> the null hypothesis is completely rejected by this extremely </w:t>
      </w:r>
      <w:proofErr w:type="gramStart"/>
      <w:r w:rsidRPr="008B7FBC">
        <w:rPr>
          <w:rFonts w:ascii="Times New Roman" w:eastAsia="Times New Roman" w:hAnsi="Times New Roman" w:cs="Times New Roman"/>
        </w:rPr>
        <w:t>small  p</w:t>
      </w:r>
      <w:proofErr w:type="gramEnd"/>
      <w:r w:rsidRPr="008B7FBC">
        <w:rPr>
          <w:rFonts w:ascii="Times New Roman" w:eastAsia="Times New Roman" w:hAnsi="Times New Roman" w:cs="Times New Roman"/>
        </w:rPr>
        <w:t xml:space="preserve">-value, showing a statistically significant variation between the critic score distributions for Nintendo and other publishers.  As an </w:t>
      </w:r>
      <w:proofErr w:type="gramStart"/>
      <w:r w:rsidRPr="008B7FBC">
        <w:rPr>
          <w:rFonts w:ascii="Times New Roman" w:eastAsia="Times New Roman" w:hAnsi="Times New Roman" w:cs="Times New Roman"/>
        </w:rPr>
        <w:t>outcome ,</w:t>
      </w:r>
      <w:proofErr w:type="gramEnd"/>
      <w:r w:rsidRPr="008B7FBC">
        <w:rPr>
          <w:rFonts w:ascii="Times New Roman" w:eastAsia="Times New Roman" w:hAnsi="Times New Roman" w:cs="Times New Roman"/>
        </w:rPr>
        <w:t xml:space="preserve"> the null hypothesis that the mean and median critic scores are equal is rejected. The analysis supports up the finding that critic ratings </w:t>
      </w:r>
      <w:proofErr w:type="gramStart"/>
      <w:r w:rsidRPr="008B7FBC">
        <w:rPr>
          <w:rFonts w:ascii="Times New Roman" w:eastAsia="Times New Roman" w:hAnsi="Times New Roman" w:cs="Times New Roman"/>
        </w:rPr>
        <w:t>increases</w:t>
      </w:r>
      <w:proofErr w:type="gramEnd"/>
      <w:r w:rsidRPr="008B7FBC">
        <w:rPr>
          <w:rFonts w:ascii="Times New Roman" w:eastAsia="Times New Roman" w:hAnsi="Times New Roman" w:cs="Times New Roman"/>
        </w:rPr>
        <w:t xml:space="preserve">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w:t>
      </w:r>
      <w:proofErr w:type="gramStart"/>
      <w:r>
        <w:rPr>
          <w:rFonts w:ascii="Times New Roman" w:eastAsia="Times New Roman" w:hAnsi="Times New Roman" w:cs="Times New Roman"/>
          <w:kern w:val="0"/>
          <w:lang w:val="en-US"/>
          <w14:ligatures w14:val="none"/>
        </w:rPr>
        <w:t>times</w:t>
      </w:r>
      <w:proofErr w:type="gramEnd"/>
      <w:r>
        <w:rPr>
          <w:rFonts w:ascii="Times New Roman" w:eastAsia="Times New Roman" w:hAnsi="Times New Roman" w:cs="Times New Roman"/>
          <w:kern w:val="0"/>
          <w:lang w:val="en-US"/>
          <w14:ligatures w14:val="none"/>
        </w:rPr>
        <w:t xml:space="preserve">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EF9735A" w14:textId="77777777" w:rsidR="007120C2" w:rsidRPr="00E20E4C" w:rsidRDefault="007120C2" w:rsidP="00E20E4C">
      <w:pPr>
        <w:ind w:left="142"/>
        <w:rPr>
          <w:rFonts w:ascii="Times New Roman" w:eastAsia="Times New Roman" w:hAnsi="Times New Roman" w:cs="Times New Roman"/>
          <w:b/>
          <w:bCs/>
        </w:rPr>
      </w:pPr>
    </w:p>
    <w:p w14:paraId="72392771"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Andrade, G., Saldanha, N. and Guimarães, T. (2023) Consumer and critic reception of video game platforms: Trends from 2002–2022. Journal of Retailing and Consumer Services.</w:t>
      </w:r>
    </w:p>
    <w:p w14:paraId="15AB0534" w14:textId="77777777" w:rsidR="007120C2" w:rsidRPr="007120C2" w:rsidRDefault="007120C2" w:rsidP="007120C2">
      <w:pPr>
        <w:ind w:left="720"/>
        <w:rPr>
          <w:rFonts w:ascii="Times New Roman" w:eastAsia="Times New Roman" w:hAnsi="Times New Roman" w:cs="Times New Roman"/>
        </w:rPr>
      </w:pPr>
    </w:p>
    <w:p w14:paraId="5CF35CB4" w14:textId="77777777" w:rsidR="007120C2" w:rsidRPr="007120C2"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Kurniawan, A. and Wijaya, R. (2022) </w:t>
      </w:r>
      <w:proofErr w:type="spellStart"/>
      <w:r w:rsidRPr="007120C2">
        <w:rPr>
          <w:rFonts w:ascii="Times New Roman" w:eastAsia="Times New Roman" w:hAnsi="Times New Roman" w:cs="Times New Roman"/>
        </w:rPr>
        <w:t>PlayMyData</w:t>
      </w:r>
      <w:proofErr w:type="spellEnd"/>
      <w:r w:rsidRPr="007120C2">
        <w:rPr>
          <w:rFonts w:ascii="Times New Roman" w:eastAsia="Times New Roman" w:hAnsi="Times New Roman" w:cs="Times New Roman"/>
        </w:rPr>
        <w:t>: A statistical analysis of a video game dataset on review scores and gaming platforms. Data, 4(4), pp.1–15.</w:t>
      </w:r>
    </w:p>
    <w:p w14:paraId="7F3843CC" w14:textId="77777777" w:rsidR="007120C2" w:rsidRPr="007120C2" w:rsidRDefault="007120C2" w:rsidP="007120C2">
      <w:pPr>
        <w:ind w:left="720"/>
        <w:rPr>
          <w:rFonts w:ascii="Times New Roman" w:eastAsia="Times New Roman" w:hAnsi="Times New Roman" w:cs="Times New Roman"/>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Kim, S. and Lee, J. (2024) Do </w:t>
      </w:r>
      <w:proofErr w:type="spellStart"/>
      <w:r w:rsidRPr="007120C2">
        <w:rPr>
          <w:rFonts w:ascii="Times New Roman" w:eastAsia="Times New Roman" w:hAnsi="Times New Roman" w:cs="Times New Roman"/>
        </w:rPr>
        <w:t>all stars</w:t>
      </w:r>
      <w:proofErr w:type="spellEnd"/>
      <w:r w:rsidRPr="007120C2">
        <w:rPr>
          <w:rFonts w:ascii="Times New Roman" w:eastAsia="Times New Roman" w:hAnsi="Times New Roman" w:cs="Times New Roman"/>
        </w:rPr>
        <w:t xml:space="preserve"> shine the same? Nonlinear effects of critic and user reviews on video game sales. Journal of Business Research.</w:t>
      </w:r>
    </w:p>
    <w:p w14:paraId="1D70D5CA" w14:textId="77777777" w:rsidR="00E20E4C" w:rsidRDefault="00E20E4C" w:rsidP="007120C2">
      <w:pPr>
        <w:ind w:left="720"/>
        <w:rPr>
          <w:rFonts w:ascii="Times New Roman" w:eastAsia="Times New Roman" w:hAnsi="Times New Roman" w:cs="Times New Roman"/>
        </w:rPr>
      </w:pPr>
    </w:p>
    <w:p w14:paraId="449206E5" w14:textId="77777777" w:rsidR="002E5E1D" w:rsidRDefault="002210F7">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E6" w14:textId="77777777" w:rsidR="002E5E1D" w:rsidRDefault="002210F7">
      <w:pPr>
        <w:pStyle w:val="ListParagraph"/>
        <w:numPr>
          <w:ilvl w:val="0"/>
          <w:numId w:val="6"/>
        </w:numPr>
        <w:rPr>
          <w:rFonts w:ascii="Times New Roman" w:eastAsia="Times New Roman" w:hAnsi="Times New Roman" w:cs="Times New Roman"/>
          <w:b/>
          <w:b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rPr>
        <w:t>(not included in the word count)</w:t>
      </w:r>
    </w:p>
    <w:p w14:paraId="449206E7" w14:textId="77777777" w:rsidR="002E5E1D" w:rsidRDefault="002210F7">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49206E8"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b/>
          <w:bCs/>
          <w:highlight w:val="yellow"/>
        </w:rPr>
        <w:t>No word count</w:t>
      </w:r>
      <w:r>
        <w:rPr>
          <w:rFonts w:ascii="Times New Roman" w:eastAsia="Times New Roman" w:hAnsi="Times New Roman" w:cs="Times New Roman"/>
          <w:highlight w:val="yellow"/>
        </w:rPr>
        <w:t>, but ensure the code is without redundant lines, well-commented and produces the correct output.</w:t>
      </w:r>
      <w:r>
        <w:rPr>
          <w:rFonts w:ascii="Times New Roman" w:eastAsia="Times New Roman" w:hAnsi="Times New Roman" w:cs="Times New Roman"/>
        </w:rPr>
        <w:t xml:space="preserve"> </w:t>
      </w:r>
    </w:p>
    <w:p w14:paraId="449206E9"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Make sure it runs (look in Rscript.log for output from a statistical test)</w:t>
      </w:r>
    </w:p>
    <w:p w14:paraId="449206EA"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It should compute appropriate statistics to test the hypotheses</w:t>
      </w:r>
    </w:p>
    <w:p w14:paraId="449206EB" w14:textId="77777777" w:rsidR="002E5E1D" w:rsidRDefault="002210F7">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49206EC" w14:textId="77777777" w:rsidR="002E5E1D" w:rsidRDefault="002E5E1D">
      <w:pPr>
        <w:rPr>
          <w:rFonts w:ascii="Times New Roman" w:eastAsia="Times New Roman" w:hAnsi="Times New Roman" w:cs="Times New Roman"/>
        </w:rPr>
      </w:pPr>
    </w:p>
    <w:sectPr w:rsidR="002E5E1D">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3537F" w14:textId="77777777" w:rsidR="005F692B" w:rsidRDefault="005F692B">
      <w:r>
        <w:separator/>
      </w:r>
    </w:p>
  </w:endnote>
  <w:endnote w:type="continuationSeparator" w:id="0">
    <w:p w14:paraId="7E5F94E7" w14:textId="77777777" w:rsidR="005F692B" w:rsidRDefault="005F6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04B8F" w14:textId="77777777" w:rsidR="005F692B" w:rsidRDefault="005F692B">
      <w:r>
        <w:separator/>
      </w:r>
    </w:p>
  </w:footnote>
  <w:footnote w:type="continuationSeparator" w:id="0">
    <w:p w14:paraId="3E2BCA6B" w14:textId="77777777" w:rsidR="005F692B" w:rsidRDefault="005F6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10AFD"/>
    <w:rsid w:val="00125225"/>
    <w:rsid w:val="00132622"/>
    <w:rsid w:val="00150D48"/>
    <w:rsid w:val="00161399"/>
    <w:rsid w:val="00164848"/>
    <w:rsid w:val="00186000"/>
    <w:rsid w:val="001971F1"/>
    <w:rsid w:val="001B0939"/>
    <w:rsid w:val="001B521C"/>
    <w:rsid w:val="001C32FE"/>
    <w:rsid w:val="001F45D0"/>
    <w:rsid w:val="001F56BC"/>
    <w:rsid w:val="0021180A"/>
    <w:rsid w:val="002210F7"/>
    <w:rsid w:val="00227A36"/>
    <w:rsid w:val="00230C42"/>
    <w:rsid w:val="00262512"/>
    <w:rsid w:val="002A3C39"/>
    <w:rsid w:val="002B1352"/>
    <w:rsid w:val="002E0952"/>
    <w:rsid w:val="002E5E1D"/>
    <w:rsid w:val="00305E5C"/>
    <w:rsid w:val="003147CA"/>
    <w:rsid w:val="00322ED6"/>
    <w:rsid w:val="00331CB4"/>
    <w:rsid w:val="00350474"/>
    <w:rsid w:val="00364343"/>
    <w:rsid w:val="00364E2B"/>
    <w:rsid w:val="00372E81"/>
    <w:rsid w:val="00375F7E"/>
    <w:rsid w:val="0038462A"/>
    <w:rsid w:val="00385936"/>
    <w:rsid w:val="003966FF"/>
    <w:rsid w:val="003B4A49"/>
    <w:rsid w:val="003B537D"/>
    <w:rsid w:val="004052A5"/>
    <w:rsid w:val="00420379"/>
    <w:rsid w:val="004210BC"/>
    <w:rsid w:val="00442D7F"/>
    <w:rsid w:val="00446A76"/>
    <w:rsid w:val="0045393E"/>
    <w:rsid w:val="004640DD"/>
    <w:rsid w:val="00465BB5"/>
    <w:rsid w:val="00472793"/>
    <w:rsid w:val="0047462E"/>
    <w:rsid w:val="00482471"/>
    <w:rsid w:val="00492309"/>
    <w:rsid w:val="004942F0"/>
    <w:rsid w:val="00496D7F"/>
    <w:rsid w:val="004E4F7E"/>
    <w:rsid w:val="004E74FD"/>
    <w:rsid w:val="004F0A19"/>
    <w:rsid w:val="00522D35"/>
    <w:rsid w:val="00530AFB"/>
    <w:rsid w:val="005378DD"/>
    <w:rsid w:val="00544349"/>
    <w:rsid w:val="00560F89"/>
    <w:rsid w:val="00563ABA"/>
    <w:rsid w:val="005C0287"/>
    <w:rsid w:val="005C56CD"/>
    <w:rsid w:val="005E431C"/>
    <w:rsid w:val="005E65FE"/>
    <w:rsid w:val="005E6DCD"/>
    <w:rsid w:val="005F692B"/>
    <w:rsid w:val="0060489D"/>
    <w:rsid w:val="00626D7A"/>
    <w:rsid w:val="00637EB8"/>
    <w:rsid w:val="00642790"/>
    <w:rsid w:val="00651C67"/>
    <w:rsid w:val="00685694"/>
    <w:rsid w:val="006879C1"/>
    <w:rsid w:val="006911B0"/>
    <w:rsid w:val="00693C18"/>
    <w:rsid w:val="00695C53"/>
    <w:rsid w:val="006C0040"/>
    <w:rsid w:val="006C5B57"/>
    <w:rsid w:val="006E14BD"/>
    <w:rsid w:val="006E4E54"/>
    <w:rsid w:val="00702B37"/>
    <w:rsid w:val="007120C2"/>
    <w:rsid w:val="00762CB6"/>
    <w:rsid w:val="007648A5"/>
    <w:rsid w:val="007749BF"/>
    <w:rsid w:val="0078283F"/>
    <w:rsid w:val="007919F5"/>
    <w:rsid w:val="007D30DE"/>
    <w:rsid w:val="007E5960"/>
    <w:rsid w:val="008045F2"/>
    <w:rsid w:val="008309D7"/>
    <w:rsid w:val="0084182B"/>
    <w:rsid w:val="0084254D"/>
    <w:rsid w:val="00846C6A"/>
    <w:rsid w:val="00851E7E"/>
    <w:rsid w:val="00866765"/>
    <w:rsid w:val="00882D92"/>
    <w:rsid w:val="008938DA"/>
    <w:rsid w:val="00893DDB"/>
    <w:rsid w:val="008A4F9B"/>
    <w:rsid w:val="008A79A6"/>
    <w:rsid w:val="008B6212"/>
    <w:rsid w:val="008B7FBC"/>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20E4C"/>
    <w:rsid w:val="00E47B72"/>
    <w:rsid w:val="00E716CA"/>
    <w:rsid w:val="00E7239C"/>
    <w:rsid w:val="00E82355"/>
    <w:rsid w:val="00EA069F"/>
    <w:rsid w:val="00EB4177"/>
    <w:rsid w:val="00ED30FE"/>
    <w:rsid w:val="00ED66BD"/>
    <w:rsid w:val="00EE47A2"/>
    <w:rsid w:val="00F0288F"/>
    <w:rsid w:val="00F06F16"/>
    <w:rsid w:val="00F25FB9"/>
    <w:rsid w:val="00F270E1"/>
    <w:rsid w:val="00F3547D"/>
    <w:rsid w:val="00F66B0C"/>
    <w:rsid w:val="00F81485"/>
    <w:rsid w:val="00F96DB0"/>
    <w:rsid w:val="00FB2511"/>
    <w:rsid w:val="00FB2D99"/>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166</TotalTime>
  <Pages>8</Pages>
  <Words>2076</Words>
  <Characters>11836</Characters>
  <Application>Microsoft Office Word</Application>
  <DocSecurity>0</DocSecurity>
  <Lines>98</Lines>
  <Paragraphs>27</Paragraphs>
  <ScaleCrop>false</ScaleCrop>
  <Company/>
  <LinksUpToDate>false</LinksUpToDate>
  <CharactersWithSpaces>13885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916arjunmanojteeajju@gmail.com</cp:lastModifiedBy>
  <cp:revision>60</cp:revision>
  <dcterms:created xsi:type="dcterms:W3CDTF">2025-10-31T11:57:00Z</dcterms:created>
  <dcterms:modified xsi:type="dcterms:W3CDTF">2025-12-11T15:59:00Z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