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057B" w:rsidRPr="00744989" w:rsidRDefault="00FD4895" w:rsidP="007449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154185629"/>
      <w:r w:rsidRPr="00FD4895">
        <w:rPr>
          <w:rStyle w:val="10"/>
          <w:sz w:val="28"/>
        </w:rPr>
        <w:t xml:space="preserve">Диаграмма </w:t>
      </w:r>
      <w:bookmarkStart w:id="1" w:name="_GoBack"/>
      <w:r w:rsidRPr="00FD4895">
        <w:rPr>
          <w:rStyle w:val="10"/>
          <w:sz w:val="28"/>
        </w:rPr>
        <w:t>BPMN покупка авто</w:t>
      </w:r>
      <w:bookmarkEnd w:id="0"/>
      <w:bookmarkEnd w:id="1"/>
    </w:p>
    <w:p w:rsidR="007A3730" w:rsidRDefault="00926BE0" w:rsidP="00CF057B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3701706"/>
            <wp:effectExtent l="0" t="0" r="3175" b="0"/>
            <wp:docPr id="1" name="Рисунок 1" descr="C:\Users\Ritul\Desktop\учеба и не тоолько\ТИПИС\5лб итог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tul\Desktop\учеба и не тоолько\ТИПИС\5лб итог 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1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57B" w:rsidRDefault="00CF057B" w:rsidP="00CF057B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Рисунок 1 - </w:t>
      </w:r>
      <w:r w:rsidRPr="00FD4895">
        <w:rPr>
          <w:rStyle w:val="10"/>
          <w:b w:val="0"/>
          <w:sz w:val="28"/>
        </w:rPr>
        <w:t>Диаграмма BPMN покупка авто</w:t>
      </w:r>
    </w:p>
    <w:p w:rsidR="00723FE0" w:rsidRDefault="00723FE0" w:rsidP="00723F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1 представлены элементы диаграммы, которые использовались для работы.</w:t>
      </w:r>
    </w:p>
    <w:p w:rsidR="00723FE0" w:rsidRDefault="00723FE0" w:rsidP="00723F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Pr="00FD4895">
        <w:rPr>
          <w:rStyle w:val="10"/>
          <w:b w:val="0"/>
          <w:sz w:val="28"/>
        </w:rPr>
        <w:t>Элементы контекстной диаграммы</w:t>
      </w:r>
    </w:p>
    <w:tbl>
      <w:tblPr>
        <w:tblStyle w:val="a5"/>
        <w:tblW w:w="0" w:type="auto"/>
        <w:jc w:val="center"/>
        <w:tblInd w:w="108" w:type="dxa"/>
        <w:tblLook w:val="04A0" w:firstRow="1" w:lastRow="0" w:firstColumn="1" w:lastColumn="0" w:noHBand="0" w:noVBand="1"/>
      </w:tblPr>
      <w:tblGrid>
        <w:gridCol w:w="2066"/>
        <w:gridCol w:w="2738"/>
        <w:gridCol w:w="4659"/>
      </w:tblGrid>
      <w:tr w:rsidR="00723FE0" w:rsidRPr="00FD4895" w:rsidTr="00FD4895">
        <w:trPr>
          <w:jc w:val="center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FE0" w:rsidRPr="00FD4895" w:rsidRDefault="00723FE0" w:rsidP="001222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FE0" w:rsidRPr="00FD4895" w:rsidRDefault="00723FE0" w:rsidP="001222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" w:name="_Hlk117595648"/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FE0" w:rsidRPr="00FD4895" w:rsidRDefault="00723FE0" w:rsidP="001222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Предназначение</w:t>
            </w:r>
          </w:p>
        </w:tc>
        <w:bookmarkEnd w:id="2"/>
      </w:tr>
      <w:tr w:rsidR="00723FE0" w:rsidRPr="00FD4895" w:rsidTr="00FD4895">
        <w:trPr>
          <w:jc w:val="center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FE0" w:rsidRPr="00FD4895" w:rsidRDefault="00723FE0" w:rsidP="001222D6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noProof/>
                <w:sz w:val="28"/>
                <w:szCs w:val="28"/>
              </w:rPr>
              <w:t>Стартовое событие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3FE0" w:rsidRPr="00FD4895" w:rsidRDefault="00723FE0" w:rsidP="001222D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EACD822" wp14:editId="77EC90C7">
                  <wp:extent cx="400050" cy="28575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FE0" w:rsidRPr="00FD4895" w:rsidRDefault="00723FE0" w:rsidP="001222D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Стартовое</w:t>
            </w:r>
            <w:proofErr w:type="gramEnd"/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, обозначающее старт процесса</w:t>
            </w:r>
          </w:p>
        </w:tc>
      </w:tr>
      <w:tr w:rsidR="00723FE0" w:rsidRPr="00FD4895" w:rsidTr="00FD4895">
        <w:trPr>
          <w:jc w:val="center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FE0" w:rsidRPr="00FD4895" w:rsidRDefault="00723FE0" w:rsidP="001222D6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noProof/>
                <w:sz w:val="28"/>
                <w:szCs w:val="28"/>
              </w:rPr>
              <w:t>Конечное событие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3FE0" w:rsidRPr="00FD4895" w:rsidRDefault="00723FE0" w:rsidP="001222D6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97B0905" wp14:editId="1015DFDC">
                  <wp:extent cx="323850" cy="3429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FE0" w:rsidRPr="00FD4895" w:rsidRDefault="00723FE0" w:rsidP="001222D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Конечное, обозначающее завершение процесса</w:t>
            </w:r>
          </w:p>
        </w:tc>
      </w:tr>
      <w:tr w:rsidR="00723FE0" w:rsidRPr="00FD4895" w:rsidTr="00FD4895">
        <w:trPr>
          <w:jc w:val="center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FE0" w:rsidRPr="00FD4895" w:rsidRDefault="00723FE0" w:rsidP="001222D6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noProof/>
                <w:sz w:val="28"/>
                <w:szCs w:val="28"/>
              </w:rPr>
              <w:t>Ассоциация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3FE0" w:rsidRPr="00FD4895" w:rsidRDefault="00723FE0" w:rsidP="001222D6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239A2A3" wp14:editId="68210507">
                  <wp:extent cx="962025" cy="167309"/>
                  <wp:effectExtent l="0" t="0" r="0" b="444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260" t="15356" b="49458"/>
                          <a:stretch/>
                        </pic:blipFill>
                        <pic:spPr bwMode="auto">
                          <a:xfrm>
                            <a:off x="0" y="0"/>
                            <a:ext cx="967290" cy="16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FE0" w:rsidRPr="00FD4895" w:rsidRDefault="00723FE0" w:rsidP="001222D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 xml:space="preserve">Поток сообщений - Стрелка используется для отображения </w:t>
            </w:r>
            <w:proofErr w:type="spellStart"/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межпроцессного</w:t>
            </w:r>
            <w:proofErr w:type="spellEnd"/>
            <w:r w:rsidRPr="00FD4895">
              <w:rPr>
                <w:rFonts w:ascii="Times New Roman" w:hAnsi="Times New Roman" w:cs="Times New Roman"/>
                <w:sz w:val="28"/>
                <w:szCs w:val="28"/>
              </w:rPr>
              <w:t xml:space="preserve"> взаимодействия - для связи элементов потока со свернутыми пулами. При необходимости поток может быть именованным.</w:t>
            </w:r>
          </w:p>
        </w:tc>
      </w:tr>
      <w:tr w:rsidR="00723FE0" w:rsidRPr="00FD4895" w:rsidTr="00FD4895">
        <w:trPr>
          <w:jc w:val="center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FE0" w:rsidRPr="00FD4895" w:rsidRDefault="00723FE0" w:rsidP="001222D6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noProof/>
                <w:sz w:val="28"/>
                <w:szCs w:val="28"/>
              </w:rPr>
              <w:t>Поток управления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3FE0" w:rsidRPr="00FD4895" w:rsidRDefault="00723FE0" w:rsidP="001222D6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5CAD820" wp14:editId="61D223C2">
                  <wp:extent cx="855270" cy="352425"/>
                  <wp:effectExtent l="0" t="0" r="254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5020" t="17029" r="-1"/>
                          <a:stretch/>
                        </pic:blipFill>
                        <pic:spPr bwMode="auto">
                          <a:xfrm>
                            <a:off x="0" y="0"/>
                            <a:ext cx="863828" cy="355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3FE0" w:rsidRPr="00FD4895" w:rsidRDefault="00723FE0" w:rsidP="001222D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 xml:space="preserve">Поток управления - на стандартный поток управления не воздействуют </w:t>
            </w:r>
            <w:proofErr w:type="gramStart"/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условия</w:t>
            </w:r>
            <w:proofErr w:type="gramEnd"/>
            <w:r w:rsidRPr="00FD4895">
              <w:rPr>
                <w:rFonts w:ascii="Times New Roman" w:hAnsi="Times New Roman" w:cs="Times New Roman"/>
                <w:sz w:val="28"/>
                <w:szCs w:val="28"/>
              </w:rPr>
              <w:t xml:space="preserve"> и он не проходит через шлюзы, т.е. является </w:t>
            </w:r>
            <w:r w:rsidRPr="00FD489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неконтролируемым.</w:t>
            </w:r>
          </w:p>
        </w:tc>
      </w:tr>
      <w:tr w:rsidR="00FD4895" w:rsidRPr="00FD4895" w:rsidTr="00FD4895">
        <w:tblPrEx>
          <w:jc w:val="left"/>
        </w:tblPrEx>
        <w:tc>
          <w:tcPr>
            <w:tcW w:w="1809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Эксклюзивный шлюз</w:t>
            </w:r>
          </w:p>
        </w:tc>
        <w:tc>
          <w:tcPr>
            <w:tcW w:w="2748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5B2A50A" wp14:editId="41724920">
                  <wp:extent cx="933450" cy="908050"/>
                  <wp:effectExtent l="0" t="0" r="0" b="635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0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FD48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</w:t>
            </w: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) Используется, когда только один из исходящих потоков может быть выбран для выполнения, в зависимости от условий.</w:t>
            </w:r>
          </w:p>
        </w:tc>
      </w:tr>
      <w:tr w:rsidR="00FD4895" w:rsidRPr="00FD4895" w:rsidTr="00FD4895">
        <w:tblPrEx>
          <w:jc w:val="left"/>
        </w:tblPrEx>
        <w:tc>
          <w:tcPr>
            <w:tcW w:w="1809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Инклюзивный шлюз</w:t>
            </w:r>
          </w:p>
        </w:tc>
        <w:tc>
          <w:tcPr>
            <w:tcW w:w="2748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86C17F5" wp14:editId="45DFE8D9">
                  <wp:extent cx="857250" cy="850900"/>
                  <wp:effectExtent l="0" t="0" r="0" b="635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FD48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</w:t>
            </w: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) Используется, когда несколько исходящих потоков могут быть выбраны для выполнения, в зависимости от условий.</w:t>
            </w:r>
          </w:p>
        </w:tc>
      </w:tr>
      <w:tr w:rsidR="00FD4895" w:rsidRPr="00FD4895" w:rsidTr="00FD4895">
        <w:tblPrEx>
          <w:jc w:val="left"/>
        </w:tblPrEx>
        <w:tc>
          <w:tcPr>
            <w:tcW w:w="1809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Параллельный шлюз</w:t>
            </w:r>
          </w:p>
        </w:tc>
        <w:tc>
          <w:tcPr>
            <w:tcW w:w="2748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9F49450" wp14:editId="76EAA5D7">
                  <wp:extent cx="857250" cy="85725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FD48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</w:t>
            </w: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) Используется, когда несколько ветвей процесса должны быть выполнены одновременно, независимо от условий.</w:t>
            </w:r>
          </w:p>
        </w:tc>
      </w:tr>
      <w:tr w:rsidR="00FD4895" w:rsidRPr="00FD4895" w:rsidTr="00FD4895">
        <w:tblPrEx>
          <w:jc w:val="left"/>
        </w:tblPrEx>
        <w:tc>
          <w:tcPr>
            <w:tcW w:w="1809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Объект данных</w:t>
            </w:r>
          </w:p>
        </w:tc>
        <w:tc>
          <w:tcPr>
            <w:tcW w:w="2748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2E90EB6" wp14:editId="61E61B48">
                  <wp:extent cx="539750" cy="67310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750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Используется для отображения информации о данных, которые обрабатывается в ходе процесса.</w:t>
            </w:r>
          </w:p>
        </w:tc>
      </w:tr>
      <w:tr w:rsidR="00FD4895" w:rsidRPr="00FD4895" w:rsidTr="00FD4895">
        <w:tblPrEx>
          <w:jc w:val="left"/>
        </w:tblPrEx>
        <w:tc>
          <w:tcPr>
            <w:tcW w:w="1809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Процесс/задача</w:t>
            </w:r>
          </w:p>
        </w:tc>
        <w:tc>
          <w:tcPr>
            <w:tcW w:w="2748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3B177B7" wp14:editId="5A4A8A29">
                  <wp:extent cx="1384300" cy="996950"/>
                  <wp:effectExtent l="0" t="0" r="635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Определенное действие или набор действий, совершаемых для получения какого-то результата. Блок процесса или задачи представляет собой прямоугольник. Внутри блока указывается наименование процесса или задачи.</w:t>
            </w:r>
          </w:p>
        </w:tc>
      </w:tr>
      <w:tr w:rsidR="00FD4895" w:rsidRPr="00FD4895" w:rsidTr="00FD4895">
        <w:tblPrEx>
          <w:jc w:val="left"/>
        </w:tblPrEx>
        <w:tc>
          <w:tcPr>
            <w:tcW w:w="1809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Дорожка</w:t>
            </w:r>
          </w:p>
        </w:tc>
        <w:tc>
          <w:tcPr>
            <w:tcW w:w="2748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8A32933" wp14:editId="26706F5B">
                  <wp:extent cx="1498600" cy="831850"/>
                  <wp:effectExtent l="0" t="0" r="6350" b="635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83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Используется для группировки и назначения активностей конкретным участникам или ролям в рамках бизнес-процесса. Дорожки размещаются внутри пула и помогают визуализировать, какие участники (роли) выполняют определенные задачи.</w:t>
            </w:r>
          </w:p>
        </w:tc>
      </w:tr>
      <w:tr w:rsidR="00FD4895" w:rsidRPr="00FD4895" w:rsidTr="00FD4895">
        <w:tblPrEx>
          <w:jc w:val="left"/>
        </w:tblPrEx>
        <w:tc>
          <w:tcPr>
            <w:tcW w:w="1809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 xml:space="preserve">Пул </w:t>
            </w:r>
            <w:r w:rsidRPr="00FD48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(pool)</w:t>
            </w:r>
          </w:p>
        </w:tc>
        <w:tc>
          <w:tcPr>
            <w:tcW w:w="2748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26CCA34" wp14:editId="6296060E">
                  <wp:extent cx="1498600" cy="603250"/>
                  <wp:effectExtent l="0" t="0" r="6350" b="635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  <w:hideMark/>
          </w:tcPr>
          <w:p w:rsidR="00FD4895" w:rsidRPr="00FD4895" w:rsidRDefault="00FD4895">
            <w:pPr>
              <w:tabs>
                <w:tab w:val="left" w:pos="123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D4895">
              <w:rPr>
                <w:rFonts w:ascii="Times New Roman" w:hAnsi="Times New Roman" w:cs="Times New Roman"/>
                <w:sz w:val="28"/>
                <w:szCs w:val="28"/>
              </w:rPr>
              <w:t>Используется для группировки дорожек и представления участников бизнес-процесса. Пул может представлять отдельных участников или внешние системы. Бизнес-процессы могут включать в себя один или несколько пулов.</w:t>
            </w:r>
          </w:p>
        </w:tc>
      </w:tr>
    </w:tbl>
    <w:p w:rsidR="00FD4895" w:rsidRPr="00744989" w:rsidRDefault="00FD4895" w:rsidP="007449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D4895" w:rsidRPr="007449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6ED"/>
    <w:rsid w:val="00103625"/>
    <w:rsid w:val="001835D5"/>
    <w:rsid w:val="006556ED"/>
    <w:rsid w:val="00660DDC"/>
    <w:rsid w:val="00681842"/>
    <w:rsid w:val="00723FE0"/>
    <w:rsid w:val="00744989"/>
    <w:rsid w:val="007A3730"/>
    <w:rsid w:val="00926BE0"/>
    <w:rsid w:val="00B812AA"/>
    <w:rsid w:val="00CF057B"/>
    <w:rsid w:val="00F84482"/>
    <w:rsid w:val="00FD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4895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B812AA"/>
    <w:pPr>
      <w:keepNext/>
      <w:keepLines/>
      <w:spacing w:before="480" w:line="48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812AA"/>
    <w:pPr>
      <w:keepNext/>
      <w:keepLines/>
      <w:spacing w:before="200"/>
      <w:jc w:val="righ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482"/>
    <w:pPr>
      <w:keepNext/>
      <w:keepLines/>
      <w:spacing w:before="200"/>
      <w:ind w:firstLine="567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84482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CF05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F057B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723FE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semiHidden/>
    <w:unhideWhenUsed/>
    <w:qFormat/>
    <w:rsid w:val="00FD4895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D4895"/>
    <w:pPr>
      <w:spacing w:after="100"/>
    </w:pPr>
  </w:style>
  <w:style w:type="character" w:styleId="a7">
    <w:name w:val="Hyperlink"/>
    <w:basedOn w:val="a0"/>
    <w:uiPriority w:val="99"/>
    <w:unhideWhenUsed/>
    <w:rsid w:val="00FD489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4895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B812AA"/>
    <w:pPr>
      <w:keepNext/>
      <w:keepLines/>
      <w:spacing w:before="480" w:line="48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812AA"/>
    <w:pPr>
      <w:keepNext/>
      <w:keepLines/>
      <w:spacing w:before="200"/>
      <w:jc w:val="righ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482"/>
    <w:pPr>
      <w:keepNext/>
      <w:keepLines/>
      <w:spacing w:before="200"/>
      <w:ind w:firstLine="567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84482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CF05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F057B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723FE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semiHidden/>
    <w:unhideWhenUsed/>
    <w:qFormat/>
    <w:rsid w:val="00FD4895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D4895"/>
    <w:pPr>
      <w:spacing w:after="100"/>
    </w:pPr>
  </w:style>
  <w:style w:type="character" w:styleId="a7">
    <w:name w:val="Hyperlink"/>
    <w:basedOn w:val="a0"/>
    <w:uiPriority w:val="99"/>
    <w:unhideWhenUsed/>
    <w:rsid w:val="00FD48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73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96FC3B-FFD8-432E-9260-8750388D7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Ritul</dc:creator>
  <cp:lastModifiedBy>Ritul</cp:lastModifiedBy>
  <cp:revision>2</cp:revision>
  <dcterms:created xsi:type="dcterms:W3CDTF">2026-09-27T16:10:00Z</dcterms:created>
  <dcterms:modified xsi:type="dcterms:W3CDTF">2026-09-27T16:10:00Z</dcterms:modified>
</cp:coreProperties>
</file>