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4BF" w:rsidRPr="007604BF" w:rsidRDefault="007604BF" w:rsidP="003118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Автосалон</w:t>
      </w:r>
      <w:bookmarkStart w:id="0" w:name="_GoBack"/>
      <w:bookmarkEnd w:id="0"/>
    </w:p>
    <w:p w:rsidR="00311851" w:rsidRDefault="00311851" w:rsidP="0031185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EPC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Driven</w:t>
      </w:r>
      <w:r w:rsidRPr="003118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3118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Chain</w:t>
      </w:r>
      <w:r>
        <w:rPr>
          <w:rFonts w:ascii="Times New Roman" w:hAnsi="Times New Roman" w:cs="Times New Roman"/>
          <w:sz w:val="28"/>
          <w:szCs w:val="28"/>
        </w:rPr>
        <w:t xml:space="preserve"> - событийная цепочка процессов) используется для описания процессов нижнего уровня. Диаграмма процесса в нотации EPC представляет собой упорядоченную комбинацию событий и функций. Для каждой функции могут быть определены начальные и конечные события, участники, исполнители, материальные и документальные потоки, сопровождающие её, а также проведена декомпозиция на более низкие уровни. Декомпозиция может производиться только в нотации EPC. </w:t>
      </w:r>
    </w:p>
    <w:p w:rsidR="00311851" w:rsidRPr="000A30CF" w:rsidRDefault="00311851" w:rsidP="00311851">
      <w:pPr>
        <w:tabs>
          <w:tab w:val="left" w:pos="12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EPC</w:t>
      </w:r>
      <w:r>
        <w:rPr>
          <w:rFonts w:ascii="Times New Roman" w:hAnsi="Times New Roman" w:cs="Times New Roman"/>
          <w:sz w:val="28"/>
          <w:szCs w:val="28"/>
        </w:rPr>
        <w:t>-диаграммы могут быть использованы для анализа, оптимизации и моделирования бизнес-процессов с целью улучшения эффективности и контроля в организации.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Эта нотация часто используется в области управления бизнес-процессами и информационных технологий.</w:t>
      </w:r>
      <w:r w:rsidR="000A30CF" w:rsidRPr="000A30CF">
        <w:rPr>
          <w:rFonts w:ascii="Times New Roman" w:hAnsi="Times New Roman" w:cs="Times New Roman"/>
          <w:sz w:val="28"/>
          <w:szCs w:val="28"/>
        </w:rPr>
        <w:t xml:space="preserve"> </w:t>
      </w:r>
      <w:r w:rsidR="000A30CF">
        <w:rPr>
          <w:rFonts w:ascii="Times New Roman" w:hAnsi="Times New Roman" w:cs="Times New Roman"/>
          <w:sz w:val="28"/>
          <w:szCs w:val="28"/>
        </w:rPr>
        <w:t xml:space="preserve">На рисунке 1 представлена диаграмма нотации </w:t>
      </w:r>
      <w:r w:rsidR="000A30CF">
        <w:rPr>
          <w:rFonts w:ascii="Times New Roman" w:hAnsi="Times New Roman" w:cs="Times New Roman"/>
          <w:sz w:val="28"/>
          <w:szCs w:val="28"/>
          <w:lang w:val="en-US"/>
        </w:rPr>
        <w:t>EPC.</w:t>
      </w:r>
    </w:p>
    <w:p w:rsidR="00752C0F" w:rsidRDefault="005953A1" w:rsidP="00752C0F">
      <w:pPr>
        <w:ind w:firstLine="709"/>
        <w:jc w:val="center"/>
        <w:rPr>
          <w:b/>
          <w:sz w:val="24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drawing>
          <wp:inline distT="0" distB="0" distL="0" distR="0" wp14:anchorId="0BBD2281" wp14:editId="71E1584C">
            <wp:extent cx="2622031" cy="3773346"/>
            <wp:effectExtent l="0" t="0" r="0" b="0"/>
            <wp:docPr id="4" name="Рисунок 4" descr="C:\Users\Ritul\Desktop\учеба и не тоолько\ТИПИС\6 лб передел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tul\Desktop\учеба и не тоолько\ТИПИС\6 лб передел.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98"/>
                    <a:stretch/>
                  </pic:blipFill>
                  <pic:spPr bwMode="auto">
                    <a:xfrm>
                      <a:off x="0" y="0"/>
                      <a:ext cx="2623164" cy="377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5230" w:rsidRPr="00752C0F" w:rsidRDefault="00205230" w:rsidP="00752C0F">
      <w:pPr>
        <w:pStyle w:val="1"/>
        <w:spacing w:before="0"/>
        <w:rPr>
          <w:rFonts w:cs="Times New Roman"/>
          <w:b w:val="0"/>
          <w:sz w:val="24"/>
        </w:rPr>
      </w:pPr>
      <w:bookmarkStart w:id="1" w:name="_Toc154230749"/>
      <w:r w:rsidRPr="00752C0F">
        <w:rPr>
          <w:b w:val="0"/>
          <w:sz w:val="24"/>
        </w:rPr>
        <w:t>Рисунок 1 – Часть диаграммы в нотации ЕРС</w:t>
      </w:r>
      <w:bookmarkEnd w:id="1"/>
    </w:p>
    <w:p w:rsidR="000A30CF" w:rsidRPr="000A30CF" w:rsidRDefault="000A30CF" w:rsidP="000A30CF">
      <w:pPr>
        <w:tabs>
          <w:tab w:val="left" w:pos="12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Pr="00752C0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продолжение диаграммы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EPC</w:t>
      </w:r>
      <w:r w:rsidRPr="000A30CF">
        <w:rPr>
          <w:rFonts w:ascii="Times New Roman" w:hAnsi="Times New Roman" w:cs="Times New Roman"/>
          <w:sz w:val="28"/>
          <w:szCs w:val="28"/>
        </w:rPr>
        <w:t>.</w:t>
      </w:r>
    </w:p>
    <w:p w:rsidR="00205230" w:rsidRDefault="00205230">
      <w:pPr>
        <w:spacing w:after="200" w:line="276" w:lineRule="auto"/>
        <w:rPr>
          <w:rFonts w:ascii="Times New Roman" w:hAnsi="Times New Roman" w:cs="Times New Roman"/>
          <w:b/>
          <w:sz w:val="32"/>
          <w:szCs w:val="28"/>
        </w:rPr>
      </w:pPr>
    </w:p>
    <w:p w:rsidR="00916C46" w:rsidRDefault="005953A1" w:rsidP="005953A1">
      <w:pPr>
        <w:ind w:firstLine="709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365DBFFD" wp14:editId="459B2D91">
            <wp:extent cx="2360639" cy="4971326"/>
            <wp:effectExtent l="0" t="0" r="1905" b="1270"/>
            <wp:docPr id="3" name="Рисунок 3" descr="C:\Users\Ritul\Desktop\учеба и не тоолько\ТИПИС\6 лб передел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tul\Desktop\учеба и не тоолько\ТИПИС\6 лб передел.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26" b="-228"/>
                    <a:stretch/>
                  </pic:blipFill>
                  <pic:spPr bwMode="auto">
                    <a:xfrm>
                      <a:off x="0" y="0"/>
                      <a:ext cx="2360895" cy="497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5230" w:rsidRDefault="00205230" w:rsidP="00205230">
      <w:pPr>
        <w:tabs>
          <w:tab w:val="left" w:pos="123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Продолжение диаграммы в нотации ЕРС</w:t>
      </w:r>
    </w:p>
    <w:p w:rsidR="00205230" w:rsidRDefault="00205230">
      <w:pPr>
        <w:spacing w:after="200" w:line="276" w:lineRule="auto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br w:type="page"/>
      </w:r>
    </w:p>
    <w:p w:rsidR="00205230" w:rsidRDefault="00205230" w:rsidP="00205230">
      <w:pPr>
        <w:tabs>
          <w:tab w:val="left" w:pos="1230"/>
        </w:tabs>
        <w:spacing w:before="240" w:after="240" w:line="240" w:lineRule="auto"/>
        <w:jc w:val="center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2" w:name="_Toc154230750"/>
      <w:r>
        <w:rPr>
          <w:rFonts w:ascii="Times New Roman" w:hAnsi="Times New Roman" w:cs="Times New Roman"/>
          <w:b/>
          <w:sz w:val="32"/>
          <w:szCs w:val="28"/>
        </w:rPr>
        <w:lastRenderedPageBreak/>
        <w:t>Элементы диаграммы</w:t>
      </w:r>
      <w:bookmarkEnd w:id="2"/>
    </w:p>
    <w:p w:rsidR="00205230" w:rsidRDefault="00205230" w:rsidP="0020523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1 представлены блоки и </w:t>
      </w:r>
      <w:proofErr w:type="gramStart"/>
      <w:r>
        <w:rPr>
          <w:rFonts w:ascii="Times New Roman" w:hAnsi="Times New Roman" w:cs="Times New Roman"/>
          <w:sz w:val="28"/>
          <w:szCs w:val="28"/>
        </w:rPr>
        <w:t>элементы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используемые в диаграмме нотации ЕРС.</w:t>
      </w:r>
    </w:p>
    <w:p w:rsidR="00205230" w:rsidRDefault="00205230" w:rsidP="0020523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Элементы контекстной диаграммы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3227"/>
        <w:gridCol w:w="6344"/>
      </w:tblGrid>
      <w:tr w:rsidR="00205230" w:rsidTr="0020523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230" w:rsidRDefault="0020523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230" w:rsidRDefault="0020523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Предназначение</w:t>
            </w:r>
          </w:p>
        </w:tc>
      </w:tr>
      <w:tr w:rsidR="00205230" w:rsidTr="0020523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230" w:rsidRDefault="0020523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82ED9BB" wp14:editId="6863D361">
                  <wp:extent cx="1250950" cy="838200"/>
                  <wp:effectExtent l="0" t="0" r="635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9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230" w:rsidRDefault="00205230">
            <w:pPr>
              <w:spacing w:after="0" w:line="240" w:lineRule="auto"/>
              <w:jc w:val="both"/>
              <w:rPr>
                <w:rFonts w:eastAsiaTheme="minorEastAsia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(событие) - состояние системы, процесса, влияющее на выполнение функций или управляющее ими.</w:t>
            </w:r>
          </w:p>
        </w:tc>
      </w:tr>
      <w:tr w:rsidR="00205230" w:rsidTr="0020523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230" w:rsidRDefault="0020523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8B11CBC" wp14:editId="1DA832BD">
                  <wp:extent cx="1320800" cy="6858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0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230" w:rsidRDefault="0020523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(деятельность) - служит для описания процедур, функций, работ. Имя отглагольное существительное или глагол.</w:t>
            </w:r>
          </w:p>
        </w:tc>
      </w:tr>
      <w:tr w:rsidR="00205230" w:rsidTr="0020523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5230" w:rsidRDefault="0020523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11C2231" wp14:editId="6F5890BB">
                  <wp:extent cx="781050" cy="8001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230" w:rsidRDefault="0020523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(переход «и») – оператор используется для обозначения слияния/ветвления как функций, так и событий. При ветвлении инициирует выполнение всех событий одновременно. При слиянии требует одновременного выполнения предшествующих событий.</w:t>
            </w:r>
          </w:p>
        </w:tc>
      </w:tr>
      <w:tr w:rsidR="00205230" w:rsidTr="0020523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230" w:rsidRDefault="0020523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D935476" wp14:editId="481C11E0">
                  <wp:extent cx="895350" cy="7620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230" w:rsidRPr="00205230" w:rsidRDefault="0020523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 - используется для отображения на диаграмме базы данных, сопровождающей выполнение функции. </w:t>
            </w:r>
          </w:p>
        </w:tc>
      </w:tr>
      <w:tr w:rsidR="00205230" w:rsidTr="0020523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230" w:rsidRDefault="0020523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A020A53" wp14:editId="4B52FA27">
                  <wp:extent cx="1416050" cy="717550"/>
                  <wp:effectExtent l="0" t="0" r="0" b="635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0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230" w:rsidRDefault="0020523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- используется для отображения на диаграмме информационных потоков, сопровождающих выполнение функции.</w:t>
            </w:r>
          </w:p>
        </w:tc>
      </w:tr>
      <w:tr w:rsidR="00205230" w:rsidTr="0020523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230" w:rsidRDefault="0020523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6925C78" wp14:editId="47F2513E">
                  <wp:extent cx="1485900" cy="78105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230" w:rsidRDefault="0020523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Электронный документ - используется для отображения на диаграмме электронных документов, сопровождающих выполнение функции.</w:t>
            </w:r>
          </w:p>
        </w:tc>
      </w:tr>
      <w:tr w:rsidR="00205230" w:rsidTr="00205230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5230" w:rsidRDefault="0020523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  <w:tc>
          <w:tcPr>
            <w:tcW w:w="6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05230" w:rsidRDefault="00205230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</w:p>
        </w:tc>
      </w:tr>
    </w:tbl>
    <w:p w:rsidR="00205230" w:rsidRPr="00916C46" w:rsidRDefault="00205230" w:rsidP="00916C46">
      <w:pPr>
        <w:ind w:firstLine="709"/>
        <w:jc w:val="both"/>
        <w:rPr>
          <w:rFonts w:ascii="Times New Roman" w:hAnsi="Times New Roman" w:cs="Times New Roman"/>
          <w:b/>
          <w:sz w:val="32"/>
          <w:szCs w:val="28"/>
        </w:rPr>
      </w:pPr>
    </w:p>
    <w:sectPr w:rsidR="00205230" w:rsidRPr="00916C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7C1"/>
    <w:rsid w:val="000927C1"/>
    <w:rsid w:val="000A30CF"/>
    <w:rsid w:val="001835D5"/>
    <w:rsid w:val="00205230"/>
    <w:rsid w:val="00311851"/>
    <w:rsid w:val="005953A1"/>
    <w:rsid w:val="00660DDC"/>
    <w:rsid w:val="00681842"/>
    <w:rsid w:val="00752C0F"/>
    <w:rsid w:val="007604BF"/>
    <w:rsid w:val="007A3730"/>
    <w:rsid w:val="00916C46"/>
    <w:rsid w:val="00B812AA"/>
    <w:rsid w:val="00F8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0CF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after="0" w:line="48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 w:after="0" w:line="360" w:lineRule="auto"/>
      <w:ind w:firstLine="709"/>
      <w:jc w:val="right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 w:after="0" w:line="360" w:lineRule="auto"/>
      <w:ind w:firstLine="567"/>
      <w:jc w:val="both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TOC Heading"/>
    <w:basedOn w:val="1"/>
    <w:next w:val="a"/>
    <w:uiPriority w:val="39"/>
    <w:semiHidden/>
    <w:unhideWhenUsed/>
    <w:qFormat/>
    <w:rsid w:val="00916C46"/>
    <w:pPr>
      <w:spacing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16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6C4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05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752C0F"/>
    <w:pPr>
      <w:spacing w:after="100"/>
    </w:pPr>
  </w:style>
  <w:style w:type="character" w:styleId="a7">
    <w:name w:val="Hyperlink"/>
    <w:basedOn w:val="a0"/>
    <w:uiPriority w:val="99"/>
    <w:unhideWhenUsed/>
    <w:rsid w:val="00752C0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0CF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B812AA"/>
    <w:pPr>
      <w:keepNext/>
      <w:keepLines/>
      <w:spacing w:before="480" w:after="0" w:line="48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812AA"/>
    <w:pPr>
      <w:keepNext/>
      <w:keepLines/>
      <w:spacing w:before="200" w:after="0" w:line="360" w:lineRule="auto"/>
      <w:ind w:firstLine="709"/>
      <w:jc w:val="right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84482"/>
    <w:pPr>
      <w:keepNext/>
      <w:keepLines/>
      <w:spacing w:before="200" w:after="0" w:line="360" w:lineRule="auto"/>
      <w:ind w:firstLine="567"/>
      <w:jc w:val="both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B812AA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F84482"/>
    <w:rPr>
      <w:rFonts w:asciiTheme="majorHAnsi" w:eastAsiaTheme="majorEastAsia" w:hAnsiTheme="majorHAnsi" w:cstheme="majorBidi"/>
      <w:b/>
      <w:bCs/>
      <w:sz w:val="24"/>
    </w:rPr>
  </w:style>
  <w:style w:type="paragraph" w:styleId="a3">
    <w:name w:val="TOC Heading"/>
    <w:basedOn w:val="1"/>
    <w:next w:val="a"/>
    <w:uiPriority w:val="39"/>
    <w:semiHidden/>
    <w:unhideWhenUsed/>
    <w:qFormat/>
    <w:rsid w:val="00916C46"/>
    <w:pPr>
      <w:spacing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16C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6C4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05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752C0F"/>
    <w:pPr>
      <w:spacing w:after="100"/>
    </w:pPr>
  </w:style>
  <w:style w:type="character" w:styleId="a7">
    <w:name w:val="Hyperlink"/>
    <w:basedOn w:val="a0"/>
    <w:uiPriority w:val="99"/>
    <w:unhideWhenUsed/>
    <w:rsid w:val="00752C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79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63724-A243-40B8-9339-0A9666353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Ritul</dc:creator>
  <cp:lastModifiedBy>Ritul</cp:lastModifiedBy>
  <cp:revision>2</cp:revision>
  <dcterms:created xsi:type="dcterms:W3CDTF">2026-09-27T16:11:00Z</dcterms:created>
  <dcterms:modified xsi:type="dcterms:W3CDTF">2026-09-27T16:11:00Z</dcterms:modified>
</cp:coreProperties>
</file>