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Arquitetura-13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Dê dois exemplos de objetivos arquiteturais.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Define a estrutura e o comportamento do sistema.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Cite dois tipos de diagramas UML que mostram os componentes de uma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solução.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Diagrama de Classes e diagrama de de caso de uso.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Cite os nomes de duas metodologias de avaliação de arquitetura.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SAAM e ATAM.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No que consiste fazer a revisão da arquitetura?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determinar a viabilidade das arquiteturas propostas; verificar que a arquitetura une corretamente os atributos funcionais e os atributos funcionais com a solução técnica proposta; ajudar a identificar problemas e o que pode ser melhorado.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