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0D839" w14:textId="2F85C8C2" w:rsidR="00164862" w:rsidRDefault="0059020C" w:rsidP="00164862">
      <w:pPr>
        <w:pStyle w:val="Title"/>
        <w:jc w:val="center"/>
        <w:rPr>
          <w:lang w:val="en-GB"/>
        </w:rPr>
      </w:pPr>
      <w:r>
        <w:rPr>
          <w:lang w:val="en-GB"/>
        </w:rPr>
        <w:t>Cloud Developing</w:t>
      </w:r>
      <w:r w:rsidR="00164862">
        <w:rPr>
          <w:lang w:val="en-GB"/>
        </w:rPr>
        <w:t xml:space="preserve"> B (</w:t>
      </w:r>
      <w:r>
        <w:rPr>
          <w:lang w:val="en-GB"/>
        </w:rPr>
        <w:t>CLDV6212</w:t>
      </w:r>
      <w:r w:rsidR="00164862">
        <w:rPr>
          <w:lang w:val="en-GB"/>
        </w:rPr>
        <w:t>)</w:t>
      </w:r>
    </w:p>
    <w:p w14:paraId="7E448226" w14:textId="18FD5B71" w:rsidR="00164862" w:rsidRDefault="00164862" w:rsidP="00164862">
      <w:pPr>
        <w:rPr>
          <w:lang w:val="en-GB"/>
        </w:rPr>
      </w:pPr>
    </w:p>
    <w:p w14:paraId="68AE6D10" w14:textId="4AA9CF7F" w:rsidR="00FB2530" w:rsidRDefault="001F0176" w:rsidP="00164862">
      <w:pPr>
        <w:rPr>
          <w:lang w:val="en-GB"/>
        </w:rPr>
      </w:pPr>
      <w:r>
        <w:rPr>
          <w:noProof/>
          <w:lang w:val="en-GB"/>
        </w:rPr>
        <w:drawing>
          <wp:anchor distT="0" distB="0" distL="114300" distR="114300" simplePos="0" relativeHeight="251658240" behindDoc="0" locked="0" layoutInCell="1" allowOverlap="1" wp14:anchorId="2E40C06F" wp14:editId="61B41A33">
            <wp:simplePos x="0" y="0"/>
            <wp:positionH relativeFrom="column">
              <wp:posOffset>-571500</wp:posOffset>
            </wp:positionH>
            <wp:positionV relativeFrom="paragraph">
              <wp:posOffset>388620</wp:posOffset>
            </wp:positionV>
            <wp:extent cx="6982460" cy="4781550"/>
            <wp:effectExtent l="0" t="0" r="8890" b="0"/>
            <wp:wrapSquare wrapText="bothSides"/>
            <wp:docPr id="16255022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2460" cy="4781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6432ED" w14:textId="77777777" w:rsidR="00CC0BF7" w:rsidRDefault="00CC0BF7" w:rsidP="00CC0BF7">
      <w:pPr>
        <w:rPr>
          <w:lang w:val="en-GB"/>
        </w:rPr>
      </w:pPr>
    </w:p>
    <w:p w14:paraId="7604BEBE" w14:textId="6F464B32" w:rsidR="00CC0BF7" w:rsidRDefault="00CC0BF7" w:rsidP="00356A58">
      <w:pPr>
        <w:spacing w:after="0"/>
        <w:rPr>
          <w:lang w:val="en-GB"/>
        </w:rPr>
      </w:pPr>
      <w:r>
        <w:rPr>
          <w:lang w:val="en-GB"/>
        </w:rPr>
        <w:t xml:space="preserve">Name: </w:t>
      </w:r>
      <w:r w:rsidR="00837705">
        <w:rPr>
          <w:lang w:val="en-GB"/>
        </w:rPr>
        <w:tab/>
      </w:r>
      <w:r w:rsidR="001F103A">
        <w:rPr>
          <w:lang w:val="en-GB"/>
        </w:rPr>
        <w:tab/>
      </w:r>
      <w:r>
        <w:rPr>
          <w:lang w:val="en-GB"/>
        </w:rPr>
        <w:t>Sthobile</w:t>
      </w:r>
    </w:p>
    <w:p w14:paraId="0DBFB46D" w14:textId="672771D1" w:rsidR="00CC0BF7" w:rsidRDefault="00CC0BF7" w:rsidP="00356A58">
      <w:pPr>
        <w:spacing w:after="0"/>
        <w:rPr>
          <w:lang w:val="en-GB"/>
        </w:rPr>
      </w:pPr>
      <w:r>
        <w:rPr>
          <w:lang w:val="en-GB"/>
        </w:rPr>
        <w:t xml:space="preserve">Surname: </w:t>
      </w:r>
      <w:r w:rsidR="00837705">
        <w:rPr>
          <w:lang w:val="en-GB"/>
        </w:rPr>
        <w:tab/>
      </w:r>
      <w:r w:rsidR="001F103A">
        <w:rPr>
          <w:lang w:val="en-GB"/>
        </w:rPr>
        <w:tab/>
      </w:r>
      <w:r>
        <w:rPr>
          <w:lang w:val="en-GB"/>
        </w:rPr>
        <w:t>Mkhabela</w:t>
      </w:r>
    </w:p>
    <w:p w14:paraId="49F116E2" w14:textId="66A6F81D" w:rsidR="00CC0BF7" w:rsidRDefault="00CC0BF7" w:rsidP="00356A58">
      <w:pPr>
        <w:spacing w:after="0"/>
        <w:rPr>
          <w:lang w:val="en-GB"/>
        </w:rPr>
      </w:pPr>
      <w:r>
        <w:rPr>
          <w:lang w:val="en-GB"/>
        </w:rPr>
        <w:t xml:space="preserve">Student Number: </w:t>
      </w:r>
      <w:r w:rsidR="00356A58">
        <w:rPr>
          <w:lang w:val="en-GB"/>
        </w:rPr>
        <w:t xml:space="preserve"> </w:t>
      </w:r>
      <w:r w:rsidR="001F103A">
        <w:rPr>
          <w:lang w:val="en-GB"/>
        </w:rPr>
        <w:tab/>
      </w:r>
      <w:r w:rsidR="006C4847">
        <w:rPr>
          <w:lang w:val="en-GB"/>
        </w:rPr>
        <w:t>ST10448774</w:t>
      </w:r>
    </w:p>
    <w:p w14:paraId="36AA6B64" w14:textId="2F8A45DD" w:rsidR="006C4847" w:rsidRDefault="006C4847" w:rsidP="00356A58">
      <w:pPr>
        <w:spacing w:after="0"/>
        <w:rPr>
          <w:lang w:val="en-GB"/>
        </w:rPr>
      </w:pPr>
      <w:r>
        <w:rPr>
          <w:lang w:val="en-GB"/>
        </w:rPr>
        <w:t xml:space="preserve">Module code: </w:t>
      </w:r>
      <w:r w:rsidR="001F103A">
        <w:rPr>
          <w:lang w:val="en-GB"/>
        </w:rPr>
        <w:tab/>
      </w:r>
      <w:r>
        <w:rPr>
          <w:lang w:val="en-GB"/>
        </w:rPr>
        <w:t>INSY7213</w:t>
      </w:r>
    </w:p>
    <w:p w14:paraId="12A4CD45" w14:textId="2E895FA8" w:rsidR="006C4847" w:rsidRPr="00CC0BF7" w:rsidRDefault="006C4847" w:rsidP="00356A58">
      <w:pPr>
        <w:spacing w:after="0"/>
        <w:rPr>
          <w:lang w:val="en-GB"/>
        </w:rPr>
      </w:pPr>
      <w:r>
        <w:rPr>
          <w:lang w:val="en-GB"/>
        </w:rPr>
        <w:t xml:space="preserve">Task Number: </w:t>
      </w:r>
      <w:r w:rsidR="001F103A">
        <w:rPr>
          <w:lang w:val="en-GB"/>
        </w:rPr>
        <w:tab/>
      </w:r>
      <w:r w:rsidR="001703C7">
        <w:rPr>
          <w:lang w:val="en-GB"/>
        </w:rPr>
        <w:t>ICE Tasks 1 &amp; 2</w:t>
      </w:r>
    </w:p>
    <w:p w14:paraId="42E94418" w14:textId="77777777" w:rsidR="00CC0BF7" w:rsidRPr="00CC0BF7" w:rsidRDefault="00CC0BF7" w:rsidP="00CC0BF7">
      <w:pPr>
        <w:rPr>
          <w:lang w:val="en-GB"/>
        </w:rPr>
      </w:pPr>
    </w:p>
    <w:p w14:paraId="5ABBAC24" w14:textId="77777777" w:rsidR="00CC0BF7" w:rsidRPr="00CC0BF7" w:rsidRDefault="00CC0BF7" w:rsidP="00CC0BF7">
      <w:pPr>
        <w:rPr>
          <w:lang w:val="en-GB"/>
        </w:rPr>
      </w:pPr>
    </w:p>
    <w:p w14:paraId="474EC48A" w14:textId="77777777" w:rsidR="00CC0BF7" w:rsidRPr="00CC0BF7" w:rsidRDefault="00CC0BF7" w:rsidP="00CC0BF7">
      <w:pPr>
        <w:rPr>
          <w:lang w:val="en-GB"/>
        </w:rPr>
      </w:pPr>
    </w:p>
    <w:p w14:paraId="51AAFD78" w14:textId="77777777" w:rsidR="00CC0BF7" w:rsidRPr="00CC0BF7" w:rsidRDefault="00CC0BF7" w:rsidP="00CC0BF7">
      <w:pPr>
        <w:rPr>
          <w:lang w:val="en-GB"/>
        </w:rPr>
      </w:pPr>
    </w:p>
    <w:p w14:paraId="2BC40E49" w14:textId="77777777" w:rsidR="00CC0BF7" w:rsidRPr="00CC0BF7" w:rsidRDefault="00CC0BF7" w:rsidP="00CC0BF7">
      <w:pPr>
        <w:rPr>
          <w:lang w:val="en-GB"/>
        </w:rPr>
      </w:pPr>
    </w:p>
    <w:sdt>
      <w:sdtPr>
        <w:rPr>
          <w:rFonts w:asciiTheme="minorHAnsi" w:eastAsiaTheme="minorHAnsi" w:hAnsiTheme="minorHAnsi" w:cstheme="minorBidi"/>
          <w:kern w:val="2"/>
          <w:sz w:val="24"/>
          <w:szCs w:val="24"/>
          <w:lang w:val="en-GB" w:eastAsia="en-US"/>
          <w14:ligatures w14:val="standardContextual"/>
        </w:rPr>
        <w:id w:val="17430541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47A259C" w14:textId="7A9EAA25" w:rsidR="00EB412E" w:rsidRDefault="00EB412E">
          <w:pPr>
            <w:pStyle w:val="TOCHeading"/>
          </w:pPr>
          <w:r>
            <w:rPr>
              <w:lang w:val="en-GB"/>
            </w:rPr>
            <w:t>Table of Contents</w:t>
          </w:r>
        </w:p>
        <w:p w14:paraId="3813A83A" w14:textId="454C09F1" w:rsidR="00254090" w:rsidRDefault="00EB412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4728091" w:history="1">
            <w:r w:rsidR="00254090" w:rsidRPr="001B7888">
              <w:rPr>
                <w:rStyle w:val="Hyperlink"/>
                <w:noProof/>
                <w:lang w:val="en-GB"/>
              </w:rPr>
              <w:t>Activities and Instructions</w:t>
            </w:r>
            <w:r w:rsidR="00254090">
              <w:rPr>
                <w:noProof/>
                <w:webHidden/>
              </w:rPr>
              <w:tab/>
            </w:r>
            <w:r w:rsidR="00254090">
              <w:rPr>
                <w:noProof/>
                <w:webHidden/>
              </w:rPr>
              <w:fldChar w:fldCharType="begin"/>
            </w:r>
            <w:r w:rsidR="00254090">
              <w:rPr>
                <w:noProof/>
                <w:webHidden/>
              </w:rPr>
              <w:instrText xml:space="preserve"> PAGEREF _Toc204728091 \h </w:instrText>
            </w:r>
            <w:r w:rsidR="00254090">
              <w:rPr>
                <w:noProof/>
                <w:webHidden/>
              </w:rPr>
            </w:r>
            <w:r w:rsidR="00254090">
              <w:rPr>
                <w:noProof/>
                <w:webHidden/>
              </w:rPr>
              <w:fldChar w:fldCharType="separate"/>
            </w:r>
            <w:r w:rsidR="00FB0D9C">
              <w:rPr>
                <w:noProof/>
                <w:webHidden/>
              </w:rPr>
              <w:t>3</w:t>
            </w:r>
            <w:r w:rsidR="00254090">
              <w:rPr>
                <w:noProof/>
                <w:webHidden/>
              </w:rPr>
              <w:fldChar w:fldCharType="end"/>
            </w:r>
          </w:hyperlink>
        </w:p>
        <w:p w14:paraId="65299442" w14:textId="1644DB66" w:rsidR="00254090" w:rsidRDefault="0025409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4728092" w:history="1">
            <w:r w:rsidRPr="001B7888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_Toc204728092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0D9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17CAE" w14:textId="072983FE" w:rsidR="00EB412E" w:rsidRDefault="00EB412E">
          <w:r>
            <w:rPr>
              <w:b/>
              <w:bCs/>
              <w:noProof/>
              <w:lang w:val="en-GB"/>
            </w:rPr>
            <w:fldChar w:fldCharType="end"/>
          </w:r>
        </w:p>
      </w:sdtContent>
    </w:sdt>
    <w:p w14:paraId="294FCEF4" w14:textId="38D917C9" w:rsidR="00254090" w:rsidRPr="00254090" w:rsidRDefault="00254090">
      <w:pPr>
        <w:pStyle w:val="TableofFigures"/>
        <w:tabs>
          <w:tab w:val="right" w:leader="dot" w:pos="9016"/>
        </w:tabs>
        <w:rPr>
          <w:sz w:val="32"/>
          <w:szCs w:val="32"/>
          <w:lang w:val="en-GB"/>
        </w:rPr>
      </w:pPr>
      <w:r w:rsidRPr="00254090">
        <w:rPr>
          <w:sz w:val="32"/>
          <w:szCs w:val="32"/>
          <w:lang w:val="en-GB"/>
        </w:rPr>
        <w:t>Table of Figures</w:t>
      </w:r>
    </w:p>
    <w:p w14:paraId="3C45C971" w14:textId="6D012F90" w:rsidR="00254090" w:rsidRDefault="00254090">
      <w:pPr>
        <w:pStyle w:val="TableofFigures"/>
        <w:tabs>
          <w:tab w:val="right" w:leader="dot" w:pos="9016"/>
        </w:tabs>
        <w:rPr>
          <w:noProof/>
        </w:rPr>
      </w:pPr>
      <w:r>
        <w:rPr>
          <w:lang w:val="en-GB"/>
        </w:rPr>
        <w:fldChar w:fldCharType="begin"/>
      </w:r>
      <w:r>
        <w:rPr>
          <w:lang w:val="en-GB"/>
        </w:rPr>
        <w:instrText xml:space="preserve"> TOC \h \z \c "Figure" </w:instrText>
      </w:r>
      <w:r>
        <w:rPr>
          <w:lang w:val="en-GB"/>
        </w:rPr>
        <w:fldChar w:fldCharType="separate"/>
      </w:r>
      <w:hyperlink w:anchor="_Toc204728022" w:history="1">
        <w:r w:rsidRPr="00911506">
          <w:rPr>
            <w:rStyle w:val="Hyperlink"/>
            <w:noProof/>
          </w:rPr>
          <w:t>Figure 1: Micrososft Learn. Table Storage.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_Toc204728022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0D9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C4DD4C8" w14:textId="1E7A4E04" w:rsidR="00254090" w:rsidRDefault="00254090">
      <w:pPr>
        <w:pStyle w:val="TableofFigures"/>
        <w:tabs>
          <w:tab w:val="right" w:leader="dot" w:pos="9016"/>
        </w:tabs>
        <w:rPr>
          <w:noProof/>
        </w:rPr>
      </w:pPr>
      <w:hyperlink w:anchor="_Toc204728023" w:history="1">
        <w:r w:rsidRPr="00911506">
          <w:rPr>
            <w:rStyle w:val="Hyperlink"/>
            <w:noProof/>
          </w:rPr>
          <w:t>Figure 2: GitHub. Azure Queue Storage.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_Toc204728023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0D9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0E8E99A" w14:textId="535D7C78" w:rsidR="00254090" w:rsidRDefault="00254090">
      <w:pPr>
        <w:pStyle w:val="TableofFigures"/>
        <w:tabs>
          <w:tab w:val="right" w:leader="dot" w:pos="9016"/>
        </w:tabs>
        <w:rPr>
          <w:noProof/>
        </w:rPr>
      </w:pPr>
      <w:hyperlink w:anchor="_Toc204728024" w:history="1">
        <w:r w:rsidRPr="00911506">
          <w:rPr>
            <w:rStyle w:val="Hyperlink"/>
            <w:noProof/>
          </w:rPr>
          <w:t>Figure 3: K21 Academy. Azure Blob Storage: Features, Usage, And Steps to Create.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_Toc204728024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0D9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628904F" w14:textId="725696D4" w:rsidR="00CC0BF7" w:rsidRDefault="00254090" w:rsidP="00CC0BF7">
      <w:pPr>
        <w:rPr>
          <w:lang w:val="en-GB"/>
        </w:rPr>
      </w:pPr>
      <w:r>
        <w:rPr>
          <w:lang w:val="en-GB"/>
        </w:rPr>
        <w:fldChar w:fldCharType="end"/>
      </w:r>
    </w:p>
    <w:p w14:paraId="64E162E5" w14:textId="77777777" w:rsidR="00EB412E" w:rsidRDefault="00EB412E" w:rsidP="00CC0BF7">
      <w:pPr>
        <w:rPr>
          <w:lang w:val="en-GB"/>
        </w:rPr>
      </w:pPr>
    </w:p>
    <w:p w14:paraId="3594A20D" w14:textId="5A93C66A" w:rsidR="00EB412E" w:rsidRDefault="00312A7E" w:rsidP="00312A7E">
      <w:pPr>
        <w:tabs>
          <w:tab w:val="left" w:pos="3900"/>
        </w:tabs>
        <w:rPr>
          <w:lang w:val="en-GB"/>
        </w:rPr>
      </w:pPr>
      <w:r>
        <w:rPr>
          <w:lang w:val="en-GB"/>
        </w:rPr>
        <w:tab/>
      </w:r>
    </w:p>
    <w:p w14:paraId="4BC1A360" w14:textId="77777777" w:rsidR="00EB412E" w:rsidRDefault="00EB412E" w:rsidP="00CC0BF7">
      <w:pPr>
        <w:rPr>
          <w:lang w:val="en-GB"/>
        </w:rPr>
      </w:pPr>
    </w:p>
    <w:p w14:paraId="0B04B449" w14:textId="4EE4EC2B" w:rsidR="00EB412E" w:rsidRDefault="00EB412E" w:rsidP="00CC0BF7">
      <w:pPr>
        <w:rPr>
          <w:lang w:val="en-GB"/>
        </w:rPr>
      </w:pPr>
    </w:p>
    <w:p w14:paraId="3F450969" w14:textId="77777777" w:rsidR="00EB412E" w:rsidRDefault="00EB412E">
      <w:pPr>
        <w:rPr>
          <w:lang w:val="en-GB"/>
        </w:rPr>
      </w:pPr>
      <w:r>
        <w:rPr>
          <w:lang w:val="en-GB"/>
        </w:rPr>
        <w:br w:type="page"/>
      </w:r>
    </w:p>
    <w:p w14:paraId="088E1C6B" w14:textId="28901CD0" w:rsidR="00EB412E" w:rsidRDefault="0034241B" w:rsidP="0025194F">
      <w:pPr>
        <w:pStyle w:val="Heading1"/>
        <w:tabs>
          <w:tab w:val="left" w:pos="6327"/>
        </w:tabs>
        <w:rPr>
          <w:u w:val="single"/>
          <w:lang w:val="en-GB"/>
        </w:rPr>
      </w:pPr>
      <w:bookmarkStart w:id="0" w:name="_Toc204728091"/>
      <w:r>
        <w:rPr>
          <w:u w:val="single"/>
          <w:lang w:val="en-GB"/>
        </w:rPr>
        <w:lastRenderedPageBreak/>
        <w:t>Activities and Instructions</w:t>
      </w:r>
      <w:bookmarkEnd w:id="0"/>
    </w:p>
    <w:p w14:paraId="23BB78D3" w14:textId="6E02E0ED" w:rsidR="0034241B" w:rsidRDefault="00073A64" w:rsidP="0034241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The primary benefits of using table storage over other storage options include: </w:t>
      </w:r>
    </w:p>
    <w:p w14:paraId="1EC4BADD" w14:textId="4EA74F9D" w:rsidR="0059094A" w:rsidRDefault="007E519B" w:rsidP="0017586D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It is does not have strict schema requirements</w:t>
      </w:r>
    </w:p>
    <w:p w14:paraId="1ECD5AF0" w14:textId="0689F790" w:rsidR="004225B0" w:rsidRDefault="00C56A7E" w:rsidP="0017586D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Cost-effective</w:t>
      </w:r>
    </w:p>
    <w:p w14:paraId="52B47E1E" w14:textId="5FBB0A1D" w:rsidR="00C56A7E" w:rsidRDefault="00C56A7E" w:rsidP="0017586D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Ideal </w:t>
      </w:r>
      <w:r w:rsidR="008D0AD0">
        <w:rPr>
          <w:lang w:val="en-GB"/>
        </w:rPr>
        <w:t>for</w:t>
      </w:r>
      <w:r>
        <w:rPr>
          <w:lang w:val="en-GB"/>
        </w:rPr>
        <w:t xml:space="preserve"> storing </w:t>
      </w:r>
      <w:r w:rsidR="00345BE0">
        <w:rPr>
          <w:lang w:val="en-GB"/>
        </w:rPr>
        <w:t>semi-structured data</w:t>
      </w:r>
    </w:p>
    <w:p w14:paraId="35874717" w14:textId="735ABA7F" w:rsidR="00345BE0" w:rsidRDefault="00C441ED" w:rsidP="00C441ED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Scenarios where Table storage would be a better option:</w:t>
      </w:r>
    </w:p>
    <w:p w14:paraId="08D1607F" w14:textId="74AE5BE0" w:rsidR="00C441ED" w:rsidRDefault="00DA54E5" w:rsidP="00C441ED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When storing user data</w:t>
      </w:r>
    </w:p>
    <w:p w14:paraId="1EA56B27" w14:textId="05E16F0E" w:rsidR="00DA54E5" w:rsidRDefault="00DA54E5" w:rsidP="00C441ED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Storing product catalogs</w:t>
      </w:r>
    </w:p>
    <w:p w14:paraId="243D562E" w14:textId="11EBEE02" w:rsidR="00417F4E" w:rsidRDefault="00BF483B" w:rsidP="00C441ED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Storing</w:t>
      </w:r>
      <w:r w:rsidR="00714AF2">
        <w:rPr>
          <w:lang w:val="en-GB"/>
        </w:rPr>
        <w:t xml:space="preserve"> simple</w:t>
      </w:r>
      <w:r>
        <w:rPr>
          <w:lang w:val="en-GB"/>
        </w:rPr>
        <w:t xml:space="preserve"> customer order details</w:t>
      </w:r>
      <w:r w:rsidR="00D042DE">
        <w:rPr>
          <w:lang w:val="en-GB"/>
        </w:rPr>
        <w:t xml:space="preserve"> </w:t>
      </w:r>
    </w:p>
    <w:p w14:paraId="7C8ABDEA" w14:textId="77777777" w:rsidR="00240D58" w:rsidRDefault="008E09D3" w:rsidP="00240D58">
      <w:pPr>
        <w:keepNext/>
      </w:pPr>
      <w:r>
        <w:rPr>
          <w:noProof/>
        </w:rPr>
        <w:drawing>
          <wp:inline distT="0" distB="0" distL="0" distR="0" wp14:anchorId="212EC0AC" wp14:editId="19A2419B">
            <wp:extent cx="4457700" cy="2352675"/>
            <wp:effectExtent l="0" t="0" r="0" b="9525"/>
            <wp:docPr id="953315851" name="Picture 1" descr="Tables storage compon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bles storage component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5E27F" w14:textId="68ADC4EC" w:rsidR="008E09D3" w:rsidRPr="00240D58" w:rsidRDefault="00240D58" w:rsidP="00240D58">
      <w:pPr>
        <w:pStyle w:val="Caption"/>
        <w:rPr>
          <w:color w:val="auto"/>
          <w:lang w:val="en-GB"/>
        </w:rPr>
      </w:pPr>
      <w:bookmarkStart w:id="1" w:name="_Toc204728022"/>
      <w:r w:rsidRPr="00240D58">
        <w:rPr>
          <w:color w:val="auto"/>
        </w:rPr>
        <w:t xml:space="preserve">Figure </w:t>
      </w:r>
      <w:r w:rsidRPr="00240D58">
        <w:rPr>
          <w:color w:val="auto"/>
        </w:rPr>
        <w:fldChar w:fldCharType="begin"/>
      </w:r>
      <w:r w:rsidRPr="00240D58">
        <w:rPr>
          <w:color w:val="auto"/>
        </w:rPr>
        <w:instrText xml:space="preserve"> SEQ Figure \* ARABIC </w:instrText>
      </w:r>
      <w:r w:rsidRPr="00240D58">
        <w:rPr>
          <w:color w:val="auto"/>
        </w:rPr>
        <w:fldChar w:fldCharType="separate"/>
      </w:r>
      <w:r w:rsidR="00FB0D9C">
        <w:rPr>
          <w:noProof/>
          <w:color w:val="auto"/>
        </w:rPr>
        <w:t>1</w:t>
      </w:r>
      <w:r w:rsidRPr="00240D58">
        <w:rPr>
          <w:color w:val="auto"/>
        </w:rPr>
        <w:fldChar w:fldCharType="end"/>
      </w:r>
      <w:r w:rsidRPr="00240D58">
        <w:rPr>
          <w:color w:val="auto"/>
        </w:rPr>
        <w:t>: Micrososft Learn. Table Storage</w:t>
      </w:r>
      <w:r w:rsidR="00E955B4">
        <w:rPr>
          <w:color w:val="auto"/>
        </w:rPr>
        <w:t>.</w:t>
      </w:r>
      <w:bookmarkEnd w:id="1"/>
    </w:p>
    <w:p w14:paraId="39A8233A" w14:textId="7A4F604A" w:rsidR="008E09D3" w:rsidRPr="008E09D3" w:rsidRDefault="00000000" w:rsidP="008E09D3">
      <w:pPr>
        <w:rPr>
          <w:lang w:val="en-GB"/>
        </w:rPr>
      </w:pPr>
      <w:sdt>
        <w:sdtPr>
          <w:rPr>
            <w:lang w:val="en-GB"/>
          </w:rPr>
          <w:id w:val="1969556567"/>
          <w:citation/>
        </w:sdtPr>
        <w:sdtContent>
          <w:r w:rsidR="00AD08CC">
            <w:rPr>
              <w:lang w:val="en-GB"/>
            </w:rPr>
            <w:fldChar w:fldCharType="begin"/>
          </w:r>
          <w:r w:rsidR="00C0353E">
            <w:rPr>
              <w:lang w:val="en-GB"/>
            </w:rPr>
            <w:instrText xml:space="preserve">CITATION Lea22 \l 2057 </w:instrText>
          </w:r>
          <w:r w:rsidR="00AD08CC">
            <w:rPr>
              <w:lang w:val="en-GB"/>
            </w:rPr>
            <w:fldChar w:fldCharType="separate"/>
          </w:r>
          <w:r w:rsidR="00361756">
            <w:rPr>
              <w:noProof/>
              <w:lang w:val="en-GB"/>
            </w:rPr>
            <w:t>(Microsoft Learn, 2022)</w:t>
          </w:r>
          <w:r w:rsidR="00AD08CC">
            <w:rPr>
              <w:lang w:val="en-GB"/>
            </w:rPr>
            <w:fldChar w:fldCharType="end"/>
          </w:r>
        </w:sdtContent>
      </w:sdt>
    </w:p>
    <w:p w14:paraId="1EB398DE" w14:textId="254464D3" w:rsidR="00BF483B" w:rsidRDefault="004873B6" w:rsidP="009B3E7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Queue storage scenarios:</w:t>
      </w:r>
    </w:p>
    <w:p w14:paraId="6C2E6287" w14:textId="5B322B76" w:rsidR="004873B6" w:rsidRDefault="00E72A1D" w:rsidP="004873B6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When s</w:t>
      </w:r>
      <w:r w:rsidR="00992809">
        <w:rPr>
          <w:lang w:val="en-GB"/>
        </w:rPr>
        <w:t>ending messages to different parts of an application</w:t>
      </w:r>
    </w:p>
    <w:p w14:paraId="18C92371" w14:textId="3C8BD9A2" w:rsidR="00992809" w:rsidRDefault="00617849" w:rsidP="004873B6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If there is a need to p</w:t>
      </w:r>
      <w:r w:rsidR="000C42EA">
        <w:rPr>
          <w:lang w:val="en-GB"/>
        </w:rPr>
        <w:t>rocess tasks</w:t>
      </w:r>
      <w:r w:rsidR="00B42B72">
        <w:rPr>
          <w:lang w:val="en-GB"/>
        </w:rPr>
        <w:t xml:space="preserve"> one at a time</w:t>
      </w:r>
    </w:p>
    <w:p w14:paraId="6B353C17" w14:textId="5223AF0B" w:rsidR="00B07B07" w:rsidRDefault="00973BAF" w:rsidP="004873B6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Managing traffic spikes by storing requests temporarily</w:t>
      </w:r>
    </w:p>
    <w:p w14:paraId="18E369C3" w14:textId="77777777" w:rsidR="00E955B4" w:rsidRDefault="00D74782" w:rsidP="00E955B4">
      <w:pPr>
        <w:keepNext/>
      </w:pPr>
      <w:r>
        <w:rPr>
          <w:noProof/>
        </w:rPr>
        <w:drawing>
          <wp:inline distT="0" distB="0" distL="0" distR="0" wp14:anchorId="291813F7" wp14:editId="2C61FF02">
            <wp:extent cx="4276725" cy="1314450"/>
            <wp:effectExtent l="0" t="0" r="9525" b="0"/>
            <wp:docPr id="358118240" name="Picture 2" descr="An illustration showing a high-level architecture of Azure Queue stor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n illustration showing a high-level architecture of Azure Queue stor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66E7C" w14:textId="3921D2CE" w:rsidR="00C364FF" w:rsidRDefault="00E955B4" w:rsidP="00E955B4">
      <w:pPr>
        <w:pStyle w:val="Caption"/>
        <w:rPr>
          <w:lang w:val="en-GB"/>
        </w:rPr>
      </w:pPr>
      <w:bookmarkStart w:id="2" w:name="_Toc204728023"/>
      <w:r w:rsidRPr="00E955B4">
        <w:rPr>
          <w:color w:val="auto"/>
        </w:rPr>
        <w:t xml:space="preserve">Figure </w:t>
      </w:r>
      <w:r w:rsidRPr="00E955B4">
        <w:rPr>
          <w:color w:val="auto"/>
        </w:rPr>
        <w:fldChar w:fldCharType="begin"/>
      </w:r>
      <w:r w:rsidRPr="00E955B4">
        <w:rPr>
          <w:color w:val="auto"/>
        </w:rPr>
        <w:instrText xml:space="preserve"> SEQ Figure \* ARABIC </w:instrText>
      </w:r>
      <w:r w:rsidRPr="00E955B4">
        <w:rPr>
          <w:color w:val="auto"/>
        </w:rPr>
        <w:fldChar w:fldCharType="separate"/>
      </w:r>
      <w:r w:rsidR="00FB0D9C">
        <w:rPr>
          <w:noProof/>
          <w:color w:val="auto"/>
        </w:rPr>
        <w:t>2</w:t>
      </w:r>
      <w:r w:rsidRPr="00E955B4">
        <w:rPr>
          <w:color w:val="auto"/>
        </w:rPr>
        <w:fldChar w:fldCharType="end"/>
      </w:r>
      <w:r w:rsidRPr="00E955B4">
        <w:rPr>
          <w:color w:val="auto"/>
        </w:rPr>
        <w:t>: GitHub. Azure Queue Storage</w:t>
      </w:r>
      <w:r>
        <w:t>.</w:t>
      </w:r>
      <w:bookmarkEnd w:id="2"/>
    </w:p>
    <w:p w14:paraId="3F06DED1" w14:textId="78B10412" w:rsidR="00C364FF" w:rsidRDefault="00000000" w:rsidP="00C364FF">
      <w:pPr>
        <w:rPr>
          <w:lang w:val="en-GB"/>
        </w:rPr>
      </w:pPr>
      <w:sdt>
        <w:sdtPr>
          <w:rPr>
            <w:lang w:val="en-GB"/>
          </w:rPr>
          <w:id w:val="-1059086361"/>
          <w:citation/>
        </w:sdtPr>
        <w:sdtContent>
          <w:r w:rsidR="00474AA9">
            <w:rPr>
              <w:lang w:val="en-GB"/>
            </w:rPr>
            <w:fldChar w:fldCharType="begin"/>
          </w:r>
          <w:r w:rsidR="00361756">
            <w:rPr>
              <w:lang w:val="en-GB"/>
            </w:rPr>
            <w:instrText xml:space="preserve">CITATION van20 \l 2057 </w:instrText>
          </w:r>
          <w:r w:rsidR="00474AA9">
            <w:rPr>
              <w:lang w:val="en-GB"/>
            </w:rPr>
            <w:fldChar w:fldCharType="separate"/>
          </w:r>
          <w:r w:rsidR="00361756">
            <w:rPr>
              <w:noProof/>
              <w:lang w:val="en-GB"/>
            </w:rPr>
            <w:t>(GitHub, 2020)</w:t>
          </w:r>
          <w:r w:rsidR="00474AA9">
            <w:rPr>
              <w:lang w:val="en-GB"/>
            </w:rPr>
            <w:fldChar w:fldCharType="end"/>
          </w:r>
        </w:sdtContent>
      </w:sdt>
    </w:p>
    <w:p w14:paraId="7B17FA2B" w14:textId="77777777" w:rsidR="004E0A67" w:rsidRDefault="004E0A67" w:rsidP="00C364FF">
      <w:pPr>
        <w:rPr>
          <w:lang w:val="en-GB"/>
        </w:rPr>
      </w:pPr>
    </w:p>
    <w:p w14:paraId="2FCA310B" w14:textId="77777777" w:rsidR="004E0A67" w:rsidRDefault="004E0A67" w:rsidP="00C364FF">
      <w:pPr>
        <w:rPr>
          <w:lang w:val="en-GB"/>
        </w:rPr>
      </w:pPr>
    </w:p>
    <w:p w14:paraId="6FD6EF52" w14:textId="77777777" w:rsidR="004E0A67" w:rsidRPr="00C364FF" w:rsidRDefault="004E0A67" w:rsidP="00C364FF">
      <w:pPr>
        <w:rPr>
          <w:lang w:val="en-GB"/>
        </w:rPr>
      </w:pPr>
    </w:p>
    <w:p w14:paraId="3815BA5F" w14:textId="76B9261B" w:rsidR="000C632E" w:rsidRDefault="000C5C1C" w:rsidP="00B4021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Common blob storage use cases:</w:t>
      </w:r>
    </w:p>
    <w:p w14:paraId="387C6D65" w14:textId="1381D06A" w:rsidR="000C5C1C" w:rsidRDefault="000C5C1C" w:rsidP="000C5C1C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Storing web</w:t>
      </w:r>
      <w:r w:rsidR="004F2252">
        <w:rPr>
          <w:lang w:val="en-GB"/>
        </w:rPr>
        <w:t>site content (images, videos, etc.)</w:t>
      </w:r>
    </w:p>
    <w:p w14:paraId="0AB34046" w14:textId="5B8BB538" w:rsidR="004F2252" w:rsidRDefault="00142919" w:rsidP="000C5C1C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Storing backups</w:t>
      </w:r>
    </w:p>
    <w:p w14:paraId="294E9FE1" w14:textId="7EA42AB0" w:rsidR="00142919" w:rsidRDefault="00142919" w:rsidP="000C5C1C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Storing </w:t>
      </w:r>
      <w:r w:rsidR="00D94491">
        <w:rPr>
          <w:lang w:val="en-GB"/>
        </w:rPr>
        <w:t>data for analytics</w:t>
      </w:r>
    </w:p>
    <w:p w14:paraId="0C30DD6C" w14:textId="77777777" w:rsidR="00A72B55" w:rsidRDefault="00A72B55" w:rsidP="00A72B55">
      <w:pPr>
        <w:rPr>
          <w:lang w:val="en-GB"/>
        </w:rPr>
      </w:pPr>
    </w:p>
    <w:p w14:paraId="7E0B8BF7" w14:textId="77777777" w:rsidR="00B46DFB" w:rsidRDefault="00A72B55" w:rsidP="00B46DFB">
      <w:pPr>
        <w:keepNext/>
      </w:pPr>
      <w:r>
        <w:rPr>
          <w:noProof/>
        </w:rPr>
        <w:drawing>
          <wp:inline distT="0" distB="0" distL="0" distR="0" wp14:anchorId="1EDB0942" wp14:editId="4561CDC5">
            <wp:extent cx="5572125" cy="2457450"/>
            <wp:effectExtent l="0" t="0" r="9525" b="0"/>
            <wp:docPr id="861388412" name="Picture 3" descr="Azure Blob Stor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zure Blob Stor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06817" w14:textId="285674B5" w:rsidR="00A72B55" w:rsidRDefault="00B46DFB" w:rsidP="00B46DFB">
      <w:pPr>
        <w:pStyle w:val="Caption"/>
        <w:rPr>
          <w:lang w:val="en-GB"/>
        </w:rPr>
      </w:pPr>
      <w:bookmarkStart w:id="3" w:name="_Toc204728024"/>
      <w:r w:rsidRPr="00B46DFB">
        <w:rPr>
          <w:color w:val="auto"/>
        </w:rPr>
        <w:t xml:space="preserve">Figure </w:t>
      </w:r>
      <w:r w:rsidRPr="00B46DFB">
        <w:rPr>
          <w:color w:val="auto"/>
        </w:rPr>
        <w:fldChar w:fldCharType="begin"/>
      </w:r>
      <w:r w:rsidRPr="00B46DFB">
        <w:rPr>
          <w:color w:val="auto"/>
        </w:rPr>
        <w:instrText xml:space="preserve"> SEQ Figure \* ARABIC </w:instrText>
      </w:r>
      <w:r w:rsidRPr="00B46DFB">
        <w:rPr>
          <w:color w:val="auto"/>
        </w:rPr>
        <w:fldChar w:fldCharType="separate"/>
      </w:r>
      <w:r w:rsidR="00FB0D9C">
        <w:rPr>
          <w:noProof/>
          <w:color w:val="auto"/>
        </w:rPr>
        <w:t>3</w:t>
      </w:r>
      <w:r w:rsidRPr="00B46DFB">
        <w:rPr>
          <w:color w:val="auto"/>
        </w:rPr>
        <w:fldChar w:fldCharType="end"/>
      </w:r>
      <w:r w:rsidRPr="00B46DFB">
        <w:rPr>
          <w:color w:val="auto"/>
        </w:rPr>
        <w:t>: K21 Academy. Azure Blob Storage: Features, Usage, And Steps to Create.</w:t>
      </w:r>
      <w:bookmarkEnd w:id="3"/>
    </w:p>
    <w:p w14:paraId="537F4AF1" w14:textId="51BB3BF9" w:rsidR="00B83B40" w:rsidRDefault="00000000" w:rsidP="00A72B55">
      <w:pPr>
        <w:rPr>
          <w:lang w:val="en-GB"/>
        </w:rPr>
      </w:pPr>
      <w:sdt>
        <w:sdtPr>
          <w:rPr>
            <w:lang w:val="en-GB"/>
          </w:rPr>
          <w:id w:val="699363018"/>
          <w:citation/>
        </w:sdtPr>
        <w:sdtContent>
          <w:r w:rsidR="00B83B40">
            <w:rPr>
              <w:lang w:val="en-GB"/>
            </w:rPr>
            <w:fldChar w:fldCharType="begin"/>
          </w:r>
          <w:r w:rsidR="00F812C9">
            <w:rPr>
              <w:lang w:val="en-GB"/>
            </w:rPr>
            <w:instrText xml:space="preserve">CITATION K2123 \l 2057 </w:instrText>
          </w:r>
          <w:r w:rsidR="00B83B40">
            <w:rPr>
              <w:lang w:val="en-GB"/>
            </w:rPr>
            <w:fldChar w:fldCharType="separate"/>
          </w:r>
          <w:r w:rsidR="00361756">
            <w:rPr>
              <w:noProof/>
              <w:lang w:val="en-GB"/>
            </w:rPr>
            <w:t>(K21 Academy, 2023)</w:t>
          </w:r>
          <w:r w:rsidR="00B83B40">
            <w:rPr>
              <w:lang w:val="en-GB"/>
            </w:rPr>
            <w:fldChar w:fldCharType="end"/>
          </w:r>
        </w:sdtContent>
      </w:sdt>
    </w:p>
    <w:p w14:paraId="00369697" w14:textId="77777777" w:rsidR="00B83B40" w:rsidRPr="00A72B55" w:rsidRDefault="00B83B40" w:rsidP="00A72B55">
      <w:pPr>
        <w:rPr>
          <w:lang w:val="en-GB"/>
        </w:rPr>
      </w:pPr>
    </w:p>
    <w:p w14:paraId="4D5E1C25" w14:textId="49E2D3D1" w:rsidR="00CC0BF7" w:rsidRPr="00CC0BF7" w:rsidRDefault="00000000" w:rsidP="00CC0BF7">
      <w:pPr>
        <w:rPr>
          <w:lang w:val="en-GB"/>
        </w:rPr>
      </w:pPr>
      <w:sdt>
        <w:sdtPr>
          <w:rPr>
            <w:lang w:val="en-GB"/>
          </w:rPr>
          <w:id w:val="-239947022"/>
          <w:citation/>
        </w:sdtPr>
        <w:sdtContent>
          <w:r w:rsidR="00D94491">
            <w:rPr>
              <w:lang w:val="en-GB"/>
            </w:rPr>
            <w:fldChar w:fldCharType="begin"/>
          </w:r>
          <w:r w:rsidR="00764494">
            <w:rPr>
              <w:lang w:val="en-GB"/>
            </w:rPr>
            <w:instrText xml:space="preserve">CITATION IIE14 \l 2057 </w:instrText>
          </w:r>
          <w:r w:rsidR="00D94491">
            <w:rPr>
              <w:lang w:val="en-GB"/>
            </w:rPr>
            <w:fldChar w:fldCharType="separate"/>
          </w:r>
          <w:r w:rsidR="00361756">
            <w:rPr>
              <w:noProof/>
              <w:lang w:val="en-GB"/>
            </w:rPr>
            <w:t>(The IIE, 2014)</w:t>
          </w:r>
          <w:r w:rsidR="00D94491">
            <w:rPr>
              <w:lang w:val="en-GB"/>
            </w:rPr>
            <w:fldChar w:fldCharType="end"/>
          </w:r>
        </w:sdtContent>
      </w:sdt>
    </w:p>
    <w:p w14:paraId="47885D85" w14:textId="2F0F4CB9" w:rsidR="00D94491" w:rsidRDefault="00D94491" w:rsidP="00CC0BF7">
      <w:pPr>
        <w:rPr>
          <w:lang w:val="en-GB"/>
        </w:rPr>
      </w:pPr>
    </w:p>
    <w:p w14:paraId="78FF277A" w14:textId="77777777" w:rsidR="00D94491" w:rsidRDefault="00D94491">
      <w:pPr>
        <w:rPr>
          <w:lang w:val="en-GB"/>
        </w:rPr>
      </w:pPr>
      <w:r>
        <w:rPr>
          <w:lang w:val="en-GB"/>
        </w:rPr>
        <w:br w:type="page"/>
      </w:r>
    </w:p>
    <w:bookmarkStart w:id="4" w:name="_Toc204728092" w:displacedByCustomXml="next"/>
    <w:sdt>
      <w:sdtPr>
        <w:rPr>
          <w:rFonts w:asciiTheme="minorHAnsi" w:eastAsiaTheme="minorHAnsi" w:hAnsiTheme="minorHAnsi" w:cstheme="minorBidi"/>
          <w:sz w:val="24"/>
          <w:szCs w:val="24"/>
          <w:lang w:val="en-GB"/>
        </w:rPr>
        <w:id w:val="-1716350903"/>
        <w:docPartObj>
          <w:docPartGallery w:val="Bibliographies"/>
          <w:docPartUnique/>
        </w:docPartObj>
      </w:sdtPr>
      <w:sdtEndPr>
        <w:rPr>
          <w:lang w:val="en-ZA"/>
        </w:rPr>
      </w:sdtEndPr>
      <w:sdtContent>
        <w:p w14:paraId="68946BEF" w14:textId="78CF8975" w:rsidR="00D94491" w:rsidRDefault="00D94491">
          <w:pPr>
            <w:pStyle w:val="Heading1"/>
          </w:pPr>
          <w:r w:rsidRPr="00312A7E">
            <w:t>References</w:t>
          </w:r>
          <w:bookmarkEnd w:id="4"/>
        </w:p>
        <w:sdt>
          <w:sdtPr>
            <w:id w:val="-573587230"/>
            <w:bibliography/>
          </w:sdtPr>
          <w:sdtContent>
            <w:p w14:paraId="2033485C" w14:textId="6B619914" w:rsidR="00361756" w:rsidRDefault="00D94491" w:rsidP="00361756">
              <w:pPr>
                <w:pStyle w:val="Bibliography"/>
                <w:ind w:left="720" w:hanging="720"/>
                <w:rPr>
                  <w:noProof/>
                  <w:kern w:val="0"/>
                  <w14:ligatures w14:val="none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 w:rsidR="00361756">
                <w:rPr>
                  <w:noProof/>
                </w:rPr>
                <w:t>GitHub. 2020. Azure Queue Storage. [Online]. Available at: https://basvo.github.io/azure/queue/storage/2020/03/07/communicate-with-azure-queue-storage.html [Accessed 29 July 2025]</w:t>
              </w:r>
            </w:p>
            <w:p w14:paraId="6A6BB0E2" w14:textId="074C4DA9" w:rsidR="00361756" w:rsidRDefault="00361756" w:rsidP="00361756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K21 Academy. 2023. Azure Blob Storage: Features, Usage, And Steps to Create. [Online]. </w:t>
              </w:r>
              <w:r w:rsidR="00570334">
                <w:rPr>
                  <w:noProof/>
                </w:rPr>
                <w:t>Available at:</w:t>
              </w:r>
              <w:r>
                <w:rPr>
                  <w:noProof/>
                </w:rPr>
                <w:t xml:space="preserve"> https://k21academy.com/microsoft-azure/admin/azure-blob-storage/ </w:t>
              </w:r>
              <w:r w:rsidR="00046563">
                <w:rPr>
                  <w:noProof/>
                </w:rPr>
                <w:t>[Accessed 30 July 2025]</w:t>
              </w:r>
            </w:p>
            <w:p w14:paraId="406DC889" w14:textId="36F83626" w:rsidR="00361756" w:rsidRDefault="00361756" w:rsidP="00361756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Microsoft Learn. 2022. Table Storage. [Online]. </w:t>
              </w:r>
              <w:r w:rsidR="00DE6D3E">
                <w:rPr>
                  <w:noProof/>
                </w:rPr>
                <w:t xml:space="preserve">Available at: </w:t>
              </w:r>
              <w:r>
                <w:rPr>
                  <w:noProof/>
                </w:rPr>
                <w:t xml:space="preserve"> https://learn.microsoft.com/en-us/azure/storage/tables/table-storage-overview</w:t>
              </w:r>
              <w:r w:rsidR="00570334">
                <w:rPr>
                  <w:noProof/>
                </w:rPr>
                <w:t xml:space="preserve"> [Accessed 29 July 2025]</w:t>
              </w:r>
            </w:p>
            <w:p w14:paraId="4EB301F7" w14:textId="60AF79DE" w:rsidR="00361756" w:rsidRDefault="00361756" w:rsidP="00361756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>The IIE. 2014. Cloud Data Management and Communication [CLDV6212 ARC]. The Independant Institute of Education: Unpublished.</w:t>
              </w:r>
            </w:p>
            <w:p w14:paraId="20FD9C53" w14:textId="02DFC43C" w:rsidR="00D94491" w:rsidRDefault="00D94491" w:rsidP="00361756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1B7693C2" w14:textId="77777777" w:rsidR="00CC0BF7" w:rsidRPr="00CC0BF7" w:rsidRDefault="00CC0BF7" w:rsidP="00CC0BF7">
      <w:pPr>
        <w:rPr>
          <w:lang w:val="en-GB"/>
        </w:rPr>
      </w:pPr>
    </w:p>
    <w:p w14:paraId="0E683191" w14:textId="77777777" w:rsidR="00CC0BF7" w:rsidRPr="00CC0BF7" w:rsidRDefault="00CC0BF7" w:rsidP="00CC0BF7">
      <w:pPr>
        <w:rPr>
          <w:lang w:val="en-GB"/>
        </w:rPr>
      </w:pPr>
    </w:p>
    <w:p w14:paraId="5FBB83A1" w14:textId="77777777" w:rsidR="00CC0BF7" w:rsidRPr="00CC0BF7" w:rsidRDefault="00CC0BF7" w:rsidP="00CC0BF7">
      <w:pPr>
        <w:rPr>
          <w:lang w:val="en-GB"/>
        </w:rPr>
      </w:pPr>
    </w:p>
    <w:p w14:paraId="4DB73C9D" w14:textId="77777777" w:rsidR="00CC0BF7" w:rsidRPr="00CC0BF7" w:rsidRDefault="00CC0BF7" w:rsidP="00CC0BF7">
      <w:pPr>
        <w:rPr>
          <w:lang w:val="en-GB"/>
        </w:rPr>
      </w:pPr>
    </w:p>
    <w:p w14:paraId="712238C4" w14:textId="77777777" w:rsidR="00CC0BF7" w:rsidRPr="00CC0BF7" w:rsidRDefault="00CC0BF7" w:rsidP="00CC0BF7">
      <w:pPr>
        <w:rPr>
          <w:lang w:val="en-GB"/>
        </w:rPr>
      </w:pPr>
    </w:p>
    <w:p w14:paraId="1E2AD812" w14:textId="77777777" w:rsidR="00CC0BF7" w:rsidRPr="00CC0BF7" w:rsidRDefault="00CC0BF7" w:rsidP="00CC0BF7">
      <w:pPr>
        <w:rPr>
          <w:lang w:val="en-GB"/>
        </w:rPr>
      </w:pPr>
    </w:p>
    <w:p w14:paraId="3596C694" w14:textId="77777777" w:rsidR="00CC0BF7" w:rsidRPr="00CC0BF7" w:rsidRDefault="00CC0BF7" w:rsidP="00CC0BF7">
      <w:pPr>
        <w:rPr>
          <w:lang w:val="en-GB"/>
        </w:rPr>
      </w:pPr>
    </w:p>
    <w:p w14:paraId="4571A442" w14:textId="77777777" w:rsidR="00CC0BF7" w:rsidRPr="00CC0BF7" w:rsidRDefault="00CC0BF7" w:rsidP="00CC0BF7">
      <w:pPr>
        <w:rPr>
          <w:lang w:val="en-GB"/>
        </w:rPr>
      </w:pPr>
    </w:p>
    <w:p w14:paraId="1CAD7AE0" w14:textId="77777777" w:rsidR="00CC0BF7" w:rsidRPr="00CC0BF7" w:rsidRDefault="00CC0BF7" w:rsidP="00CC0BF7">
      <w:pPr>
        <w:rPr>
          <w:lang w:val="en-GB"/>
        </w:rPr>
      </w:pPr>
    </w:p>
    <w:sectPr w:rsidR="00CC0BF7" w:rsidRPr="00CC0B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E51EB"/>
    <w:multiLevelType w:val="hybridMultilevel"/>
    <w:tmpl w:val="D4B6D4F8"/>
    <w:lvl w:ilvl="0" w:tplc="1C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EC15CE3"/>
    <w:multiLevelType w:val="hybridMultilevel"/>
    <w:tmpl w:val="43D6F82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476EB2"/>
    <w:multiLevelType w:val="hybridMultilevel"/>
    <w:tmpl w:val="75FE0A70"/>
    <w:lvl w:ilvl="0" w:tplc="0F30EFD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87138307">
    <w:abstractNumId w:val="1"/>
  </w:num>
  <w:num w:numId="2" w16cid:durableId="495532649">
    <w:abstractNumId w:val="2"/>
  </w:num>
  <w:num w:numId="3" w16cid:durableId="1841190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A60"/>
    <w:rsid w:val="00046563"/>
    <w:rsid w:val="00072AD3"/>
    <w:rsid w:val="000732F2"/>
    <w:rsid w:val="00073A64"/>
    <w:rsid w:val="000C42EA"/>
    <w:rsid w:val="000C5C1C"/>
    <w:rsid w:val="000C632E"/>
    <w:rsid w:val="0012502E"/>
    <w:rsid w:val="00142919"/>
    <w:rsid w:val="00164862"/>
    <w:rsid w:val="001703C7"/>
    <w:rsid w:val="0017586D"/>
    <w:rsid w:val="001F0176"/>
    <w:rsid w:val="001F103A"/>
    <w:rsid w:val="00240D58"/>
    <w:rsid w:val="0025194F"/>
    <w:rsid w:val="00254090"/>
    <w:rsid w:val="00312A7E"/>
    <w:rsid w:val="0034241B"/>
    <w:rsid w:val="00345BE0"/>
    <w:rsid w:val="0034770D"/>
    <w:rsid w:val="00356A58"/>
    <w:rsid w:val="00361756"/>
    <w:rsid w:val="00417F4E"/>
    <w:rsid w:val="004225B0"/>
    <w:rsid w:val="004229EB"/>
    <w:rsid w:val="00474AA9"/>
    <w:rsid w:val="004873B6"/>
    <w:rsid w:val="004E0A67"/>
    <w:rsid w:val="004F2252"/>
    <w:rsid w:val="005701C4"/>
    <w:rsid w:val="00570334"/>
    <w:rsid w:val="0059020C"/>
    <w:rsid w:val="0059094A"/>
    <w:rsid w:val="005D1BDC"/>
    <w:rsid w:val="00617849"/>
    <w:rsid w:val="006C4847"/>
    <w:rsid w:val="00714AF2"/>
    <w:rsid w:val="00764494"/>
    <w:rsid w:val="007E4654"/>
    <w:rsid w:val="007E519B"/>
    <w:rsid w:val="00837705"/>
    <w:rsid w:val="008B75AD"/>
    <w:rsid w:val="008D0AD0"/>
    <w:rsid w:val="008D0D21"/>
    <w:rsid w:val="008E09D3"/>
    <w:rsid w:val="008E0AEB"/>
    <w:rsid w:val="00906238"/>
    <w:rsid w:val="00973BAF"/>
    <w:rsid w:val="00992809"/>
    <w:rsid w:val="009B3E75"/>
    <w:rsid w:val="00A07160"/>
    <w:rsid w:val="00A17E56"/>
    <w:rsid w:val="00A72B55"/>
    <w:rsid w:val="00AD08CC"/>
    <w:rsid w:val="00B07B07"/>
    <w:rsid w:val="00B40212"/>
    <w:rsid w:val="00B42B72"/>
    <w:rsid w:val="00B46DFB"/>
    <w:rsid w:val="00B83B40"/>
    <w:rsid w:val="00BF483B"/>
    <w:rsid w:val="00C0353E"/>
    <w:rsid w:val="00C364FF"/>
    <w:rsid w:val="00C441ED"/>
    <w:rsid w:val="00C56A7E"/>
    <w:rsid w:val="00CC0BF7"/>
    <w:rsid w:val="00D042DE"/>
    <w:rsid w:val="00D30D34"/>
    <w:rsid w:val="00D74782"/>
    <w:rsid w:val="00D94491"/>
    <w:rsid w:val="00DA54E5"/>
    <w:rsid w:val="00DE6D3E"/>
    <w:rsid w:val="00E72A1D"/>
    <w:rsid w:val="00E955B4"/>
    <w:rsid w:val="00EB412E"/>
    <w:rsid w:val="00EF6A60"/>
    <w:rsid w:val="00F812C9"/>
    <w:rsid w:val="00FB0D9C"/>
    <w:rsid w:val="00FB2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1B1D0E"/>
  <w15:chartTrackingRefBased/>
  <w15:docId w15:val="{A86705F5-EE27-4429-9B5D-B65423A35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A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94F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A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A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A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A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A60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B412E"/>
    <w:pPr>
      <w:spacing w:before="240" w:after="0" w:line="259" w:lineRule="auto"/>
      <w:outlineLvl w:val="9"/>
    </w:pPr>
    <w:rPr>
      <w:kern w:val="0"/>
      <w:sz w:val="32"/>
      <w:szCs w:val="32"/>
      <w:lang w:eastAsia="en-ZA"/>
      <w14:ligatures w14:val="none"/>
    </w:rPr>
  </w:style>
  <w:style w:type="paragraph" w:styleId="NoSpacing">
    <w:name w:val="No Spacing"/>
    <w:link w:val="NoSpacingChar"/>
    <w:uiPriority w:val="1"/>
    <w:qFormat/>
    <w:rsid w:val="00B40212"/>
    <w:pPr>
      <w:spacing w:after="0" w:line="240" w:lineRule="auto"/>
    </w:pPr>
    <w:rPr>
      <w:rFonts w:eastAsiaTheme="minorEastAsia"/>
      <w:kern w:val="0"/>
      <w:sz w:val="22"/>
      <w:szCs w:val="22"/>
      <w:lang w:eastAsia="en-Z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40212"/>
    <w:rPr>
      <w:rFonts w:eastAsiaTheme="minorEastAsia"/>
      <w:kern w:val="0"/>
      <w:sz w:val="22"/>
      <w:szCs w:val="22"/>
      <w:lang w:eastAsia="en-Z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9449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94491"/>
    <w:rPr>
      <w:color w:val="467886" w:themeColor="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D94491"/>
  </w:style>
  <w:style w:type="paragraph" w:styleId="Caption">
    <w:name w:val="caption"/>
    <w:basedOn w:val="Normal"/>
    <w:next w:val="Normal"/>
    <w:uiPriority w:val="35"/>
    <w:unhideWhenUsed/>
    <w:qFormat/>
    <w:rsid w:val="00240D5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254090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1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1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4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7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5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3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5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7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7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4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6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1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7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0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IIE14</b:Tag>
    <b:SourceType>Misc</b:SourceType>
    <b:Guid>{583F5C7B-59FB-4D69-9352-341707B5A1C0}</b:Guid>
    <b:Author>
      <b:Author>
        <b:NameList>
          <b:Person>
            <b:Last>The IIE</b:Last>
          </b:Person>
        </b:NameList>
      </b:Author>
    </b:Author>
    <b:Title>Cloud Data Management and Communication [CLDV6212 ARC]</b:Title>
    <b:Year>2014</b:Year>
    <b:Publisher>The Independant Institute of Education: Unpublished</b:Publisher>
    <b:RefOrder>4</b:RefOrder>
  </b:Source>
  <b:Source>
    <b:Tag>K2123</b:Tag>
    <b:SourceType>Misc</b:SourceType>
    <b:Guid>{A6B3E968-1AD4-4E71-A7DD-FAB1F3B879AD}</b:Guid>
    <b:Author>
      <b:Author>
        <b:NameList>
          <b:Person>
            <b:Last>K21 Academy</b:Last>
          </b:Person>
        </b:NameList>
      </b:Author>
    </b:Author>
    <b:Title>Azure Blob Storage: Features, Usage, And Steps to Create</b:Title>
    <b:Year>2023</b:Year>
    <b:URL>https://k21academy.com/microsoft-azure/admin/azure-blob-storage/</b:URL>
    <b:YearAccessed>2025</b:YearAccessed>
    <b:MonthAccessed>July</b:MonthAccessed>
    <b:DayAccessed>30</b:DayAccessed>
    <b:Publisher>[Online]</b:Publisher>
    <b:RefOrder>3</b:RefOrder>
  </b:Source>
  <b:Source>
    <b:Tag>Lea22</b:Tag>
    <b:SourceType>Misc</b:SourceType>
    <b:Guid>{5D01F4E5-887A-4DCE-BFE3-F60BB306C011}</b:Guid>
    <b:Title>Table Storage</b:Title>
    <b:Year>2022</b:Year>
    <b:Author>
      <b:Author>
        <b:NameList>
          <b:Person>
            <b:Last>Microsoft Learn</b:Last>
          </b:Person>
        </b:NameList>
      </b:Author>
    </b:Author>
    <b:Publisher>[Online]</b:Publisher>
    <b:YearAccessed>2025</b:YearAccessed>
    <b:MonthAccessed>July</b:MonthAccessed>
    <b:DayAccessed>29</b:DayAccessed>
    <b:URL>https://learn.microsoft.com/en-us/azure/storage/tables/table-storage-overview</b:URL>
    <b:RefOrder>1</b:RefOrder>
  </b:Source>
  <b:Source>
    <b:Tag>van20</b:Tag>
    <b:SourceType>Misc</b:SourceType>
    <b:Guid>{C9A6EFD2-7DD2-4444-8EA7-CD066E2B5ABA}</b:Guid>
    <b:Title>Azure Queue Storage</b:Title>
    <b:Year>2020</b:Year>
    <b:Publisher>[Online]</b:Publisher>
    <b:Author>
      <b:Author>
        <b:NameList>
          <b:Person>
            <b:Last>GitHub</b:Last>
          </b:Person>
        </b:NameList>
      </b:Author>
    </b:Author>
    <b:URL>https://basvo.github.io/azure/queue/storage/2020/03/07/communicate-with-azure-queue-storage.html</b:URL>
    <b:YearAccessed>2025</b:YearAccessed>
    <b:MonthAccessed>July</b:MonthAccessed>
    <b:DayAccessed>29</b:DayAccessed>
    <b:RefOrder>2</b:RefOrder>
  </b:Source>
</b:Sources>
</file>

<file path=customXml/itemProps1.xml><?xml version="1.0" encoding="utf-8"?>
<ds:datastoreItem xmlns:ds="http://schemas.openxmlformats.org/officeDocument/2006/customXml" ds:itemID="{27265C54-9212-499A-BFF9-84A886FBD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</TotalTime>
  <Pages>5</Pages>
  <Words>385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Sthobile Mkhabela</dc:creator>
  <cp:keywords/>
  <dc:description/>
  <cp:lastModifiedBy>Sthobile Mkhabela</cp:lastModifiedBy>
  <cp:revision>79</cp:revision>
  <cp:lastPrinted>2025-07-29T22:40:00Z</cp:lastPrinted>
  <dcterms:created xsi:type="dcterms:W3CDTF">2025-07-29T11:02:00Z</dcterms:created>
  <dcterms:modified xsi:type="dcterms:W3CDTF">2025-07-29T22:40:00Z</dcterms:modified>
</cp:coreProperties>
</file>