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22sjuh65fhm" w:id="0"/>
      <w:bookmarkEnd w:id="0"/>
      <w:r w:rsidDel="00000000" w:rsidR="00000000" w:rsidRPr="00000000">
        <w:rPr>
          <w:b w:val="1"/>
          <w:bCs w:val="1"/>
          <w:sz w:val="34"/>
          <w:szCs w:val="34"/>
          <w:rtl w:val="0"/>
        </w:rPr>
        <w:t xml:space="preserve">Executive Summary</w:t>
      </w:r>
    </w:p>
    <w:p w:rsidR="00000000" w:rsidDel="00000000" w:rsidP="00000000" w:rsidRDefault="00000000" w:rsidRPr="00000000" w14:paraId="00000002">
      <w:pPr>
        <w:spacing w:after="240" w:before="240" w:lineRule="auto"/>
        <w:rPr/>
      </w:pPr>
      <w:r w:rsidDel="00000000" w:rsidR="00000000" w:rsidRPr="00000000">
        <w:rPr>
          <w:rtl w:val="0"/>
        </w:rPr>
        <w:t xml:space="preserve">This report analyzes high‑severity Suricata alerts (severity 1–2) observed across the T‑Pot honeypot environment. These alerts include exploit attempts, backdoor communication, and remote code execution probes. The activity reflects broad automated exploitation campaigns targeting exposed services and represents the most dangerous category of Suricata detections.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oox017eof0v" w:id="1"/>
      <w:bookmarkEnd w:id="1"/>
      <w:r w:rsidDel="00000000" w:rsidR="00000000" w:rsidRPr="00000000">
        <w:rPr>
          <w:b w:val="1"/>
          <w:bCs w:val="1"/>
          <w:sz w:val="34"/>
          <w:szCs w:val="34"/>
          <w:rtl w:val="0"/>
        </w:rPr>
        <w:t xml:space="preserve">Detection Summary</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Detection Type:</w:t>
      </w:r>
      <w:r w:rsidDel="00000000" w:rsidR="00000000" w:rsidRPr="00000000">
        <w:rPr>
          <w:rtl w:val="0"/>
        </w:rPr>
        <w:t xml:space="preserve"> High‑Severity Network Exploit Attempts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Log Source:</w:t>
      </w:r>
      <w:r w:rsidDel="00000000" w:rsidR="00000000" w:rsidRPr="00000000">
        <w:rPr>
          <w:rtl w:val="0"/>
        </w:rPr>
        <w:t xml:space="preserve"> Suricata (event_type=alert)</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Alert Trigger:</w:t>
      </w:r>
      <w:r w:rsidDel="00000000" w:rsidR="00000000" w:rsidRPr="00000000">
        <w:rPr>
          <w:rtl w:val="0"/>
        </w:rPr>
        <w:t xml:space="preserve"> Severity 1–2 signatures</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T‑Pot Suricata IDS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ntly61f0ytv" w:id="2"/>
      <w:bookmarkEnd w:id="2"/>
      <w:r w:rsidDel="00000000" w:rsidR="00000000" w:rsidRPr="00000000">
        <w:rPr>
          <w:b w:val="1"/>
          <w:bCs w:val="1"/>
          <w:sz w:val="34"/>
          <w:szCs w:val="34"/>
          <w:rtl w:val="0"/>
        </w:rPr>
        <w:t xml:space="preserve">Observed Activity</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Thousands of severity‑1 alerts for </w:t>
      </w:r>
      <w:r w:rsidDel="00000000" w:rsidR="00000000" w:rsidRPr="00000000">
        <w:rPr>
          <w:b w:val="1"/>
          <w:bCs w:val="1"/>
          <w:rtl w:val="0"/>
        </w:rPr>
        <w:t xml:space="preserve">DoublePulsar</w:t>
      </w:r>
      <w:r w:rsidDel="00000000" w:rsidR="00000000" w:rsidRPr="00000000">
        <w:rPr>
          <w:rtl w:val="0"/>
        </w:rPr>
        <w:t xml:space="preserve">, </w:t>
      </w:r>
      <w:r w:rsidDel="00000000" w:rsidR="00000000" w:rsidRPr="00000000">
        <w:rPr>
          <w:b w:val="1"/>
          <w:bCs w:val="1"/>
          <w:rtl w:val="0"/>
        </w:rPr>
        <w:t xml:space="preserve">ActiveMQ RCE</w:t>
      </w:r>
      <w:r w:rsidDel="00000000" w:rsidR="00000000" w:rsidRPr="00000000">
        <w:rPr>
          <w:rtl w:val="0"/>
        </w:rPr>
        <w:t xml:space="preserve">, </w:t>
      </w:r>
      <w:r w:rsidDel="00000000" w:rsidR="00000000" w:rsidRPr="00000000">
        <w:rPr>
          <w:b w:val="1"/>
          <w:bCs w:val="1"/>
          <w:rtl w:val="0"/>
        </w:rPr>
        <w:t xml:space="preserve">Dovecot Memory Corruption</w:t>
      </w:r>
      <w:r w:rsidDel="00000000" w:rsidR="00000000" w:rsidRPr="00000000">
        <w:rPr>
          <w:rtl w:val="0"/>
        </w:rPr>
        <w:t xml:space="preserve">, and </w:t>
      </w:r>
      <w:r w:rsidDel="00000000" w:rsidR="00000000" w:rsidRPr="00000000">
        <w:rPr>
          <w:b w:val="1"/>
          <w:bCs w:val="1"/>
          <w:rtl w:val="0"/>
        </w:rPr>
        <w:t xml:space="preserve">/bin/sh</w:t>
      </w:r>
      <w:r w:rsidDel="00000000" w:rsidR="00000000" w:rsidRPr="00000000">
        <w:rPr>
          <w:rtl w:val="0"/>
        </w:rPr>
        <w:t xml:space="preserve"> execution attempts.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Repeated targeting of VNC, SIP, DNS, and Apache services.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Large bursts of exploit traffic within 5‑minute windows.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Multiple attackers generating thousands of alerts each.</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a2lt5l550t5" w:id="3"/>
      <w:bookmarkEnd w:id="3"/>
      <w:r w:rsidDel="00000000" w:rsidR="00000000" w:rsidRPr="00000000">
        <w:rPr>
          <w:b w:val="1"/>
          <w:bCs w:val="1"/>
          <w:sz w:val="34"/>
          <w:szCs w:val="34"/>
          <w:rtl w:val="0"/>
        </w:rPr>
        <w:t xml:space="preserve">Attack Pattern Characterization</w:t>
      </w:r>
    </w:p>
    <w:p w:rsidR="00000000" w:rsidDel="00000000" w:rsidP="00000000" w:rsidRDefault="00000000" w:rsidRPr="00000000" w14:paraId="0000000E">
      <w:pPr>
        <w:spacing w:after="240" w:before="240" w:lineRule="auto"/>
        <w:rPr/>
      </w:pPr>
      <w:r w:rsidDel="00000000" w:rsidR="00000000" w:rsidRPr="00000000">
        <w:rPr>
          <w:rtl w:val="0"/>
        </w:rPr>
        <w:t xml:space="preserve">The behavior reflects </w:t>
      </w:r>
      <w:r w:rsidDel="00000000" w:rsidR="00000000" w:rsidRPr="00000000">
        <w:rPr>
          <w:b w:val="1"/>
          <w:bCs w:val="1"/>
          <w:rtl w:val="0"/>
        </w:rPr>
        <w:t xml:space="preserve">broad-spectrum vulnerability scanning</w:t>
      </w:r>
      <w:r w:rsidDel="00000000" w:rsidR="00000000" w:rsidRPr="00000000">
        <w:rPr>
          <w:rtl w:val="0"/>
        </w:rPr>
        <w:t xml:space="preserve"> combined with </w:t>
      </w:r>
      <w:r w:rsidDel="00000000" w:rsidR="00000000" w:rsidRPr="00000000">
        <w:rPr>
          <w:b w:val="1"/>
          <w:bCs w:val="1"/>
          <w:rtl w:val="0"/>
        </w:rPr>
        <w:t xml:space="preserve">automated exploit delivery</w:t>
      </w:r>
      <w:r w:rsidDel="00000000" w:rsidR="00000000" w:rsidRPr="00000000">
        <w:rPr>
          <w:rtl w:val="0"/>
        </w:rPr>
        <w:t xml:space="preserve">. Attackers cycle through multiple exploit families, indicating use of </w:t>
      </w:r>
      <w:r w:rsidDel="00000000" w:rsidR="00000000" w:rsidRPr="00000000">
        <w:rPr>
          <w:b w:val="1"/>
          <w:bCs w:val="1"/>
          <w:rtl w:val="0"/>
        </w:rPr>
        <w:t xml:space="preserve">botnet‑driven exploit frameworks</w:t>
      </w:r>
      <w:r w:rsidDel="00000000" w:rsidR="00000000" w:rsidRPr="00000000">
        <w:rPr>
          <w:rtl w:val="0"/>
        </w:rPr>
        <w:t xml:space="preserve"> rather than targeted campaigns.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g1ixfrkt3z7" w:id="4"/>
      <w:bookmarkEnd w:id="4"/>
      <w:r w:rsidDel="00000000" w:rsidR="00000000" w:rsidRPr="00000000">
        <w:rPr>
          <w:b w:val="1"/>
          <w:bCs w:val="1"/>
          <w:sz w:val="34"/>
          <w:szCs w:val="34"/>
          <w:rtl w:val="0"/>
        </w:rPr>
        <w:t xml:space="preserve">Attribution of Behavior Type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Opportunistic vs Targeted:</w:t>
      </w:r>
      <w:r w:rsidDel="00000000" w:rsidR="00000000" w:rsidRPr="00000000">
        <w:rPr>
          <w:rtl w:val="0"/>
        </w:rPr>
        <w:t xml:space="preserve"> Opportunistic — attackers indiscriminately scan the internet.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Botnet vs Single Actor:</w:t>
      </w:r>
      <w:r w:rsidDel="00000000" w:rsidR="00000000" w:rsidRPr="00000000">
        <w:rPr>
          <w:rtl w:val="0"/>
        </w:rPr>
        <w:t xml:space="preserve"> Botnet — volume, repetition, and global IP distribution indicate coordinated botnet activity.</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Scripted vs Interactive:</w:t>
      </w:r>
      <w:r w:rsidDel="00000000" w:rsidR="00000000" w:rsidRPr="00000000">
        <w:rPr>
          <w:rtl w:val="0"/>
        </w:rPr>
        <w:t xml:space="preserve"> Scripted — exploit attempts occur in uniform bursts with no interactive follow‑up.</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z551msiabng" w:id="5"/>
      <w:bookmarkEnd w:id="5"/>
      <w:r w:rsidDel="00000000" w:rsidR="00000000" w:rsidRPr="00000000">
        <w:rPr>
          <w:b w:val="1"/>
          <w:bCs w:val="1"/>
          <w:sz w:val="34"/>
          <w:szCs w:val="34"/>
          <w:rtl w:val="0"/>
        </w:rPr>
        <w:t xml:space="preserve">Temporal Correlation</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Burst Windows:</w:t>
      </w:r>
      <w:r w:rsidDel="00000000" w:rsidR="00000000" w:rsidRPr="00000000">
        <w:rPr>
          <w:rtl w:val="0"/>
        </w:rPr>
        <w:t xml:space="preserve"> Alerts spike in 5‑minute intervals, consistent with automated scanning waves.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Repetition Intervals:</w:t>
      </w:r>
      <w:r w:rsidDel="00000000" w:rsidR="00000000" w:rsidRPr="00000000">
        <w:rPr>
          <w:rtl w:val="0"/>
        </w:rPr>
        <w:t xml:space="preserve"> Identical signatures fire repeatedly across multiple time windows.</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Lifecycle Sequencing:</w:t>
      </w:r>
      <w:r w:rsidDel="00000000" w:rsidR="00000000" w:rsidRPr="00000000">
        <w:rPr>
          <w:rFonts w:ascii="Arial Unicode MS" w:cs="Arial Unicode MS" w:eastAsia="Arial Unicode MS" w:hAnsi="Arial Unicode MS"/>
          <w:rtl w:val="0"/>
        </w:rPr>
        <w:t xml:space="preserve"> Reconnaissance → Exploit Attempt → No follow‑up (automation, not human intrusion).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5b13uel62xz" w:id="6"/>
      <w:bookmarkEnd w:id="6"/>
      <w:r w:rsidDel="00000000" w:rsidR="00000000" w:rsidRPr="00000000">
        <w:rPr>
          <w:b w:val="1"/>
          <w:bCs w:val="1"/>
          <w:sz w:val="34"/>
          <w:szCs w:val="34"/>
          <w:rtl w:val="0"/>
        </w:rPr>
        <w:t xml:space="preserve">MITRE ATT&amp;CK Mapping</w:t>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Technique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Exploitation for Client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T1203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Direct attempts to exploit software vulnerabilities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Exploitation of Remote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Targeting exposed VNC, SIP, and Apache services</w:t>
            </w:r>
          </w:p>
        </w:tc>
      </w:tr>
    </w:tbl>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jtrnix57du0q" w:id="7"/>
      <w:bookmarkEnd w:id="7"/>
      <w:r w:rsidDel="00000000" w:rsidR="00000000" w:rsidRPr="00000000">
        <w:rPr>
          <w:b w:val="1"/>
          <w:bCs w:val="1"/>
          <w:sz w:val="34"/>
          <w:szCs w:val="34"/>
          <w:rtl w:val="0"/>
        </w:rPr>
        <w:t xml:space="preserve">Impact Assessment</w:t>
      </w:r>
    </w:p>
    <w:p w:rsidR="00000000" w:rsidDel="00000000" w:rsidP="00000000" w:rsidRDefault="00000000" w:rsidRPr="00000000" w14:paraId="00000023">
      <w:pPr>
        <w:spacing w:after="240" w:before="240" w:lineRule="auto"/>
        <w:rPr/>
      </w:pPr>
      <w:r w:rsidDel="00000000" w:rsidR="00000000" w:rsidRPr="00000000">
        <w:rPr>
          <w:rtl w:val="0"/>
        </w:rPr>
        <w:t xml:space="preserve">If these exploit attempts targeted a production environment: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Impact would include:</w:t>
      </w:r>
      <w:r w:rsidDel="00000000" w:rsidR="00000000" w:rsidRPr="00000000">
        <w:rPr>
          <w:rtl w:val="0"/>
        </w:rPr>
        <w:t xml:space="preserve"> remote code execution, unauthorized access, malware deployment, and potential lateral movement.</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High‑risk services:</w:t>
      </w:r>
      <w:r w:rsidDel="00000000" w:rsidR="00000000" w:rsidRPr="00000000">
        <w:rPr>
          <w:rtl w:val="0"/>
        </w:rPr>
        <w:t xml:space="preserve"> VNC, SIP, Apache, and ActiveMQ.</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bCs w:val="1"/>
          <w:rtl w:val="0"/>
        </w:rPr>
        <w:t xml:space="preserve">Likelihood of compromise:</w:t>
      </w:r>
      <w:r w:rsidDel="00000000" w:rsidR="00000000" w:rsidRPr="00000000">
        <w:rPr>
          <w:rtl w:val="0"/>
        </w:rPr>
        <w:t xml:space="preserve"> high if unpatched systems are exposed.</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xmaivxdep5xc" w:id="8"/>
      <w:bookmarkEnd w:id="8"/>
      <w:r w:rsidDel="00000000" w:rsidR="00000000" w:rsidRPr="00000000">
        <w:rPr>
          <w:b w:val="1"/>
          <w:bCs w:val="1"/>
          <w:sz w:val="34"/>
          <w:szCs w:val="34"/>
          <w:rtl w:val="0"/>
        </w:rPr>
        <w:t xml:space="preserve">Analyst Findings</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Activity is </w:t>
      </w:r>
      <w:r w:rsidDel="00000000" w:rsidR="00000000" w:rsidRPr="00000000">
        <w:rPr>
          <w:b w:val="1"/>
          <w:bCs w:val="1"/>
          <w:rtl w:val="0"/>
        </w:rPr>
        <w:t xml:space="preserve">highly automated</w:t>
      </w:r>
      <w:r w:rsidDel="00000000" w:rsidR="00000000" w:rsidRPr="00000000">
        <w:rPr>
          <w:rtl w:val="0"/>
        </w:rPr>
        <w:t xml:space="preserve"> and globally distributed.</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Attackers leverage multiple exploit families in rapid succession.</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No evidence of post‑exploitation in Suricata alone.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ebcblcjr5wh" w:id="9"/>
      <w:bookmarkEnd w:id="9"/>
      <w:r w:rsidDel="00000000" w:rsidR="00000000" w:rsidRPr="00000000">
        <w:rPr>
          <w:b w:val="1"/>
          <w:bCs w:val="1"/>
          <w:sz w:val="34"/>
          <w:szCs w:val="34"/>
          <w:rtl w:val="0"/>
        </w:rPr>
        <w:t xml:space="preserve">Recommendations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Patch exposed services and disable unnecessary ports.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Block offending IPs and add signatures to threat intelligence.</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Monitor for correlated Cowrie sessions indicating successful access.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x1tk42s32ela" w:id="10"/>
      <w:bookmarkEnd w:id="10"/>
      <w:r w:rsidDel="00000000" w:rsidR="00000000" w:rsidRPr="00000000">
        <w:rPr>
          <w:b w:val="1"/>
          <w:bCs w:val="1"/>
          <w:sz w:val="34"/>
          <w:szCs w:val="34"/>
          <w:rtl w:val="0"/>
        </w:rPr>
        <w:t xml:space="preserve">Appendix: SPL Query</w:t>
      </w:r>
    </w:p>
    <w:p w:rsidR="00000000" w:rsidDel="00000000" w:rsidP="00000000" w:rsidRDefault="00000000" w:rsidRPr="00000000" w14:paraId="00000030">
      <w:pPr>
        <w:rPr/>
      </w:pPr>
      <w:r w:rsidDel="00000000" w:rsidR="00000000" w:rsidRPr="00000000">
        <w:rPr>
          <w:rtl w:val="0"/>
        </w:rPr>
        <w:t xml:space="preserve">spl</w:t>
      </w:r>
    </w:p>
    <w:p w:rsidR="00000000" w:rsidDel="00000000" w:rsidP="00000000" w:rsidRDefault="00000000" w:rsidRPr="00000000" w14:paraId="00000031">
      <w:pPr>
        <w:rPr/>
      </w:pPr>
      <w:r w:rsidDel="00000000" w:rsidR="00000000" w:rsidRPr="00000000">
        <w:rPr>
          <w:rtl w:val="0"/>
        </w:rPr>
        <w:t xml:space="preserve">index=suricata event_type=alert</w:t>
      </w:r>
    </w:p>
    <w:p w:rsidR="00000000" w:rsidDel="00000000" w:rsidP="00000000" w:rsidRDefault="00000000" w:rsidRPr="00000000" w14:paraId="00000032">
      <w:pPr>
        <w:rPr/>
      </w:pPr>
      <w:r w:rsidDel="00000000" w:rsidR="00000000" w:rsidRPr="00000000">
        <w:rPr>
          <w:rtl w:val="0"/>
        </w:rPr>
        <w:t xml:space="preserve">| rex field=alert "'severity':\s*(?&lt;severity&gt;\d+)"</w:t>
      </w:r>
    </w:p>
    <w:p w:rsidR="00000000" w:rsidDel="00000000" w:rsidP="00000000" w:rsidRDefault="00000000" w:rsidRPr="00000000" w14:paraId="00000033">
      <w:pPr>
        <w:rPr/>
      </w:pPr>
      <w:r w:rsidDel="00000000" w:rsidR="00000000" w:rsidRPr="00000000">
        <w:rPr>
          <w:rtl w:val="0"/>
        </w:rPr>
        <w:t xml:space="preserve">| rex field=alert "'signature':\s*'(?&lt;signature&gt;[^']+)'"</w:t>
      </w:r>
    </w:p>
    <w:p w:rsidR="00000000" w:rsidDel="00000000" w:rsidP="00000000" w:rsidRDefault="00000000" w:rsidRPr="00000000" w14:paraId="00000034">
      <w:pPr>
        <w:rPr/>
      </w:pPr>
      <w:r w:rsidDel="00000000" w:rsidR="00000000" w:rsidRPr="00000000">
        <w:rPr>
          <w:rtl w:val="0"/>
        </w:rPr>
        <w:t xml:space="preserve">| where severity&lt;=2</w:t>
      </w:r>
    </w:p>
    <w:p w:rsidR="00000000" w:rsidDel="00000000" w:rsidP="00000000" w:rsidRDefault="00000000" w:rsidRPr="00000000" w14:paraId="00000035">
      <w:pPr>
        <w:rPr/>
      </w:pPr>
      <w:r w:rsidDel="00000000" w:rsidR="00000000" w:rsidRPr="00000000">
        <w:rPr>
          <w:rtl w:val="0"/>
        </w:rPr>
        <w:t xml:space="preserve">| stats count by severity signature</w:t>
      </w:r>
    </w:p>
    <w:p w:rsidR="00000000" w:rsidDel="00000000" w:rsidP="00000000" w:rsidRDefault="00000000" w:rsidRPr="00000000" w14:paraId="00000036">
      <w:pPr>
        <w:rPr/>
      </w:pPr>
      <w:r w:rsidDel="00000000" w:rsidR="00000000" w:rsidRPr="00000000">
        <w:rPr>
          <w:rtl w:val="0"/>
        </w:rPr>
        <w:t xml:space="preserve">| sort severity -count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