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MindfulAI Labs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8"/>
          <w:szCs w:val="18"/>
        </w:rPr>
        <w:t xml:space="preserve">Simulated GRC Practice Environment</w:t>
      </w:r>
    </w:p>
    <w:p>
      <w:pPr>
        <w:pBdr>
          <w:bottom w:val="single" w:color="1F3864" w:sz="12"/>
        </w:pBd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0"/>
          <w:szCs w:val="30"/>
        </w:rPr>
        <w:t xml:space="preserve">AI Training Data Repository — User Access Review Worksheet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Control Evidence Record — CTL-mu1nugzu  ·  NIST CSF PR.AA-05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Training Data Repository — User Access Review Worksheet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MAL-ACR-002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Confidential — Internal Use Only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Control Reference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CTL-mu1nugzu (NIST CSF PR.AA-05)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Control Owner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IAM Team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Resource Owner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Science Team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Maxine Jones, GRC Analyst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Performed By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IAM Team (with Data Science Team as resource owner)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Assessment Period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Q3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 (within Q3 2026 assessment period)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Completed (Simulated) — Sign-Off Pending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Effectiveness Conclusion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Partially Effective</w:t>
            </w:r>
          </w:p>
        </w:tc>
      </w:tr>
    </w:tbl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2. Purpose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User Access Review Worksheet documents the quarterly review of role-based access to the in-scope AI training data repository, evaluating whether access is restricted to authorized personnel in accordance with role-based access control and least-privilege principles, in support of control CTL-mu1nugzu (NIST CSF PR.AA-05 — Identity Management, Authentication and Access Control). The control operates on a quarterly frequency and is owned by the IAM Team, with the Data Science Team acting as resource owner for the repository.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All results recorded in this worksheet are simulated, illustrative outcomes produced for a portfolio artifact.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They are not derived from an actual system, entitlement export, or technical review.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3. Scope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review applies to the Financial Risk Training Data Repository (AST-mu0set5n), classified High and owned by the Data Science Team, in the Production environment. Coverage includes RBAC role assignments, alignment of entitlements to least privilege, and joiner/mover/leaver (JML) reconciliation for the Q3 2026 assessment period.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Plural-control 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control applies to all AI training data repositories; this artifact evidences the access review for the selected in-scope repository. A full program-level review would cover the complete population of AI training data repositories.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Out of scope: the AI Model Training Server (compute environment, addressed by change-management and privileged-access controls), data-quality validation, and network-layer controls.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4. Linked Register Risk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control contributes to the mitigation of RSK-mu0t1uva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(“Unauthorized user exploits inadequate data access restrictions causing sensitive data exposure to Financial Risk Training Data Repository”; category Data Protection; likelihood 3, impact 4; status Open; owned by the Data Science Team).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Remediation responsibility is shared: the IAM Team executes access provisioning, deprovisioning, and the review, while the Data Science Team attests as resource owner to who should hold access.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A thematically related register item, RSK-mu0t2oau (excessive privileges enabling unapproved model changes to the AI Model Training Server), concerns model integrity on a separate compute asset and is not within the scope of this data-repository access review.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5. Methodology (Simulated Review Procedure)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procedure describes how the quarterly access review would be performed. Steps marked “evidence required” depend on artifacts that would be collected in a live engagement (see Section 11).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Obtain the current entitlement listing for the repository. (Evidence required.)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Obtain the authoritative role-to-entitlement mapping defining approved access per role.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Compare each identity's assigned entitlements to its authorized role and job function to confirm least privilege.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Reconcile access against HR and vendor joiner/mover/leaver movements for the period. (Evidence required.)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 that new or changed access was supported by documented approval. (Evidence required.)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Disposition each identified exception with an assigned owner, remediation action, status, and target date.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Determine the operating effectiveness of the control for the assessment period.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6. RBAC Role Definitions (Simulated)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Entitlement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FRTDR-DataEngineer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Read/write access to curated datasets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FRTDR-DataScientist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Read-only access to approved datasets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FRTDR-Admin (IAM / Platform)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Administrative access — provisioning and configuration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FRTDR-Auditor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Read-only access for audit and review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FRTDR-SvcIngest (service account)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ingestion — write access to the landing zone</w:t>
            </w:r>
          </w:p>
        </w:tc>
      </w:tr>
    </w:tbl>
    <w:p>
      <w:pPr>
        <w:spacing w:after="120" w:before="10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These role definitions are simulated for the portfolio scenario and would, in a live engagement, be validated against the authoritative IAM role configuration (Evidence Required — Not Provided).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7. Review Summary (Simulated)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Review Summary (Simulated):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simulated quarterly access review identified three exception types affecting four generic test identities: outdated access following a role change, excessive write privileges, and delayed contractor deprovisioning. These exceptions demonstrate gaps in timely access modification and removal while showing that an RBAC process is established.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8.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900"/>
        <w:gridCol w:w="1200"/>
        <w:gridCol w:w="216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JML / LP Area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Remediation 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ACR-01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Outdated access after role change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 (Sim.)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ACR-02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Excessive write privileges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 (Sim.)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ACR-03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Delayed contractor deprovisioning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Leaver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(window)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Remediated (Sim.)</w:t>
            </w:r>
          </w:p>
        </w:tc>
      </w:tr>
    </w:tbl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9. Detailed Findings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ACR-01 — Outdated Access Following a Role Change (Mover)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Generic test identity U-1043 transferred out of the Analytics function but retained read/write (FRTDR-DataEngineer) access to the repository beyond the effective date of the role change. (Simulated.)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/ Impact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Medium. Retained entitlements after a role change violate least privilege and increase the risk of unauthorized access to sensitive training data (linked to RSK-mu0t1uva).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Revoke the retained entitlements and incorporate mover events into the joiner/mover/leaver (JML) process, with HR-triggered, automated recalculation of access on role change.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IAM Team (execution), with Data Science Team (resource-owner approval).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Remediation 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 (Simulated).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Remediation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October 31, 2026 (Simulated).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ACR-02 — Excessive Write Privileges (Least Privilege)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Generic test identities U-1101 and U-1102 were assigned a write/modify role (FRTDR-DataEngineer) although their job function requires read-only (FRTDR-DataScientist) access. (Simulated.)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/ Impact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Medium-High. Excessive write access could permit unauthorized modification or exfiltration of sensitive financial training data, undermining data integrity and confidentiality (linked to RSK-mu0t1uva).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Downgrade both accounts to read-only; enforce the authoritative role-to-entitlement mapping; require documented business justification and periodic recertification for any write-level access.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IAM Team (execution), with Data Science Team (resource-owner approval).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Remediation 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 (Simulated).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Remediation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October 31, 2026 (Simulated).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ACR-03 — Delayed Contractor Deprovisioning (Leaver)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Contractor test identity C-207 remained active for approximately 12 days after the contract end date, exceeding the same-business-day deprovisioning expectation for departed personnel. (Simulated.)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/ Impact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for the exposure window. An active account belonging to a departed contractor could be used to access sensitive training data after the individual's authorization ended (linked to RSK-mu0t1uva).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event-driven deprovisioning tied to contract end dates; perform leaver reconciliation each quarter; generate alerts for any account active past its associated end date.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IAM Team (execution), with HR / Vendor Management (notification of end dates).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Remediation 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Remediated (Simulated) — account disabled; underlying process fix Open.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Remediation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November 15, 2026 (Simulated) for the process fix.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Note: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No actual technical remediation was performed. Remediation statuses and target dates are simulated planning values representing the scenario state.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10. Effectiveness Determination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rating below is derived from the design of the control and the operating exceptions identified during the simulated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Role-based access is defined and enforced, a least-privilege role model is established, and the quarterly access review is operating. On this basis the control is not rated Ineffective.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Operating exceptions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review identified excessive write entitlements (ACR-02), outdated access retained after a role change (ACR-01), and a breach of the deprovisioning timeframe for a departed contractor (ACR-03). The control does not consistently achieve timely access modification and removal or fully enforce least privilege. On this basis the control is not rated Effective.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conclusion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Partially Effective for the Q3 2026 assessment period.</w:t>
            </w:r>
          </w:p>
        </w:tc>
      </w:tr>
    </w:tbl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11. Conclusion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Within this simulated GRC scenario, the documented access-review results are consistent with the Partially Effective rating assigned to CTL-mu1nugzu in the MindfulAI Labs Control Register. The identified exceptions — excessive entitlements, outdated access following a role change, and a delayed deprovisioning of a departed contractor — demonstrate why the control is not rated Effective. The results are illustrative and do not represent an access review performed against an actual production environment.</w:t>
      </w:r>
    </w:p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12. Simulated Evidence Requirements — Not Provided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a live engagement, the following evidence would be requested and retained to support the review conclusions. For this simulated artifact, no such evidence has been generated or attached.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cantSplit/>
          <w:tblHeader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Item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IAM entitlement listing (system export)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Authoritative role-to-entitlement mapping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HR and vendor joiner/mover/leaver change report (Q3 2026)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Access-request approval records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Deprovisioning tickets and timestamps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Privileged-access activity logs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Evidence Required — Not Provided (Simulated Requirement)</w:t>
            </w:r>
          </w:p>
        </w:tc>
      </w:tr>
    </w:tbl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13. Reviewer / Sign-Off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Sign-off fields are intentionally left blank in this simulated artifact.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860"/>
        <w:gridCol w:w="1860"/>
        <w:gridCol w:w="1560"/>
        <w:gridCol w:w="1400"/>
      </w:tblGrid>
      <w:tr>
        <w:trPr>
          <w:cantSplit/>
          <w:tblHeader/>
        </w:trP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cantSplit/>
          <w:trHeight w:val="520" w:hRule="atLeast"/>
        </w:trP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Performed By (IAM Team)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Resource Owner Attestation (Data Science Team)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Reviewer / Quality Assurance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F3864" w:sz="8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14.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4460"/>
        <w:gridCol w:w="180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September 15, 2026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creation of the AI Training Data Repository User Access Review Worksheet supporting CTL-mu1nugzu.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Maxine Jones, GRC Analyst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Portfolio Simulation Disclosure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This artifact was created as part of a simulated GRC practice environment for educational and portfolio purposes and does not represent the records or control environment of an actual organization.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spacing w:after="0"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MAL-ACR-002  |  Confidential — Internal Use Only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A6A6A6"/>
        <w:sz w:val="16"/>
        <w:szCs w:val="16"/>
      </w:rPr>
      <w:t xml:space="preserve">MindfulAI Labs — Simulated GRC Practice Environment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Training Data Repository — User Access Review Worksheet</dc:title>
  <dc:creator>Maxine Jones</dc:creator>
  <dc:description>Simulated GRC portfolio artifact supporting CTL-mu1nugzu</dc:description>
  <cp:lastModifiedBy>Un-named</cp:lastModifiedBy>
  <cp:revision>1</cp:revision>
  <dcterms:created xsi:type="dcterms:W3CDTF">2026-09-15T05:53:30.088Z</dcterms:created>
  <dcterms:modified xsi:type="dcterms:W3CDTF">2026-09-15T05:53:30.099Z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