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b/>
          <w:color w:val="1F3864"/>
          <w:sz w:val="36"/>
          <w:szCs w:val="36"/>
        </w:rPr>
        <w:t xml:space="preserve">Why August Was Higher and September Was Lower</w:t>
      </w:r>
    </w:p>
    <w:p>
      <w:pPr>
        <w:spacing w:after="240"/>
      </w:pPr>
      <w:r>
        <w:rPr>
          <w:i/>
          <w:color w:val="595959"/>
          <w:sz w:val="18"/>
          <w:szCs w:val="18"/>
        </w:rPr>
        <w:t xml:space="preserve">Wells Fargo Everyday Checking (…6004) · Michael J &amp; Carolyn Leigh B Dempsey · Statements 5/27/26 – 9/24/26</w:t>
      </w:r>
    </w:p>
    <w:p>
      <w:pPr>
        <w:pStyle w:val="Heading1"/>
      </w:pPr>
      <w:r>
        <w:t xml:space="preserve">How the months are measured</w:t>
      </w:r>
    </w:p>
    <w:p>
      <w:pPr>
        <w:spacing w:after="80"/>
      </w:pPr>
      <w:r>
        <w:t xml:space="preserve">Each "month" is a bank statement period, not a calendar month: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June: </w:t>
      </w:r>
      <w:r>
        <w:t xml:space="preserve">5/27 – 6/24/26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July: </w:t>
      </w:r>
      <w:r>
        <w:t xml:space="preserve">6/25 – 7/23/26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August: </w:t>
      </w:r>
      <w:r>
        <w:t xml:space="preserve">7/24 – 8/25/26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September: </w:t>
      </w:r>
      <w:r>
        <w:t xml:space="preserve">8/26 – 9/24/26</w:t>
      </w:r>
    </w:p>
    <w:p>
      <w:pPr>
        <w:spacing w:after="160"/>
      </w:pPr>
      <w:r>
        <w:t xml:space="preserve">"Spending" leaves out the items you asked to exclude: the WTW health premium (paid back by Via Benefits), American Express card payoffs, Sloane Realty, Dust and Mop House, Bowery West, checks, and a transfer to your own Wells Fargo account.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1960"/>
        <w:gridCol w:w="1480"/>
        <w:gridCol w:w="1480"/>
        <w:gridCol w:w="1480"/>
        <w:gridCol w:w="1480"/>
        <w:gridCol w:w="1480"/>
      </w:tblGrid>
      <w:tr>
        <w:trPr>
          <w:tblHeader/>
        </w:trPr>
        <w:tc>
          <w:tcPr>
            <w:tcW w:w="19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w="14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9"/>
                <w:szCs w:val="19"/>
              </w:rPr>
              <w:t xml:space="preserve">June</w:t>
            </w:r>
          </w:p>
        </w:tc>
        <w:tc>
          <w:tcPr>
            <w:tcW w:w="14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9"/>
                <w:szCs w:val="19"/>
              </w:rPr>
              <w:t xml:space="preserve">July</w:t>
            </w:r>
          </w:p>
        </w:tc>
        <w:tc>
          <w:tcPr>
            <w:tcW w:w="14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9"/>
                <w:szCs w:val="19"/>
              </w:rPr>
              <w:t xml:space="preserve">August</w:t>
            </w:r>
          </w:p>
        </w:tc>
        <w:tc>
          <w:tcPr>
            <w:tcW w:w="14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9"/>
                <w:szCs w:val="19"/>
              </w:rPr>
              <w:t xml:space="preserve">September</w:t>
            </w:r>
          </w:p>
        </w:tc>
        <w:tc>
          <w:tcPr>
            <w:tcW w:w="148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9"/>
                <w:szCs w:val="19"/>
              </w:rPr>
              <w:t xml:space="preserve">Monthly Avg</w:t>
            </w:r>
          </w:p>
        </w:tc>
      </w:tr>
      <w:tr>
        <w:trPr>
          <w:cantSplit/>
        </w:trPr>
        <w:tc>
          <w:tcPr>
            <w:tcW w:w="19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Total spending</w:t>
            </w:r>
          </w:p>
        </w:tc>
        <w:tc>
          <w:tcPr>
            <w:tcW w:w="148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9"/>
                <w:szCs w:val="19"/>
              </w:rPr>
              <w:t xml:space="preserve">$12,135.81</w:t>
            </w:r>
          </w:p>
        </w:tc>
        <w:tc>
          <w:tcPr>
            <w:tcW w:w="148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9"/>
                <w:szCs w:val="19"/>
              </w:rPr>
              <w:t xml:space="preserve">$12,163.24</w:t>
            </w:r>
          </w:p>
        </w:tc>
        <w:tc>
          <w:tcPr>
            <w:tcW w:w="148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9"/>
                <w:szCs w:val="19"/>
              </w:rPr>
              <w:t xml:space="preserve">$14,654.04</w:t>
            </w:r>
          </w:p>
        </w:tc>
        <w:tc>
          <w:tcPr>
            <w:tcW w:w="148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9"/>
                <w:szCs w:val="19"/>
              </w:rPr>
              <w:t xml:space="preserve">$11,515.63</w:t>
            </w:r>
          </w:p>
        </w:tc>
        <w:tc>
          <w:tcPr>
            <w:tcW w:w="148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9"/>
                <w:szCs w:val="19"/>
              </w:rPr>
              <w:t xml:space="preserve">$12,617.18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Why August Was Higher</w:t>
      </w:r>
    </w:p>
    <w:p>
      <w:pPr>
        <w:spacing w:after="160"/>
      </w:pPr>
      <w:r>
        <w:t xml:space="preserve">August spending was </w:t>
      </w:r>
      <w:r>
        <w:rPr>
          <w:b/>
        </w:rPr>
        <w:t xml:space="preserve">$14,654.04</w:t>
      </w:r>
      <w:r>
        <w:t xml:space="preserve">. The other three months averaged </w:t>
      </w:r>
      <w:r>
        <w:rPr>
          <w:b/>
        </w:rPr>
        <w:t xml:space="preserve">$11,938.23</w:t>
      </w:r>
      <w:r>
        <w:t xml:space="preserve">, so August was about </w:t>
      </w:r>
      <w:r>
        <w:rPr>
          <w:b/>
        </w:rPr>
        <w:t xml:space="preserve">$2,716 higher</w:t>
      </w:r>
      <w:r>
        <w:t xml:space="preserve"> (exactly $2,715.81). Most of that difference comes from one Walmart purchase, plus a cluster of medical bills and two double payments.</w:t>
      </w:r>
    </w:p>
    <w:p>
      <w:pPr>
        <w:pStyle w:val="Heading2"/>
      </w:pPr>
      <w:r>
        <w:t xml:space="preserve">What drove it (August vs. the average of June, July and September)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5000"/>
        <w:gridCol w:w="1450"/>
        <w:gridCol w:w="1460"/>
        <w:gridCol w:w="1450"/>
      </w:tblGrid>
      <w:tr>
        <w:trPr>
          <w:tblHeader/>
        </w:trPr>
        <w:tc>
          <w:tcPr>
            <w:tcW w:w="5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w="1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9"/>
                <w:szCs w:val="19"/>
              </w:rPr>
              <w:t xml:space="preserve">August</w:t>
            </w:r>
          </w:p>
        </w:tc>
        <w:tc>
          <w:tcPr>
            <w:tcW w:w="14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9"/>
                <w:szCs w:val="19"/>
              </w:rPr>
              <w:t xml:space="preserve">Other months avg</w:t>
            </w:r>
          </w:p>
        </w:tc>
        <w:tc>
          <w:tcPr>
            <w:tcW w:w="1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9"/>
                <w:szCs w:val="19"/>
              </w:rPr>
              <w:t xml:space="preserve">Extra in August</w:t>
            </w:r>
          </w:p>
        </w:tc>
      </w:tr>
      <w:tr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Walmart: one $1,461.90 purchase on 7/31 in Southport, plus two smaller trips ($145.54 on 8/10, $125.16 on 8/20)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$1,732.60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$55.10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+$1,677.50</w:t>
            </w:r>
          </w:p>
        </w:tc>
      </w:tr>
      <w:tr>
        <w:trPr>
          <w:cantSplit/>
        </w:trPr>
        <w:tc>
          <w:tcPr>
            <w:tcW w:w="5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Dosher Hospital: $342.66 on 7/29 and $125.00 on 8/14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$467.66</w:t>
            </w:r>
          </w:p>
        </w:tc>
        <w:tc>
          <w:tcPr>
            <w:tcW w:w="14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$33.43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+$434.23</w:t>
            </w:r>
          </w:p>
        </w:tc>
      </w:tr>
      <w:tr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CVS: $202.55 on 7/31, $149.55 on 8/6, $31.14 on 8/19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$383.24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$87.00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+$296.24</w:t>
            </w:r>
          </w:p>
        </w:tc>
      </w:tr>
      <w:tr>
        <w:trPr>
          <w:cantSplit/>
        </w:trPr>
        <w:tc>
          <w:tcPr>
            <w:tcW w:w="5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Blue Cross: two months paid in one $432.50 charge on 7/29 (no payment fell in the July period)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$432.50</w:t>
            </w:r>
          </w:p>
        </w:tc>
        <w:tc>
          <w:tcPr>
            <w:tcW w:w="14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$144.17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+$288.33</w:t>
            </w:r>
          </w:p>
        </w:tc>
      </w:tr>
      <w:tr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Dillard's: $120.44 on 8/14 and $54.30 on 8/24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$174.74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$0.00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+$174.74</w:t>
            </w:r>
          </w:p>
        </w:tc>
      </w:tr>
      <w:tr>
        <w:trPr>
          <w:cantSplit/>
        </w:trPr>
        <w:tc>
          <w:tcPr>
            <w:tcW w:w="5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Hobby Lobby: $145.01 on 8/17 and $20.66 on 8/4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$165.67</w:t>
            </w:r>
          </w:p>
        </w:tc>
        <w:tc>
          <w:tcPr>
            <w:tcW w:w="14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$12.44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+$153.23</w:t>
            </w:r>
          </w:p>
        </w:tc>
      </w:tr>
      <w:tr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Lowe's: $171.55 on 8/7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$171.55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$37.65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+$133.90</w:t>
            </w:r>
          </w:p>
        </w:tc>
      </w:tr>
      <w:tr>
        <w:trPr>
          <w:cantSplit/>
        </w:trPr>
        <w:tc>
          <w:tcPr>
            <w:tcW w:w="5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Yard company (NextGen): three charges ($100 on 7/29, $60 on 8/5, $60 on 8/18)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$220.00</w:t>
            </w:r>
          </w:p>
        </w:tc>
        <w:tc>
          <w:tcPr>
            <w:tcW w:w="14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$93.33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+$126.67</w:t>
            </w:r>
          </w:p>
        </w:tc>
      </w:tr>
      <w:tr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Verizon: higher bill than usual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$436.02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$325.41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+$110.61</w:t>
            </w:r>
          </w:p>
        </w:tc>
      </w:tr>
      <w:tr>
        <w:trPr>
          <w:cantSplit/>
        </w:trPr>
        <w:tc>
          <w:tcPr>
            <w:tcW w:w="5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Focus Broadband: paid twice in this period (7/29 and 8/10)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$161.58</w:t>
            </w:r>
          </w:p>
        </w:tc>
        <w:tc>
          <w:tcPr>
            <w:tcW w:w="14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$53.86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+$107.72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Other, smaller increases in August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Publix: </w:t>
      </w:r>
      <w:r>
        <w:t xml:space="preserve">$522.68 vs. $360.93 average (+$161.75)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BEMC electric: </w:t>
      </w:r>
      <w:r>
        <w:t xml:space="preserve">$406.96 vs. $252.00 average (+$154.96); no BEMC payment fell in the June period, which lowers the average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Brunswick County water/sewer: </w:t>
      </w:r>
      <w:r>
        <w:t xml:space="preserve">$179.33 vs. $54.37 average (+$124.96); two bills fell in this period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Allstate: </w:t>
      </w:r>
      <w:r>
        <w:t xml:space="preserve">$475.42 vs. $358.34 average (+$117.08); includes an extra $115 payment on 8/3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The Color Bar: </w:t>
      </w:r>
      <w:r>
        <w:t xml:space="preserve">$182.50 vs. $71.67 average (+$110.83); $150 visit on 8/20 plus $32.50 on 7/28</w:t>
      </w:r>
    </w:p>
    <w:p>
      <w:pPr>
        <w:pStyle w:val="Heading2"/>
      </w:pPr>
      <w:r>
        <w:t xml:space="preserve">Partly offset by lower spending in August on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Belk: </w:t>
      </w:r>
      <w:r>
        <w:t xml:space="preserve">no store-card payment in August, vs. about $445 a month otherwise (−$444.91)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St. James POA dues: </w:t>
      </w:r>
      <w:r>
        <w:t xml:space="preserve">paid in June only (−$230.98)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Lowes Foods: </w:t>
      </w:r>
      <w:r>
        <w:t xml:space="preserve">less than usual (−$191.98)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St. James club bill: </w:t>
      </w:r>
      <w:r>
        <w:t xml:space="preserve">smaller than usual, $1,492.11 (−$161.34)</w:t>
      </w:r>
    </w:p>
    <w:p>
      <w:pPr>
        <w:pStyle w:val="Heading2"/>
      </w:pPr>
      <w:r>
        <w:t xml:space="preserve">Bottom line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Walmart: </w:t>
      </w:r>
      <w:r>
        <w:t xml:space="preserve">the single $1,461.90 purchase on 7/31 explains more than half of the difference. If you know what it was (an appliance, furniture, or something similar), it may belong in a different category or on the "not counted" list.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Medical: </w:t>
      </w:r>
      <w:r>
        <w:t xml:space="preserve">Dosher Hospital and CVS together added about $730.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Timing: </w:t>
      </w:r>
      <w:r>
        <w:t xml:space="preserve">Blue Cross and Focus Broadband each had two payments land in August's statement period, adding about $400. They were lower in other months, so this evens out over time.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5000"/>
        <w:gridCol w:w="1450"/>
        <w:gridCol w:w="1460"/>
        <w:gridCol w:w="1450"/>
      </w:tblGrid>
      <w:tr>
        <w:trPr>
          <w:tblHeader/>
        </w:trPr>
        <w:tc>
          <w:tcPr>
            <w:tcW w:w="5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w="1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9"/>
                <w:szCs w:val="19"/>
              </w:rPr>
              <w:t xml:space="preserve">August</w:t>
            </w:r>
          </w:p>
        </w:tc>
        <w:tc>
          <w:tcPr>
            <w:tcW w:w="14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9"/>
                <w:szCs w:val="19"/>
              </w:rPr>
              <w:t xml:space="preserve">Other months avg</w:t>
            </w:r>
          </w:p>
        </w:tc>
        <w:tc>
          <w:tcPr>
            <w:tcW w:w="1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9"/>
                <w:szCs w:val="19"/>
              </w:rPr>
              <w:t xml:space="preserve">Difference</w:t>
            </w:r>
          </w:p>
        </w:tc>
      </w:tr>
      <w:tr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August as reported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$14,654.04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$11,938.23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+$2,715.81</w:t>
            </w:r>
          </w:p>
        </w:tc>
      </w:tr>
      <w:tr>
        <w:trPr>
          <w:cantSplit/>
        </w:trPr>
        <w:tc>
          <w:tcPr>
            <w:tcW w:w="5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Less the one-time Walmart purchase (7/31)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−$1,461.90</w:t>
            </w:r>
          </w:p>
        </w:tc>
        <w:tc>
          <w:tcPr>
            <w:tcW w:w="14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w="500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sz w:val="19"/>
                <w:szCs w:val="19"/>
              </w:rPr>
              <w:t xml:space="preserve">August without it</w:t>
            </w:r>
          </w:p>
        </w:tc>
        <w:tc>
          <w:tcPr>
            <w:tcW w:w="145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9"/>
                <w:szCs w:val="19"/>
              </w:rPr>
              <w:t xml:space="preserve">$13,192.14</w:t>
            </w:r>
          </w:p>
        </w:tc>
        <w:tc>
          <w:tcPr>
            <w:tcW w:w="146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9"/>
                <w:szCs w:val="19"/>
              </w:rPr>
              <w:t xml:space="preserve">$11,938.23</w:t>
            </w:r>
          </w:p>
        </w:tc>
        <w:tc>
          <w:tcPr>
            <w:tcW w:w="1450" w:type="dxa"/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sz w:val="19"/>
                <w:szCs w:val="19"/>
              </w:rPr>
              <w:t xml:space="preserve">+$1,253.91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00"/>
      </w:pPr>
      <w:r>
        <w:t xml:space="preserve">Without the big Walmart purchase, August would have been about $1,254 above the other months, and almost all of that is the medical bills and the double payments.</w:t>
      </w:r>
    </w:p>
    <w:p>
      <w:r>
        <w:br w:type="page"/>
      </w:r>
    </w:p>
    <w:p>
      <w:pPr>
        <w:pStyle w:val="Heading1"/>
      </w:pPr>
      <w:r>
        <w:t xml:space="preserve">Why September Was Lower</w:t>
      </w:r>
    </w:p>
    <w:p>
      <w:pPr>
        <w:spacing w:after="160"/>
      </w:pPr>
      <w:r>
        <w:t xml:space="preserve">September spending was </w:t>
      </w:r>
      <w:r>
        <w:rPr>
          <w:b/>
        </w:rPr>
        <w:t xml:space="preserve">$11,515.63</w:t>
      </w:r>
      <w:r>
        <w:t xml:space="preserve">. June, July and August averaged </w:t>
      </w:r>
      <w:r>
        <w:rPr>
          <w:b/>
        </w:rPr>
        <w:t xml:space="preserve">$12,984.36</w:t>
      </w:r>
      <w:r>
        <w:t xml:space="preserve">, so September was about </w:t>
      </w:r>
      <w:r>
        <w:rPr>
          <w:b/>
        </w:rPr>
        <w:t xml:space="preserve">$1,469 lower</w:t>
      </w:r>
      <w:r>
        <w:t xml:space="preserve"> (exactly $1,468.73). It wasn't one big cut. The biggest factors were no large retail purchases and no Belk payment, plus a few bills that only showed up in other months.</w:t>
      </w:r>
    </w:p>
    <w:p>
      <w:pPr>
        <w:pStyle w:val="Heading2"/>
      </w:pPr>
      <w:r>
        <w:t xml:space="preserve">What was lower in September (vs. the June–August average)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</w:tblPr>
      <w:tblGrid>
        <w:gridCol w:w="5000"/>
        <w:gridCol w:w="1450"/>
        <w:gridCol w:w="1460"/>
        <w:gridCol w:w="1450"/>
      </w:tblGrid>
      <w:tr>
        <w:trPr>
          <w:tblHeader/>
        </w:trPr>
        <w:tc>
          <w:tcPr>
            <w:tcW w:w="5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w="1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9"/>
                <w:szCs w:val="19"/>
              </w:rPr>
              <w:t xml:space="preserve">September</w:t>
            </w:r>
          </w:p>
        </w:tc>
        <w:tc>
          <w:tcPr>
            <w:tcW w:w="146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9"/>
                <w:szCs w:val="19"/>
              </w:rPr>
              <w:t xml:space="preserve">Jun–Aug avg</w:t>
            </w:r>
          </w:p>
        </w:tc>
        <w:tc>
          <w:tcPr>
            <w:tcW w:w="145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b/>
                <w:color w:val="FFFFFF"/>
                <w:sz w:val="19"/>
                <w:szCs w:val="19"/>
              </w:rPr>
              <w:t xml:space="preserve">Lower by</w:t>
            </w:r>
          </w:p>
        </w:tc>
      </w:tr>
      <w:tr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Walmart: only $32.63 on 8/31 (no big trips; August had the $1,461.90 purchase)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$32.63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$621.75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−$589.12</w:t>
            </w:r>
          </w:p>
        </w:tc>
      </w:tr>
      <w:tr>
        <w:trPr>
          <w:cantSplit/>
        </w:trPr>
        <w:tc>
          <w:tcPr>
            <w:tcW w:w="5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Belk: no store-card payment in September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$0.00</w:t>
            </w:r>
          </w:p>
        </w:tc>
        <w:tc>
          <w:tcPr>
            <w:tcW w:w="14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$444.91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−$444.91</w:t>
            </w:r>
          </w:p>
        </w:tc>
      </w:tr>
      <w:tr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Venmo/Zelle to people: only $130 (Mark Bickler), vs. $700 to Ryan Dempsey in July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$130.00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$390.18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−$260.18</w:t>
            </w:r>
          </w:p>
        </w:tc>
      </w:tr>
      <w:tr>
        <w:trPr>
          <w:cantSplit/>
        </w:trPr>
        <w:tc>
          <w:tcPr>
            <w:tcW w:w="5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St. James POA dues: paid in June only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$0.00</w:t>
            </w:r>
          </w:p>
        </w:tc>
        <w:tc>
          <w:tcPr>
            <w:tcW w:w="14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$230.98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−$230.98</w:t>
            </w:r>
          </w:p>
        </w:tc>
      </w:tr>
      <w:tr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CVS: no CVS charges at all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$0.00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$214.75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−$214.75</w:t>
            </w:r>
          </w:p>
        </w:tc>
      </w:tr>
      <w:tr>
        <w:trPr>
          <w:cantSplit/>
        </w:trPr>
        <w:tc>
          <w:tcPr>
            <w:tcW w:w="5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Restaurants &amp; takeout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$839.30</w:t>
            </w:r>
          </w:p>
        </w:tc>
        <w:tc>
          <w:tcPr>
            <w:tcW w:w="14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$964.00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−$124.70</w:t>
            </w:r>
          </w:p>
        </w:tc>
      </w:tr>
      <w:tr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Software subscriptions: none in September (Adobe, ChatGPT, Propertyrecs, etc. billed in other months)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$0.00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$122.92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−$122.92</w:t>
            </w:r>
          </w:p>
        </w:tc>
      </w:tr>
      <w:tr>
        <w:trPr>
          <w:cantSplit/>
        </w:trPr>
        <w:tc>
          <w:tcPr>
            <w:tcW w:w="5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Other food stores: none (Harris Teeter was the Charlotte trip in June)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$0.00</w:t>
            </w:r>
          </w:p>
        </w:tc>
        <w:tc>
          <w:tcPr>
            <w:tcW w:w="14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$89.73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−$89.73</w:t>
            </w:r>
          </w:p>
        </w:tc>
      </w:tr>
      <w:tr>
        <w:trPr>
          <w:cantSplit/>
        </w:trPr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Haircuts (The Color Bar): only a $32.50 visit on 9/4, no $150 color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$32.50</w:t>
            </w:r>
          </w:p>
        </w:tc>
        <w:tc>
          <w:tcPr>
            <w:tcW w:w="14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$121.67</w:t>
            </w:r>
          </w:p>
        </w:tc>
        <w:tc>
          <w:tcPr>
            <w:tcW w:w="14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−$89.17</w:t>
            </w:r>
          </w:p>
        </w:tc>
      </w:tr>
      <w:tr>
        <w:trPr>
          <w:cantSplit/>
        </w:trPr>
        <w:tc>
          <w:tcPr>
            <w:tcW w:w="50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Pest control / lawn treatment: no charge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$0.00</w:t>
            </w:r>
          </w:p>
        </w:tc>
        <w:tc>
          <w:tcPr>
            <w:tcW w:w="146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$82.02</w:t>
            </w:r>
          </w:p>
        </w:tc>
        <w:tc>
          <w:tcPr>
            <w:tcW w:w="145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sz w:val="19"/>
                <w:szCs w:val="19"/>
              </w:rPr>
              <w:t xml:space="preserve">−$82.02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Groceries were about the same overall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Lowes Foods and Food Lion: </w:t>
      </w:r>
      <w:r>
        <w:t xml:space="preserve">down $346.51 combined (Lowes Foods $571.85 vs. $780.36 average; no Food Lion vs. $138.00 average)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Publix: </w:t>
      </w:r>
      <w:r>
        <w:t xml:space="preserve">up $305.71 ($630.65 vs. $324.94 average)</w:t>
      </w:r>
    </w:p>
    <w:p>
      <w:pPr>
        <w:pStyle w:val="Heading2"/>
      </w:pPr>
      <w:r>
        <w:t xml:space="preserve">Partly offset by things that were higher in September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St. James club bill: </w:t>
      </w:r>
      <w:r>
        <w:t xml:space="preserve">$1,767.00, about $205 more than usual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Kiwanis Club: </w:t>
      </w:r>
      <w:r>
        <w:t xml:space="preserve">$200.00 (none in other months)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BEMC electric: </w:t>
      </w:r>
      <w:r>
        <w:t xml:space="preserve">$419.66, about $172 more than average (summer bill)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ATM cash withdrawal and fee: </w:t>
      </w:r>
      <w:r>
        <w:t xml:space="preserve">$147.00 (none in other months)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Simple Beauty: </w:t>
      </w:r>
      <w:r>
        <w:t xml:space="preserve">$82.00 (none in other months)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Tolls &amp; parking: </w:t>
      </w:r>
      <w:r>
        <w:t xml:space="preserve">$68.24, about $60 more than average</w:t>
      </w:r>
    </w:p>
    <w:p>
      <w:pPr>
        <w:pStyle w:val="Heading2"/>
      </w:pPr>
      <w:r>
        <w:t xml:space="preserve">Bottom line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Walmart and Belk: </w:t>
      </w:r>
      <w:r>
        <w:t xml:space="preserve">together about $1,034 of the $1,469. September had no large Walmart purchase and no Belk payment.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Irregular payments: </w:t>
      </w:r>
      <w:r>
        <w:t xml:space="preserve">the rest is mostly bills that land in some months and not others, such as the POA dues, CVS, subscriptions and Venmo payments to family.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Regular bills: </w:t>
      </w:r>
      <w:r>
        <w:t xml:space="preserve">the mortgage, insurance, St. James membership, Verizon and the student loan were essentially the same as the other months.</w:t>
      </w:r>
    </w:p>
    <w:p>
      <w:pPr>
        <w:spacing w:after="120"/>
      </w:pPr>
      <w:r>
        <w:t xml:space="preserve">September is close to a "baseline" month: about $11,500 when there are no big retail purchases or one-time payments.</w:t>
      </w:r>
    </w:p>
    <w:sectPr>
      <w:pgSz w:w="12240" w:h="15840"/>
      <w:pgMar w:top="1080" w:right="1080" w:bottom="1080" w:left="1080" w:header="720" w:footer="720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hybridMultilevel"/>
    <w:lvl w:ilvl="0">
      <w:start w:val="1"/>
      <w:numFmt w:val="bullet"/>
      <w:lvlText w:val="•"/>
      <w:lvlJc w:val="left"/>
      <w:pPr>
        <w:ind w:left="540" w:hanging="270"/>
      </w:pPr>
      <w:rPr>
        <w:rFonts w:ascii="Arial" w:hAnsi="Aria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 w:eastAsia="Arial"/>
        <w:sz w:val="21"/>
        <w:szCs w:val="21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pBdr>
        <w:bottom w:val="single" w:sz="6" w:space="2" w:color="1F3864"/>
      </w:pBdr>
      <w:spacing w:before="280" w:after="12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color w:val="2E5597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Why August Was Higher and September Was Lower</dc:title>
</cp:coreProperties>
</file>