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Spécifications Fonctionnelles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UPO PULSE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Auteurs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ASFAHA Sami, EL JAYI Bilal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Conception du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31/05/2016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 Description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1.1. Le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1.2. Acteurs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1.3. Objectif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1.4. État de l’existant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 Solution de conception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2.1. Choix techniques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2.2. Langage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2.3. IDE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2.4. Communication entre les acteurs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2.5. Versionning de l’application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3. Base de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3.1 MCD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3.2 SQLite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3.3 Fichiers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Besoins fonctionnel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4.1. Description des fonctionnalités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2. Cas d’utilisations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4.2.1 Cas d’utilisation : Trace un itinéraire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4.2.2. Cas d’utilisation : Géolocalisation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4.2.3. Cas d’utilisation : Recherche salle Bâtiment 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4.2.4. Cas d’utilisation : Recherche Bâtiment 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4.2.5. Cas d’utilisation : Recherche salle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4.2.6. Cas d’utilisation : Recherche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4.2.7. Cas d’utilisation : Partage localisation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4.3 Cas d’erreurs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4.3.1 Cas d’erreur : Trace un itinéraire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4.3.2. Cas d’erreur : Géolocalisation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4.3.3. Cas d’erreur : Recherche salle Bâtiment 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4.3.4. Cas d’erreur : Recherche Bâtiment 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4.3.5. Cas d’erreur : Recherche salle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4.3.6. Cas d’erreur : Recherche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4.3.7. Cas d’erreur : Partage localisation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Description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 Le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septembre 2014, une équipe d’étudiants de MIAGE reprennent le projet UPO Pulse. C’est leur version amélioré de la précédente que nous récupérons en 1 an plus tard.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s’agit d’une application Android initiée par la MIAGE de Nanterre. Le projet a été initier dans le but de rendre plusieurs services complémentaire dans l’idée d’assister ou d’informer les personnes circulant dans l’Université de Nanterre.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Elle permet de faciliter la circulation, accéder aux informations concernant la vie de la fac ou encore de renseigner sur la localisation d’une filière.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 La cible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L’application est utile à partir du moment où vous souhaitez vous repérer dans l’Université de Nanterre. Elle concerne donc principalement les élèves, professeurs et personnel administratif.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service fournit par l’application s’avère également util dans le cas de personne étrangère et ne connaissant par l’Université.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 État de l’existant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L’application sur laquelle nous allons travailler est fonctionnelles sur certains points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localisatoin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Cependant, la création d’un évènement sur le campus na fonctionne pas. Il en est de même pour le partage de la localisation et la simulation d’un trajet sur le plan en intérieur.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plus, l’application ne couvre que le bâtiment 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1.4. Objectif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s’agit pour nous de rendre fonctionnel les services cités plus haut. Nous nous attacherons à inclure l’exhaustivité des bâtiments du campus dans les plan de l’application. Il seront renseignés de manière détaillées par salles et pourront être localisés grâce à la recherche.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faudra pour cela récolter des photos des plans incendie des bâtiments et les coordonnées géographiques de toutes les salles, avant de les intégrer dans l’application.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s’agira également d’optimiser le code source afin de gagner en tant dans la correction de certaines anomalies mineures.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tenterons également de rendre possible la création des évènements ainsi que leur consultation.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Solution de conception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2.1. Choix techniques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projet cible les terminaux fonctionnant sous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partie localisation et mapping sera supporté par l’API Maps de Google.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choix fait suite à une étude des différentes solutions existantes et qui écarte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solutions propriétaire payante (2/3).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plupart des solutions open source du à des limitations et/ou à un manque de documentation rendant la solution plus difficile à intégrer.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plus cette API peut fournir un service de localisation Indoor si les plans d’étage des bâtiments ciblé ont été traités par Google. Cet aspect est en cours d’exploration.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 Langage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L’application étant développée en natif Android, le langage utilisé est Java couplé aux spécificités du système de vue XML d’Android.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 IDE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support de développement utilisé au développement de l’application est Android Studio basé sur IntelliJ. Cependant le “gradle” du projet récupéré n’étant pas à jour avec la dernière version d’Android Studio, il a fallut le mettre à niveau.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14542" cy="1690688"/>
            <wp:effectExtent b="0" l="0" r="0" t="0"/>
            <wp:docPr descr="Afficher l'image d'origine" id="3" name="image10.png"/>
            <a:graphic>
              <a:graphicData uri="http://schemas.openxmlformats.org/drawingml/2006/picture">
                <pic:pic>
                  <pic:nvPicPr>
                    <pic:cNvPr descr="Afficher l'image d'origine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542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 Communication entre les acteurs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759141" cy="1119188"/>
            <wp:effectExtent b="0" l="0" r="0" t="0"/>
            <wp:docPr descr="Afficher l'image d'origine" id="6" name="image13.png"/>
            <a:graphic>
              <a:graphicData uri="http://schemas.openxmlformats.org/drawingml/2006/picture">
                <pic:pic>
                  <pic:nvPicPr>
                    <pic:cNvPr descr="Afficher l'image d'origine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9141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80368" cy="1252538"/>
            <wp:effectExtent b="0" l="0" r="0" t="0"/>
            <wp:docPr descr="Afficher l'image d'origine" id="2" name="image09.jpg"/>
            <a:graphic>
              <a:graphicData uri="http://schemas.openxmlformats.org/drawingml/2006/picture">
                <pic:pic>
                  <pic:nvPicPr>
                    <pic:cNvPr descr="Afficher l'image d'origine"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0368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52538" cy="1252538"/>
            <wp:effectExtent b="0" l="0" r="0" t="0"/>
            <wp:docPr descr="Afficher l'image d'origine" id="7" name="image14.png"/>
            <a:graphic>
              <a:graphicData uri="http://schemas.openxmlformats.org/drawingml/2006/picture">
                <pic:pic>
                  <pic:nvPicPr>
                    <pic:cNvPr descr="Afficher l'image d'origine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2.5. Versionning de l’application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521" cy="1385888"/>
            <wp:effectExtent b="0" l="0" r="0" t="0"/>
            <wp:docPr descr="Afficher l'image d'origine" id="1" name="image08.png"/>
            <a:graphic>
              <a:graphicData uri="http://schemas.openxmlformats.org/drawingml/2006/picture">
                <pic:pic>
                  <pic:nvPicPr>
                    <pic:cNvPr descr="Afficher l'image d'origine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521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Base de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MCD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610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 SQLite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 Fichiers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 fichier CSV nous permettant d’intégrer les données correspondantes aux batiments et aux salles sont composé d’une structure particulière.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existe 2 type de fichier csv utilisés : les ficihier batiments et les fichiers salles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premiers renferment des informations concernant les coordonnées délimitant les batiments (la diagonale nord-est sud-ouest en passant par le centre). Ils contiennent également les Id et nom des bâtiments.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Besoins fonctionnel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Description des fonctionnalités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 Cas d’utilisations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notre application l’utilisateur peut avoir le choix d’utiliser plusieurs fonctions qui sont indépendantes l’une d’entre elles ou non. Au  nombre de 6, les fonctions ont été codé de sorte à ce que l’utilisateur puisse revenir en arrière en cas d’erreurs de sa part.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45529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4.2.1 Cas d’utilisation : Trace un itinéraire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Tracer un itinéraire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L’utilisateur sélectionne 2 points sur la carte qui représente le point de départ et d’arrivé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L’application propose de tracer l’itinéraire sur la carte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L’utilisateur sélectionne le bouton “Tracer l’itineriare”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L’application trace un trait rouge sur la carte qui représente le chemin à suivre.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4.2.2. Cas d’utilisation : Géolocalisation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Géolocalisation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 + Google Maps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Avoir la géolocalisation d’activé sur le téléphone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le bouton de géolocalisation situer en haut à droite de la carte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sur la carte avec un point bleu la localisation partagé par l’application Google Maps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4.2.3. Cas d’utilisation : Recherche salle Bâtiment 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Recherche salle Bâtiment 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“210a”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une liste de salle (un numéro de salle peut être présent dans plusieurs bâtiments)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la salle dans la liste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via un point rouge la position de la salle sur la carte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4.2.4. Cas d’utilisation : Recherche Bâtiment 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Recherche Bâtiment 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“Batiment G”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une liste de bâtiments 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le bâtiment G dans la liste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via un point rouge la position du bâtiment sur la carte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4.2.5. Cas d’utilisation : Recherche salle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Recherche salle Bâtiment 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“210”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une liste de salle (un numéro de salle peut être présent dans plusieurs bâtiments)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la salle du batiment F dans la liste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via un point rouge la position de la salle sur la carte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4.2.6. Cas d’utilisation : Recherche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Recherche Bâtiment 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“Batiment F”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une liste de bâtiments 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le bâtiment F dans la liste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via un point rouge la position du bâtiment sur la carte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4.2.7. Cas d’utilisation : Partage localisation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74e13"/>
                <w:u w:val="single"/>
                <w:rtl w:val="0"/>
              </w:rPr>
              <w:t xml:space="preserve">Cas d’utilisation : Partage localisation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 1, machine, Utilisateur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clique sur le menu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le menu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clique sur “Partage de localisation”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 formulaire 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remplit le formulaire et clique sur “Demander le partage de localisation”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enregistre la localisation de l’utilisateur et l’envoi au destinataire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2 reçoit la localisation de l’utilisateur 1 et l’affiche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 Cas d’erreurs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ab/>
      </w:r>
      <w:r w:rsidDel="00000000" w:rsidR="00000000" w:rsidRPr="00000000">
        <w:rPr>
          <w:b w:val="1"/>
          <w:color w:val="cc0000"/>
          <w:rtl w:val="0"/>
        </w:rPr>
        <w:t xml:space="preserve">4.3.1 Cas d’erreur : Trace un itinéraire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 : Tracer un itinéraire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1 point sur la carte qui représente le point de départ 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aucun itinéraire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4.3.2. Cas d’erreur : Géolocalisation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 : Géolocalisation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 + Google Maps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géolocalisation désactivé sur le téléphone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le bouton de géolocalisation situer en haut à droite de la carte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indique aucun point sur la carte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4.3.3. Cas d’erreur : Recherche salle Bâtiment 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d’erreur: Recherche salle Bâtiment 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“250a”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aucune salle sur la liste des salles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4.3.4. Cas d’erreur : Recherche Bâtiment 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d’erreur: Recherche salle Bâtiment 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“Batiment GR”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aucun bâtiment sur la liste des bâtiments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4.3.4. Cas d’erreur : Recherche salle Bâtiment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d’erreur: Recherche salle Bâtiment 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“710”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aucune salle sur la liste des salles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4.3.4. Cas d’erreur : Recherche Bâtiment 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d’erreur: Recherche salle Bâtiment 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Utilisateurs, machine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sélectionne l’outil de recherche situer tout en haut à droite de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la saisie de texte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saisie “Batiment FR”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aucun batiment sur la liste des batiments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4.3.5. Cas d’erreur : Partage localisation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cc0000"/>
                <w:u w:val="single"/>
                <w:rtl w:val="0"/>
              </w:rPr>
              <w:t xml:space="preserve">Cas d’utilisation : Partage localisation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Acteur : Utilisateur 1, machine, Utilisateur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Conditions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Avoir la nouvelle version de l’application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Posséder une connexion à internet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Géolocalisation désactivé sur le téléphone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utilisateur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 machine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lance l’application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lance et affiche la carte Google maps (avec d’office la bâtiment G)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clique sur le menu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affiche le menu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clique sur “Partage de localisation”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propose un formulaire 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L’utilisateur remplit le formulaire et clique sur “Demander le partage de localisation”</w:t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ne peut enregistrer la localisation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2" Type="http://schemas.openxmlformats.org/officeDocument/2006/relationships/image" Target="media/image12.png"/><Relationship Id="rId9" Type="http://schemas.openxmlformats.org/officeDocument/2006/relationships/image" Target="media/image08.png"/><Relationship Id="rId5" Type="http://schemas.openxmlformats.org/officeDocument/2006/relationships/image" Target="media/image10.png"/><Relationship Id="rId6" Type="http://schemas.openxmlformats.org/officeDocument/2006/relationships/image" Target="media/image13.png"/><Relationship Id="rId7" Type="http://schemas.openxmlformats.org/officeDocument/2006/relationships/image" Target="media/image09.jpg"/><Relationship Id="rId8" Type="http://schemas.openxmlformats.org/officeDocument/2006/relationships/image" Target="media/image14.png"/></Relationships>
</file>