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FE9E" w14:textId="77777777" w:rsidR="00DC5715" w:rsidRDefault="00DC5715" w:rsidP="00DC5715">
      <w:pPr>
        <w:pStyle w:val="Ttulo1"/>
      </w:pPr>
      <w:r>
        <w:t>EJEMPLO 1</w:t>
      </w:r>
    </w:p>
    <w:p w14:paraId="593BBC01" w14:textId="77777777" w:rsidR="00581383" w:rsidRPr="00581383" w:rsidRDefault="007115C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t xml:space="preserve"> </w:t>
      </w:r>
    </w:p>
    <w:p w14:paraId="63A84C93" w14:textId="77777777" w:rsidR="00581383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Imaginemos que queremos implementar una máquina expendedora de chocolatinas. En este sistema encontramos gente que quiere comprar una chocolatina, 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y encargados de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recarga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la máquina de chocolatinas y retira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el dinero de la máquina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.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este caso nos encontramos con dos actores,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Cliente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Proveedor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Representa el sistema, los casos de uso, actores y relaciones de comunicación entre éstos y los casos de uso descritos. </w:t>
      </w:r>
    </w:p>
    <w:p w14:paraId="4A8E97EA" w14:textId="77777777" w:rsidR="00DC5715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5B66D727" w14:textId="77777777" w:rsidR="00DC5715" w:rsidRDefault="00DC5715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es un escenario?</w:t>
      </w:r>
      <w:r w:rsidR="0099056E">
        <w:rPr>
          <w:rFonts w:eastAsia="Calibri"/>
          <w:w w:val="105"/>
        </w:rPr>
        <w:t xml:space="preserve"> </w:t>
      </w:r>
      <w:r w:rsidR="0098404F">
        <w:rPr>
          <w:rFonts w:eastAsia="Calibri"/>
          <w:w w:val="105"/>
        </w:rPr>
        <w:t>Es una instancia de un caso de uso en la cual se fijan todas las condiciones relativas a los diferentes  eventos. A la hora del desarrollo no existen alternativas.</w:t>
      </w:r>
    </w:p>
    <w:p w14:paraId="1358E9A2" w14:textId="77777777"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5507A5FF" w14:textId="77777777"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177FFAE" w14:textId="12C1D2A2" w:rsidR="00C2556F" w:rsidRDefault="009969C9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noProof/>
        </w:rPr>
        <w:drawing>
          <wp:inline distT="0" distB="0" distL="0" distR="0" wp14:anchorId="30BA4C6C" wp14:editId="238B7F5D">
            <wp:extent cx="5400040" cy="431673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7A19" w14:textId="77777777"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5B90DA49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5F130E1D" w14:textId="77777777" w:rsidR="00DC5715" w:rsidRDefault="00C2556F" w:rsidP="00E36867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2:</w:t>
      </w:r>
    </w:p>
    <w:p w14:paraId="79116871" w14:textId="77777777"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BE0A532" w14:textId="77777777" w:rsidR="00DC5715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Continuando con nuestro ejemplo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tanto a la hora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Reponer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como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Recoger dinero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será necesario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Abrir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Cerrar 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lastRenderedPageBreak/>
        <w:t>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  <w:r w:rsidR="00E36867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Crea estos dos nuevos casos de uso y evita repetir los pasos comunes.</w:t>
      </w:r>
    </w:p>
    <w:p w14:paraId="642E499A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5ECA7C00" w14:textId="77777777" w:rsidR="00E36867" w:rsidRDefault="00E36867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INCLUSIÓN?</w:t>
      </w:r>
      <w:r w:rsidR="00367FC9">
        <w:rPr>
          <w:rFonts w:eastAsia="Calibri"/>
          <w:w w:val="105"/>
        </w:rPr>
        <w:t xml:space="preserve"> Permite volver a utilizar los pasos de un caso dentro de otro.</w:t>
      </w:r>
    </w:p>
    <w:p w14:paraId="1903EAC9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4652F23E" w14:textId="6257F237" w:rsidR="00E36867" w:rsidRDefault="006B117D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noProof/>
        </w:rPr>
        <w:drawing>
          <wp:inline distT="0" distB="0" distL="0" distR="0" wp14:anchorId="62F415E6" wp14:editId="63ED2906">
            <wp:extent cx="5400040" cy="4760595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0A77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3CB25E2F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1D3FABB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5C46A09D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C8C8838" w14:textId="77777777" w:rsidR="00DC5715" w:rsidRDefault="00E36867" w:rsidP="00367FC9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3:</w:t>
      </w:r>
    </w:p>
    <w:p w14:paraId="5652965F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395FA609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Hay un cambio en lo criterios aplicados a la operación de reabastecimiento.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lugar de reabastecer todos los tipos de chocolatinas con el mismo número de unidades disponibles, el pr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oveedor debe anotar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aquellas que más se venden y abastecer de forma acorde a su venta. Esto da lugar a un nuevo caso de uso que podemos denominar “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según ventas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”. Representa este cambio en el diagrama, teniendo en cuenta que este cambio supone añadir la acción de anotar ventas al caso de uso que ya teníamos definido como “ 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chocolatinas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</w:p>
    <w:p w14:paraId="257173D9" w14:textId="77777777" w:rsidR="00367FC9" w:rsidRDefault="00367FC9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0C7617BD" w14:textId="77777777" w:rsidR="00367FC9" w:rsidRDefault="00367FC9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lastRenderedPageBreak/>
        <w:t>¿Qué permite hacer la relación de EXCLUSIÓN? Permite crear un caso de uso mediante la adición de pasos a uno existente.</w:t>
      </w:r>
    </w:p>
    <w:p w14:paraId="29796136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30932D42" w14:textId="77777777" w:rsidR="007115C0" w:rsidRPr="00743039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93C123F" w14:textId="77777777" w:rsidR="00ED5C22" w:rsidRDefault="00ED5C22" w:rsidP="00ED5C22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En el caso de uso “Comprar chocolatinas” ¿a que corresponden situaciones como: “Sin el producto” o “Cambio incorrecto”? ¿Cómo se pueden representar?</w:t>
      </w:r>
    </w:p>
    <w:p w14:paraId="3094C97D" w14:textId="77777777" w:rsidR="00ED5C22" w:rsidRPr="00ED5C22" w:rsidRDefault="00ED5C22" w:rsidP="00ED5C22">
      <w:pPr>
        <w:pStyle w:val="Subttulo"/>
      </w:pPr>
      <w:r>
        <w:t>Pueden ser la descripción de escenarios separados del mismo caso de uso, también pueden tratarse como excepciones. Se pueden documentar en documentos de texto.</w:t>
      </w:r>
    </w:p>
    <w:p w14:paraId="570288A4" w14:textId="77777777" w:rsidR="007115C0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740D951" w14:textId="77777777" w:rsidR="00ED5C22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DDDB4D2" w14:textId="77777777" w:rsidR="00ED5C22" w:rsidRPr="00743039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sectPr w:rsidR="00ED5C22" w:rsidRPr="00743039" w:rsidSect="00A02FF0">
      <w:head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4FCC" w14:textId="77777777" w:rsidR="00604C86" w:rsidRDefault="00604C86" w:rsidP="00A82C50">
      <w:pPr>
        <w:spacing w:after="0" w:line="240" w:lineRule="auto"/>
      </w:pPr>
      <w:r>
        <w:separator/>
      </w:r>
    </w:p>
  </w:endnote>
  <w:endnote w:type="continuationSeparator" w:id="0">
    <w:p w14:paraId="1F70A049" w14:textId="77777777" w:rsidR="00604C86" w:rsidRDefault="00604C86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42DB" w14:textId="77777777" w:rsidR="00604C86" w:rsidRDefault="00604C86" w:rsidP="00A82C50">
      <w:pPr>
        <w:spacing w:after="0" w:line="240" w:lineRule="auto"/>
      </w:pPr>
      <w:r>
        <w:separator/>
      </w:r>
    </w:p>
  </w:footnote>
  <w:footnote w:type="continuationSeparator" w:id="0">
    <w:p w14:paraId="619EFF84" w14:textId="77777777" w:rsidR="00604C86" w:rsidRDefault="00604C86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1"/>
      <w:gridCol w:w="1673"/>
    </w:tblGrid>
    <w:tr w:rsidR="00DC5715" w14:paraId="33B4B0B5" w14:textId="77777777" w:rsidTr="00DC571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D9966EBE0C1A4931A85C9A2F873B2AB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061" w:type="dxa"/>
            </w:tcPr>
            <w:p w14:paraId="2C5377FC" w14:textId="77777777" w:rsidR="00DC5715" w:rsidRDefault="00DC5715" w:rsidP="00DC5715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UML Diagramas de Casos de uso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68E6676FA704913A260C043F168982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673" w:type="dxa"/>
            </w:tcPr>
            <w:p w14:paraId="192ECE80" w14:textId="77777777" w:rsidR="00DC5715" w:rsidRDefault="00DC5715" w:rsidP="00DC5715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Tarea 1</w:t>
              </w:r>
            </w:p>
          </w:tc>
        </w:sdtContent>
      </w:sdt>
    </w:tr>
  </w:tbl>
  <w:p w14:paraId="35EBF00A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2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B7F47"/>
    <w:rsid w:val="001150F8"/>
    <w:rsid w:val="002C77B6"/>
    <w:rsid w:val="002E00A1"/>
    <w:rsid w:val="00367FC9"/>
    <w:rsid w:val="00581383"/>
    <w:rsid w:val="00582154"/>
    <w:rsid w:val="00604C86"/>
    <w:rsid w:val="006B117D"/>
    <w:rsid w:val="006E0EE9"/>
    <w:rsid w:val="007115C0"/>
    <w:rsid w:val="00743039"/>
    <w:rsid w:val="008124D4"/>
    <w:rsid w:val="00822A47"/>
    <w:rsid w:val="0095553E"/>
    <w:rsid w:val="0098404F"/>
    <w:rsid w:val="0099056E"/>
    <w:rsid w:val="009969C9"/>
    <w:rsid w:val="009A76B0"/>
    <w:rsid w:val="00A02FF0"/>
    <w:rsid w:val="00A4104F"/>
    <w:rsid w:val="00A82C50"/>
    <w:rsid w:val="00AD1B2A"/>
    <w:rsid w:val="00B71497"/>
    <w:rsid w:val="00B94072"/>
    <w:rsid w:val="00B97F7A"/>
    <w:rsid w:val="00C2556F"/>
    <w:rsid w:val="00C87355"/>
    <w:rsid w:val="00DA6E77"/>
    <w:rsid w:val="00DC5715"/>
    <w:rsid w:val="00E36867"/>
    <w:rsid w:val="00EC0FD4"/>
    <w:rsid w:val="00EC6D8F"/>
    <w:rsid w:val="00ED5C22"/>
    <w:rsid w:val="00F9779B"/>
    <w:rsid w:val="00FE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8587"/>
  <w15:docId w15:val="{522E0671-3751-4152-99F4-7DEA9BF1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C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711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C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F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67F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966EBE0C1A4931A85C9A2F873B2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2DC3E-8FF7-424C-B500-C09B6998B8E7}"/>
      </w:docPartPr>
      <w:docPartBody>
        <w:p w:rsidR="007B4E45" w:rsidRDefault="00793533" w:rsidP="00793533">
          <w:pPr>
            <w:pStyle w:val="D9966EBE0C1A4931A85C9A2F873B2AB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C68E6676FA704913A260C043F168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684A8-D663-424F-903A-9EBD275EDCB1}"/>
      </w:docPartPr>
      <w:docPartBody>
        <w:p w:rsidR="007B4E45" w:rsidRDefault="00793533" w:rsidP="00793533">
          <w:pPr>
            <w:pStyle w:val="C68E6676FA704913A260C043F168982F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533"/>
    <w:rsid w:val="00793533"/>
    <w:rsid w:val="007B4E45"/>
    <w:rsid w:val="00C12EEF"/>
    <w:rsid w:val="00C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966EBE0C1A4931A85C9A2F873B2AB5">
    <w:name w:val="D9966EBE0C1A4931A85C9A2F873B2AB5"/>
    <w:rsid w:val="00793533"/>
  </w:style>
  <w:style w:type="paragraph" w:customStyle="1" w:styleId="C68E6676FA704913A260C043F168982F">
    <w:name w:val="C68E6676FA704913A260C043F168982F"/>
    <w:rsid w:val="00793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Tarea 1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B032A9-2383-41A7-B853-7034EC6F16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C1684B-9620-49CF-AD05-10D36A1347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5906FA-CC07-4E67-A758-40F458D62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 Diagramas de Casos de uso</vt:lpstr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Diagramas de Casos de uso</dc:title>
  <dc:creator>lourdes</dc:creator>
  <cp:lastModifiedBy>Ana Isabel Braña Sánchez</cp:lastModifiedBy>
  <cp:revision>7</cp:revision>
  <dcterms:created xsi:type="dcterms:W3CDTF">2013-02-26T19:25:00Z</dcterms:created>
  <dcterms:modified xsi:type="dcterms:W3CDTF">2022-02-16T09:30:00Z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