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905510" cy="1104900"/>
            <wp:effectExtent b="0" l="0" r="0" t="0"/>
            <wp:docPr descr="UNI VIRTUAL" id="1" name="image1.png"/>
            <a:graphic>
              <a:graphicData uri="http://schemas.openxmlformats.org/drawingml/2006/picture">
                <pic:pic>
                  <pic:nvPicPr>
                    <pic:cNvPr descr="UNI VIRTU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b w:val="1"/>
          <w:bCs w:val="1"/>
          <w:sz w:val="56"/>
          <w:szCs w:val="56"/>
          <w:vertAlign w:val="baseline"/>
          <w:rtl w:val="0"/>
        </w:rPr>
        <w:t xml:space="preserve">Universidad Nacional de ingeniería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Desarrollo Adaptativo e Integración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0"/>
          <w:bCs w:val="0"/>
          <w:sz w:val="64"/>
          <w:szCs w:val="6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vertAlign w:val="baseline"/>
          <w:rtl w:val="0"/>
        </w:rPr>
        <w:t xml:space="preserve">Practica Calificada 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02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color="000000" w:space="0" w:sz="0" w:val="non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50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bookmarkStart w:colFirst="0" w:colLast="0" w:name="_heading=h.tg3auftrdowj" w:id="0"/>
      <w:bookmarkEnd w:id="0"/>
      <w:r w:rsidDel="00000000" w:rsidR="00000000" w:rsidRPr="00000000">
        <w:rPr>
          <w:rtl w:val="0"/>
        </w:rPr>
        <w:t xml:space="preserve">DESARROLLO H.U.</w:t>
      </w:r>
    </w:p>
    <w:p w:rsidR="00000000" w:rsidDel="00000000" w:rsidP="00000000" w:rsidRDefault="00000000" w:rsidRPr="00000000" w14:paraId="00000015">
      <w:pPr>
        <w:pStyle w:val="Heading2"/>
        <w:jc w:val="both"/>
        <w:rPr>
          <w:rFonts w:ascii="Arial Narrow" w:cs="Arial Narrow" w:eastAsia="Arial Narrow" w:hAnsi="Arial Narrow"/>
          <w:sz w:val="24"/>
          <w:szCs w:val="24"/>
        </w:rPr>
      </w:pPr>
      <w:bookmarkStart w:colFirst="0" w:colLast="0" w:name="_heading=h.x1q7umbhc6wp" w:id="1"/>
      <w:bookmarkEnd w:id="1"/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A. HISTORIAS DE USUARIO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heading=h.ed1jw0xqprnk" w:id="2"/>
      <w:bookmarkEnd w:id="2"/>
      <w:r w:rsidDel="00000000" w:rsidR="00000000" w:rsidRPr="00000000">
        <w:rPr>
          <w:rtl w:val="0"/>
        </w:rPr>
        <w:t xml:space="preserve">1. Descripción del sistema</w:t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Plataforma web bancaria que permite a clientes autenticados realizar operaciones como recarga de celular, pago de servicios y transferencias entre cuentas, desde una interfaz segura con validaci</w:t>
      </w:r>
      <w:r w:rsidDel="00000000" w:rsidR="00000000" w:rsidRPr="00000000">
        <w:rPr>
          <w:rtl w:val="0"/>
        </w:rPr>
        <w:t xml:space="preserve">ón por clave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heading=h.7fihvur9yhhg" w:id="3"/>
      <w:bookmarkEnd w:id="3"/>
      <w:r w:rsidDel="00000000" w:rsidR="00000000" w:rsidRPr="00000000">
        <w:rPr>
          <w:rtl w:val="0"/>
        </w:rPr>
        <w:t xml:space="preserve">2. Criterios de estimación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Costo: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Personal (días × $80 USD/día) + servicios externos + licencias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Tiempo: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Días de codificación estimados (sin reuniones ni pruebas de aceptación)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Tecnología: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Herramientas y frameworks requeridos con justificación por historia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Simulación: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Cómo se implementa en entorno de práctica sin servicios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/>
      </w:pPr>
      <w:bookmarkStart w:colFirst="0" w:colLast="0" w:name="_heading=h.7ngte21zaa64" w:id="4"/>
      <w:bookmarkEnd w:id="4"/>
      <w:r w:rsidDel="00000000" w:rsidR="00000000" w:rsidRPr="00000000">
        <w:rPr>
          <w:rtl w:val="0"/>
        </w:rPr>
        <w:t xml:space="preserve">3. Stack tecnológico</w:t>
      </w:r>
    </w:p>
    <w:tbl>
      <w:tblPr>
        <w:tblStyle w:val="Table1"/>
        <w:tblW w:w="830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.0194715356895"/>
        <w:gridCol w:w="6625.492339487933"/>
        <w:tblGridChange w:id="0">
          <w:tblGrid>
            <w:gridCol w:w="1680.0194715356895"/>
            <w:gridCol w:w="6625.492339487933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WebAssembly (proyecto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BancoArboleda.Web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ASP.NET Core Web API (proyecto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BancoArboleda.API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 con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HttpClient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desde Blazor hacia la API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SQLite (archivo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banco.db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generado automáticamente en la API)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Clase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DbSeeder.cs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que corre al iniciar la API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rPr/>
      </w:pPr>
      <w:bookmarkStart w:colFirst="0" w:colLast="0" w:name="_heading=h.x99yx3z15969" w:id="5"/>
      <w:bookmarkEnd w:id="5"/>
      <w:r w:rsidDel="00000000" w:rsidR="00000000" w:rsidRPr="00000000">
        <w:rPr>
          <w:rtl w:val="0"/>
        </w:rPr>
        <w:t xml:space="preserve">4. Historias de Usuario</w:t>
      </w:r>
    </w:p>
    <w:tbl>
      <w:tblPr>
        <w:tblStyle w:val="Table2"/>
        <w:tblW w:w="830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9.1502472401589"/>
        <w:gridCol w:w="1159.3913309925872"/>
        <w:gridCol w:w="1292.825115889432"/>
        <w:gridCol w:w="536.7003348073101"/>
        <w:gridCol w:w="981.4796177967936"/>
        <w:gridCol w:w="679.0297053639449"/>
        <w:gridCol w:w="1426.258900786277"/>
        <w:gridCol w:w="1390.6765581471186"/>
        <w:tblGridChange w:id="0">
          <w:tblGrid>
            <w:gridCol w:w="839.1502472401589"/>
            <w:gridCol w:w="1159.3913309925872"/>
            <w:gridCol w:w="1292.825115889432"/>
            <w:gridCol w:w="536.7003348073101"/>
            <w:gridCol w:w="981.4796177967936"/>
            <w:gridCol w:w="679.0297053639449"/>
            <w:gridCol w:w="1426.258900786277"/>
            <w:gridCol w:w="1390.6765581471186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 / Caso de Uso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Desglose de Costo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 y Justificación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Simulación (Práctica)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</w:t>
            </w:r>
          </w:p>
        </w:tc>
      </w:tr>
      <w:tr>
        <w:trPr>
          <w:cantSplit w:val="0"/>
          <w:trHeight w:val="4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ver la pantalla principal con las 3 opciones disponibles, para poder navegar a la operación que necesito.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ingresar a la app se muestran las tarjetas: "Recarga Celular", "Pago de Servicio" y "Transferencia entre mis cuentas". Las dos últimas aparecen deshabilitadas con etiqueta "Próximamente".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 × $80 = $160. Solo componente Blazor; sin llamada a la API.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WebAssembly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Index.razor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CSS (tarjetas deshabilitadas con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opacity: 0.5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pointer-events: none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NavigationManager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navegar entre rutas.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llamada a la API para esta vista. Las opciones deshabilitadas son solo CSS; no requieren lógica de backend.</w:t>
            </w:r>
          </w:p>
        </w:tc>
      </w:tr>
      <w:tr>
        <w:trPr>
          <w:cantSplit w:val="0"/>
          <w:trHeight w:val="45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ingresar el número de celular y seleccionar el operador (Pasos 1 y 2), para identificar a quién se recargará.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digita el número (9 dígitos) y selecciona el operador desde un dropdown. El componente Blazor valida el formato y la API valida nuevamente antes de procesar.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días × $80 = $200. Validación en Blazor y en API controller. Sin servicio externo.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Paso1.razor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con validación en C#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type="tel"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pattern="[0-9]*"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maxlength="9"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ASP.NET Core Web API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/api/operadores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Dapper + SQLite (tabla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operadores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Operadores (Movistar, Claro, Entel) precargados por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DbSeeder.cs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al primer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dotnet run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la API. El dropdown los carga via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HttpClient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41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seleccionar o digitar el monto a recargar (Paso 3), para definir el importe exacto.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elige un monto predefinido (S/5, S/10, S/20, S/50) o digita uno libre. El componente valida que esté dentro del rango permitido por operador antes de continuar.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 × $80 = $160. Validación de rango en Blazor y en API. Sin servicios externos.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Paso2.razor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type="number"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max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dinámicos según operador), ASP.NET Core Web API (valida rango en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POST /api/transacciones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Dapper + SQLite (campos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monto_min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monto_max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tabla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operadores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Rangos por operador definidos en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DbSeeder.cs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La validación ocurre primero en Blazor (UX) y luego en la API (seguridad).</w:t>
            </w:r>
          </w:p>
        </w:tc>
      </w:tr>
      <w:tr>
        <w:trPr>
          <w:cantSplit w:val="0"/>
          <w:trHeight w:val="51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ingresar mi clave online para confirmar la recarga (Paso 4), para autorizar la transacción de forma segura.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digita su clave de 6 dígitos. Blazor valida el formato y llama 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POST /api/transacciones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La API valida nuevamente, registra la transacción en SQLite y retorna el GUID generado.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$200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 días × $80 = $200. Sin servicio externo. Dapper + SQLite gratuitos.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Paso3.razor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type="password"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maxlength="6"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ASP.NET Core Web API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POST /api/transacciones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valida clave de 6 dígitos), Dapper + SQLite (insert en tabla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Guid.NewGuid()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RecargaStateService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singleton para pasar el GUID a la siguiente vista.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Clave solo valida formato (6 dígitos); no autentica contra usuario real. Clave de prueba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123456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Inserta registro con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estado = 'simulado'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</w:tr>
      <w:tr>
        <w:trPr>
          <w:cantSplit w:val="0"/>
          <w:trHeight w:val="48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ver la pantalla de confirmación de éxito (Paso 5), para tener certeza de que la recarga se realizó correctamente.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sistema muestra "¡Recarga realizada con éxito!" con el resumen: número recargado, operador, monto, fecha y código de operación único (GUID retornado por la API en HU-04).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 × $80 = $160. Solo componente Blazor + consulta simple a la API.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Confirmacion.razor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ASP.NET Core Web API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/api/transacciones/{id}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Dapper + SQLite (consulta por GUID),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RecargaStateService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(provee el GUID a la vista). Cierra el flujo completo del caso.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GUID se genera en HU-04 al hacer el POST y se almacena en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RecargaStateService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Confirmacion.razor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 lee y consulta la API para mostrar el resumen completo.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gridSpan w:val="8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cliente, quiero ver el historial de mis últimas operaciones, para poder revisar mis transacciones recientes.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accede a "Mis Movimientos" y visualiza sus últimas 10 transacciones con fecha, operador, número, monto y estado.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 × $80 = $180. Query simple sobre tabla local SQLite.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Historial.razor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ASP.NET Core Web API (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GET /api/transacciones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query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ORDER BY fecha DESC LIMIT 10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Dapper + SQLite. Demuestra que las transacciones se persisten correctamente tras HU-04.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 menos 5 transacciones de ejemplo precargadas por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DbSeeder.cs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que el historial no aparezca vacío al primer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dotnet run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de la API.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rPr/>
      </w:pPr>
      <w:bookmarkStart w:colFirst="0" w:colLast="0" w:name="_heading=h.kd0p80ko3dc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rPr/>
      </w:pPr>
      <w:bookmarkStart w:colFirst="0" w:colLast="0" w:name="_heading=h.cj22dzi5z5nk" w:id="7"/>
      <w:bookmarkEnd w:id="7"/>
      <w:r w:rsidDel="00000000" w:rsidR="00000000" w:rsidRPr="00000000">
        <w:rPr>
          <w:rtl w:val="0"/>
        </w:rPr>
        <w:t xml:space="preserve">5. Resumen</w:t>
      </w:r>
    </w:p>
    <w:tbl>
      <w:tblPr>
        <w:tblStyle w:val="Table3"/>
        <w:tblW w:w="830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2.7652783984626"/>
        <w:gridCol w:w="592.3569448344322"/>
        <w:gridCol w:w="1092.9402784973327"/>
        <w:gridCol w:w="1268.1444452793476"/>
        <w:gridCol w:w="4409.304864014048"/>
        <w:tblGridChange w:id="0">
          <w:tblGrid>
            <w:gridCol w:w="942.7652783984626"/>
            <w:gridCol w:w="592.3569448344322"/>
            <w:gridCol w:w="1092.9402784973327"/>
            <w:gridCol w:w="1268.1444452793476"/>
            <w:gridCol w:w="4409.304864014048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 HU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Razón principal del impacto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Blazor WebAssembly + ASP.NET Core Web API + SQLite local gratuito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Trazabilidad de transacciones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$1,060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días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even"/>
      <w:pgSz w:h="16839" w:w="11907" w:orient="portrait"/>
      <w:pgMar w:bottom="1440" w:top="1440" w:left="1800" w:right="1800" w:header="965" w:footer="9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al Black">
    <w:embedRegular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0"/>
        <w:bCs w:val="0"/>
        <w:i w:val="0"/>
        <w:iCs w:val="0"/>
        <w:smallCaps w:val="1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bCs w:val="0"/>
        <w:i w:val="0"/>
        <w:iCs w:val="0"/>
        <w:smallCaps w:val="1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0"/>
        <w:bCs w:val="0"/>
        <w:i w:val="0"/>
        <w:iCs w:val="0"/>
        <w:smallCaps w:val="1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bCs w:val="0"/>
        <w:i w:val="0"/>
        <w:iCs w:val="0"/>
        <w:smallCaps w:val="1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ind w:left="-1080" w:firstLine="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1"/>
        <w:strike w:val="0"/>
        <w:color w:val="000000"/>
        <w:sz w:val="15"/>
        <w:szCs w:val="15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Narrow" w:cs="Arial Narrow" w:eastAsia="Arial Narrow" w:hAnsi="Arial Narrow"/>
        <w:sz w:val="24"/>
        <w:szCs w:val="24"/>
        <w:lang w:val="es"/>
      </w:rPr>
    </w:rPrDefault>
    <w:pPrDefault>
      <w:pPr>
        <w:spacing w:after="240" w:before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Arial Narrow" w:cs="Arial Narrow" w:eastAsia="Arial Narrow" w:hAnsi="Arial Narrow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9" Type="http://schemas.openxmlformats.org/officeDocument/2006/relationships/font" Target="fonts/RobotoMono-boldItalic.ttf"/><Relationship Id="rId5" Type="http://schemas.openxmlformats.org/officeDocument/2006/relationships/font" Target="fonts/ArialBlack-regular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6rqKbeHuWEwU6fCk8jfuBOaI7A==">CgMxLjAyDmgudGczYXVmdHJkb3dqMg5oLngxcTd1bWJoYzZ3cDIOaC5lZDFqdzB4cXBybmsyDmguN2ZpaHZ1cjl5aGhnMg5oLjduZ3RlMjF6YWE2NDIOaC54OTl5eDN6MTU5NjkyDmgua2QwcDgwa28zZGNhMg5oLmNqMjJkemk1ejVuazgAciExUUlEcEJWNFp2cDBZT21DdGduSVc4Q19JSUZsOGZOT00=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lpwstr>true</vt:lpwstr>
  </property>
  <property fmtid="{D5CDD505-2E9C-101B-9397-08002B2CF9AE}" pid="3" name="Version">
    <vt:lpwstr>99022200</vt:lpwstr>
  </property>
  <property fmtid="{D5CDD505-2E9C-101B-9397-08002B2CF9AE}" pid="4" name="LCID">
    <vt:lpwstr>3082</vt:lpwstr>
  </property>
  <property fmtid="{D5CDD505-2E9C-101B-9397-08002B2CF9AE}" pid="5" name="AddDocumentEventProcessedId">
    <vt:lpwstr>6600eed9-ca28-47c9-9c93-ed8eed78df85</vt:lpwstr>
  </property>
</Properties>
</file>