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0D0CF" w14:textId="77777777" w:rsidR="00E821F9" w:rsidRPr="00E821F9" w:rsidRDefault="00E821F9" w:rsidP="00E821F9">
      <w:pPr>
        <w:spacing w:before="280" w:after="80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en-GB"/>
        </w:rPr>
      </w:pPr>
      <w:r w:rsidRPr="00E821F9">
        <w:rPr>
          <w:rFonts w:eastAsia="Times New Roman" w:cstheme="minorHAnsi"/>
          <w:color w:val="000000" w:themeColor="text1"/>
          <w:sz w:val="26"/>
          <w:szCs w:val="26"/>
          <w:lang w:eastAsia="en-GB"/>
        </w:rPr>
        <w:t>Dataset Generation Process</w:t>
      </w:r>
    </w:p>
    <w:p w14:paraId="2FA78BD0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We built a mock dataset designed to reflect realistic demographics in Pakistan and the flavour/strength preferences for oral nicotine pouches that follow from them. The dataset is based on explicit assumptions.</w:t>
      </w:r>
    </w:p>
    <w:p w14:paraId="49AB72A5" w14:textId="77777777" w:rsidR="00E821F9" w:rsidRPr="00E821F9" w:rsidRDefault="00E821F9" w:rsidP="00E821F9">
      <w:pPr>
        <w:spacing w:before="240" w:after="40"/>
        <w:outlineLvl w:val="3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Step 1. Build population and priors</w:t>
      </w:r>
    </w:p>
    <w:p w14:paraId="5159F3BD" w14:textId="77777777" w:rsidR="00E821F9" w:rsidRPr="00E821F9" w:rsidRDefault="00E821F9" w:rsidP="00E821F9">
      <w:pPr>
        <w:numPr>
          <w:ilvl w:val="0"/>
          <w:numId w:val="1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Each simulated respondent is assigned demographic attributes (region, metro/rural, gender, age band, occupation) according to target shares.</w:t>
      </w:r>
    </w:p>
    <w:p w14:paraId="02E884A9" w14:textId="77777777" w:rsidR="00E821F9" w:rsidRPr="00E821F9" w:rsidRDefault="00E821F9" w:rsidP="00E821F9">
      <w:pPr>
        <w:numPr>
          <w:ilvl w:val="0"/>
          <w:numId w:val="1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From these attributes, we generate a prior probability distribution for both flavour category (Spice, Mint &amp; Menthol, Fruit) and strength (Low, Medium, High).</w:t>
      </w:r>
    </w:p>
    <w:p w14:paraId="2D36098F" w14:textId="77777777" w:rsidR="00E821F9" w:rsidRPr="00E821F9" w:rsidRDefault="00E821F9" w:rsidP="00E821F9">
      <w:pPr>
        <w:spacing w:before="240" w:after="40"/>
        <w:outlineLvl w:val="3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Step 2. Sample choices</w:t>
      </w:r>
    </w:p>
    <w:p w14:paraId="0D197557" w14:textId="77777777" w:rsidR="00E821F9" w:rsidRPr="00E821F9" w:rsidRDefault="00E821F9" w:rsidP="00E821F9">
      <w:pPr>
        <w:numPr>
          <w:ilvl w:val="0"/>
          <w:numId w:val="2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From the category prior, we draw one flavour category.</w:t>
      </w:r>
    </w:p>
    <w:p w14:paraId="24B7528A" w14:textId="77777777" w:rsidR="00E821F9" w:rsidRPr="00E821F9" w:rsidRDefault="00E821F9" w:rsidP="00E821F9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Within that category, three distinct flavours are drawn without replacement.</w:t>
      </w:r>
    </w:p>
    <w:p w14:paraId="27E639FF" w14:textId="77777777" w:rsidR="00E821F9" w:rsidRPr="00E821F9" w:rsidRDefault="00E821F9" w:rsidP="00E821F9">
      <w:pPr>
        <w:numPr>
          <w:ilvl w:val="0"/>
          <w:numId w:val="2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Strength is drawn separately using the strength prior.</w:t>
      </w:r>
    </w:p>
    <w:p w14:paraId="464BB883" w14:textId="77777777" w:rsidR="00E821F9" w:rsidRPr="00E821F9" w:rsidRDefault="00E821F9" w:rsidP="00E821F9">
      <w:pPr>
        <w:spacing w:before="280" w:after="80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en-GB"/>
        </w:rPr>
      </w:pPr>
      <w:r w:rsidRPr="00E821F9">
        <w:rPr>
          <w:rFonts w:eastAsia="Times New Roman" w:cstheme="minorHAnsi"/>
          <w:color w:val="000000" w:themeColor="text1"/>
          <w:sz w:val="26"/>
          <w:szCs w:val="26"/>
          <w:lang w:eastAsia="en-GB"/>
        </w:rPr>
        <w:t>Priors and multipliers</w:t>
      </w:r>
    </w:p>
    <w:p w14:paraId="61F2615D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Baseline category weights are set at Spice 0.30, Mint &amp; Menthol 0.40, Fruit 0.30. These are then adjusted with multiplicative ‘bias multipliers’ based on demographics. After applying multipliers, probabilities are renormalized to sum to 1.</w:t>
      </w:r>
    </w:p>
    <w:p w14:paraId="2A8E1C94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Examples of demographic-based adjustments:</w:t>
      </w:r>
    </w:p>
    <w:p w14:paraId="28EB33E8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Metro vs Rural</w:t>
      </w:r>
    </w:p>
    <w:p w14:paraId="62331276" w14:textId="77777777" w:rsidR="00E821F9" w:rsidRPr="00E821F9" w:rsidRDefault="00E821F9" w:rsidP="00E821F9">
      <w:pPr>
        <w:numPr>
          <w:ilvl w:val="0"/>
          <w:numId w:val="3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Urban users: higher weight on café-style spice flavours (e.g. coffee/latte +25% within Spice), slightly higher Medium/High strength (+10%).</w:t>
      </w:r>
    </w:p>
    <w:p w14:paraId="5C582822" w14:textId="77777777" w:rsidR="00E821F9" w:rsidRPr="00E821F9" w:rsidRDefault="00E821F9" w:rsidP="00E821F9">
      <w:pPr>
        <w:numPr>
          <w:ilvl w:val="0"/>
          <w:numId w:val="3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Rural users: higher Mint &amp; Menthol (×1.15) and simple fruit (citrus, grape).</w:t>
      </w:r>
    </w:p>
    <w:p w14:paraId="3D089670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Region</w:t>
      </w:r>
    </w:p>
    <w:p w14:paraId="0D802AB8" w14:textId="77777777" w:rsidR="00E821F9" w:rsidRPr="00E821F9" w:rsidRDefault="00E821F9" w:rsidP="00E821F9">
      <w:pPr>
        <w:numPr>
          <w:ilvl w:val="0"/>
          <w:numId w:val="4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North: small uplift for menthol (Mint &amp; Menthol ×1.10).</w:t>
      </w:r>
    </w:p>
    <w:p w14:paraId="08F39B21" w14:textId="77777777" w:rsidR="00E821F9" w:rsidRPr="00E821F9" w:rsidRDefault="00E821F9" w:rsidP="00E821F9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South: uplift for fruit (×1.10) and a modest boost to spice (×1.05).</w:t>
      </w:r>
    </w:p>
    <w:p w14:paraId="04930301" w14:textId="77777777" w:rsidR="00E821F9" w:rsidRPr="00E821F9" w:rsidRDefault="00E821F9" w:rsidP="00E821F9">
      <w:pPr>
        <w:numPr>
          <w:ilvl w:val="0"/>
          <w:numId w:val="4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Central/SNB: close to baseline, with a tilt to mainstream Mint.</w:t>
      </w:r>
    </w:p>
    <w:p w14:paraId="16E6F1D1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Gender</w:t>
      </w:r>
    </w:p>
    <w:p w14:paraId="34D79819" w14:textId="77777777" w:rsidR="00E821F9" w:rsidRPr="00E821F9" w:rsidRDefault="00E821F9" w:rsidP="00E821F9">
      <w:pPr>
        <w:numPr>
          <w:ilvl w:val="0"/>
          <w:numId w:val="5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Male: slightly more Medium/High strength (×1.10 each).</w:t>
      </w:r>
    </w:p>
    <w:p w14:paraId="4DF2C143" w14:textId="77777777" w:rsidR="00E821F9" w:rsidRPr="00E821F9" w:rsidRDefault="00E821F9" w:rsidP="00E821F9">
      <w:pPr>
        <w:numPr>
          <w:ilvl w:val="0"/>
          <w:numId w:val="5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Female: uplift on Fruit (×1.10) and Mint &amp; Menthol (×1.05), tilt toward Low/Medium strength.</w:t>
      </w:r>
    </w:p>
    <w:p w14:paraId="74ECFA6F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Age band</w:t>
      </w:r>
    </w:p>
    <w:p w14:paraId="42505F06" w14:textId="77777777" w:rsidR="00E821F9" w:rsidRPr="00E821F9" w:rsidRDefault="00E821F9" w:rsidP="00E821F9">
      <w:pPr>
        <w:numPr>
          <w:ilvl w:val="0"/>
          <w:numId w:val="6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18-24: more experimental, small uplift for bold spice (×1.08) and novelty fruit (×1.05).</w:t>
      </w:r>
    </w:p>
    <w:p w14:paraId="205A35D5" w14:textId="77777777" w:rsidR="00E821F9" w:rsidRPr="00E821F9" w:rsidRDefault="00E821F9" w:rsidP="00E821F9">
      <w:pPr>
        <w:numPr>
          <w:ilvl w:val="0"/>
          <w:numId w:val="6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25-34: balanced, near baseline, slight tilt to </w:t>
      </w:r>
      <w:proofErr w:type="gramStart"/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Medium</w:t>
      </w:r>
      <w:proofErr w:type="gramEnd"/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strength.</w:t>
      </w:r>
    </w:p>
    <w:p w14:paraId="3FCFFF40" w14:textId="77777777" w:rsidR="00E821F9" w:rsidRPr="00E821F9" w:rsidRDefault="00E821F9" w:rsidP="00E821F9">
      <w:pPr>
        <w:numPr>
          <w:ilvl w:val="0"/>
          <w:numId w:val="6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lastRenderedPageBreak/>
        <w:t xml:space="preserve">35+: stronger bias to Mint &amp; Menthol (×1.10) and toward </w:t>
      </w:r>
      <w:proofErr w:type="spellStart"/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LoFw</w:t>
      </w:r>
      <w:proofErr w:type="spellEnd"/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/Medium strength.</w:t>
      </w:r>
    </w:p>
    <w:p w14:paraId="2980100B" w14:textId="77777777" w:rsidR="00E821F9" w:rsidRPr="00E821F9" w:rsidRDefault="00E821F9" w:rsidP="00E821F9">
      <w:pPr>
        <w:spacing w:before="280" w:after="80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en-GB"/>
        </w:rPr>
      </w:pPr>
      <w:r w:rsidRPr="00E821F9">
        <w:rPr>
          <w:rFonts w:eastAsia="Times New Roman" w:cstheme="minorHAnsi"/>
          <w:color w:val="000000" w:themeColor="text1"/>
          <w:sz w:val="26"/>
          <w:szCs w:val="26"/>
          <w:lang w:eastAsia="en-GB"/>
        </w:rPr>
        <w:t>Application</w:t>
      </w:r>
    </w:p>
    <w:p w14:paraId="30F44F03" w14:textId="77777777" w:rsidR="00E821F9" w:rsidRPr="00E821F9" w:rsidRDefault="00E821F9" w:rsidP="00E821F9">
      <w:pPr>
        <w:numPr>
          <w:ilvl w:val="0"/>
          <w:numId w:val="7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Start with baseline weights.</w:t>
      </w:r>
    </w:p>
    <w:p w14:paraId="2787F7D7" w14:textId="77777777" w:rsidR="00E821F9" w:rsidRPr="00E821F9" w:rsidRDefault="00E821F9" w:rsidP="00E821F9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Apply all relevant multipliers for metro/rural, region, gender, age.</w:t>
      </w:r>
    </w:p>
    <w:p w14:paraId="263BAD1A" w14:textId="77777777" w:rsidR="00E821F9" w:rsidRPr="00E821F9" w:rsidRDefault="00E821F9" w:rsidP="00E821F9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Renormalize so probabilities sum to 1.</w:t>
      </w:r>
    </w:p>
    <w:p w14:paraId="5A6C888C" w14:textId="77777777" w:rsidR="00E821F9" w:rsidRPr="00E821F9" w:rsidRDefault="00E821F9" w:rsidP="00E821F9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Repeat process for strength categories.</w:t>
      </w:r>
    </w:p>
    <w:p w14:paraId="10BF555A" w14:textId="77777777" w:rsidR="00E821F9" w:rsidRPr="00E821F9" w:rsidRDefault="00E821F9" w:rsidP="00E821F9">
      <w:pPr>
        <w:numPr>
          <w:ilvl w:val="0"/>
          <w:numId w:val="7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Within the chosen category, apply finer multipliers to specific flavours (e.g. for </w:t>
      </w:r>
      <w:proofErr w:type="gramStart"/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urban  creamy</w:t>
      </w:r>
      <w:proofErr w:type="gramEnd"/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latte/coffee +20% and rural bright spearmint +10%), then sample three distinct flavours.</w:t>
      </w:r>
    </w:p>
    <w:p w14:paraId="173A2627" w14:textId="77777777" w:rsidR="00E821F9" w:rsidRPr="00E821F9" w:rsidRDefault="00E821F9" w:rsidP="00E821F9">
      <w:pPr>
        <w:spacing w:before="280" w:after="80"/>
        <w:outlineLvl w:val="2"/>
        <w:rPr>
          <w:rFonts w:eastAsia="Times New Roman" w:cstheme="minorHAnsi"/>
          <w:b/>
          <w:bCs/>
          <w:color w:val="000000" w:themeColor="text1"/>
          <w:sz w:val="27"/>
          <w:szCs w:val="27"/>
          <w:lang w:eastAsia="en-GB"/>
        </w:rPr>
      </w:pPr>
      <w:r w:rsidRPr="00E821F9">
        <w:rPr>
          <w:rFonts w:eastAsia="Times New Roman" w:cstheme="minorHAnsi"/>
          <w:color w:val="000000" w:themeColor="text1"/>
          <w:sz w:val="26"/>
          <w:szCs w:val="26"/>
          <w:lang w:eastAsia="en-GB"/>
        </w:rPr>
        <w:t>Sampling method</w:t>
      </w:r>
    </w:p>
    <w:p w14:paraId="2CD67272" w14:textId="77777777" w:rsidR="00E821F9" w:rsidRPr="00E821F9" w:rsidRDefault="00E821F9" w:rsidP="00E821F9">
      <w:pPr>
        <w:numPr>
          <w:ilvl w:val="0"/>
          <w:numId w:val="8"/>
        </w:numPr>
        <w:spacing w:before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Weighted random sampling with renormalization at each step.</w:t>
      </w:r>
    </w:p>
    <w:p w14:paraId="39F155CF" w14:textId="77777777" w:rsidR="00E821F9" w:rsidRPr="00E821F9" w:rsidRDefault="00E821F9" w:rsidP="00E821F9">
      <w:pPr>
        <w:numPr>
          <w:ilvl w:val="0"/>
          <w:numId w:val="8"/>
        </w:numPr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Flavours drawn without replacement to ensure flavours aren’t repeated</w:t>
      </w:r>
    </w:p>
    <w:p w14:paraId="7A75AA3B" w14:textId="77777777" w:rsidR="00E821F9" w:rsidRPr="00E821F9" w:rsidRDefault="00E821F9" w:rsidP="00E821F9">
      <w:pPr>
        <w:numPr>
          <w:ilvl w:val="0"/>
          <w:numId w:val="8"/>
        </w:numPr>
        <w:spacing w:after="240"/>
        <w:textAlignment w:val="baseline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Fixed random seed can be set for reproducibility.</w:t>
      </w:r>
    </w:p>
    <w:p w14:paraId="0F1096F1" w14:textId="77777777" w:rsidR="00E821F9" w:rsidRPr="00E821F9" w:rsidRDefault="00E821F9" w:rsidP="00E821F9">
      <w:pPr>
        <w:spacing w:before="240" w:after="240"/>
        <w:rPr>
          <w:rFonts w:eastAsia="Times New Roman" w:cstheme="minorHAnsi"/>
          <w:color w:val="000000" w:themeColor="text1"/>
          <w:lang w:eastAsia="en-GB"/>
        </w:rPr>
      </w:pPr>
      <w:r w:rsidRPr="00E821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This way the dataset mirrors plausible demographic differences in flavour and strength preferences while remaining reproducible and fully documented.</w:t>
      </w:r>
    </w:p>
    <w:p w14:paraId="0A7B589F" w14:textId="77777777" w:rsidR="00E821F9" w:rsidRPr="00E821F9" w:rsidRDefault="00E821F9" w:rsidP="00E821F9">
      <w:pPr>
        <w:spacing w:after="240"/>
        <w:rPr>
          <w:rFonts w:eastAsia="Times New Roman" w:cstheme="minorHAnsi"/>
          <w:color w:val="000000" w:themeColor="text1"/>
          <w:lang w:eastAsia="en-GB"/>
        </w:rPr>
      </w:pPr>
    </w:p>
    <w:p w14:paraId="390380A9" w14:textId="77777777" w:rsidR="00E821F9" w:rsidRPr="00E821F9" w:rsidRDefault="00E821F9" w:rsidP="00E821F9">
      <w:pPr>
        <w:rPr>
          <w:rFonts w:eastAsia="Times New Roman" w:cstheme="minorHAnsi"/>
          <w:color w:val="000000" w:themeColor="text1"/>
          <w:lang w:eastAsia="en-GB"/>
        </w:rPr>
      </w:pPr>
    </w:p>
    <w:p w14:paraId="11DAF91C" w14:textId="77777777" w:rsidR="00A238DA" w:rsidRPr="00E821F9" w:rsidRDefault="00A238DA">
      <w:pPr>
        <w:rPr>
          <w:rFonts w:cstheme="minorHAnsi"/>
          <w:color w:val="000000" w:themeColor="text1"/>
        </w:rPr>
      </w:pPr>
    </w:p>
    <w:sectPr w:rsidR="00A238DA" w:rsidRPr="00E821F9" w:rsidSect="00E821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0E13"/>
    <w:multiLevelType w:val="multilevel"/>
    <w:tmpl w:val="386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C16F7"/>
    <w:multiLevelType w:val="multilevel"/>
    <w:tmpl w:val="86A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300DB"/>
    <w:multiLevelType w:val="multilevel"/>
    <w:tmpl w:val="F54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25FCA"/>
    <w:multiLevelType w:val="multilevel"/>
    <w:tmpl w:val="0AE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64852"/>
    <w:multiLevelType w:val="multilevel"/>
    <w:tmpl w:val="763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32628"/>
    <w:multiLevelType w:val="multilevel"/>
    <w:tmpl w:val="217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A6BA8"/>
    <w:multiLevelType w:val="multilevel"/>
    <w:tmpl w:val="C77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80E39"/>
    <w:multiLevelType w:val="multilevel"/>
    <w:tmpl w:val="C16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22903">
    <w:abstractNumId w:val="0"/>
  </w:num>
  <w:num w:numId="2" w16cid:durableId="387270183">
    <w:abstractNumId w:val="6"/>
  </w:num>
  <w:num w:numId="3" w16cid:durableId="997853656">
    <w:abstractNumId w:val="7"/>
  </w:num>
  <w:num w:numId="4" w16cid:durableId="788747652">
    <w:abstractNumId w:val="4"/>
  </w:num>
  <w:num w:numId="5" w16cid:durableId="1640106256">
    <w:abstractNumId w:val="5"/>
  </w:num>
  <w:num w:numId="6" w16cid:durableId="103162628">
    <w:abstractNumId w:val="3"/>
  </w:num>
  <w:num w:numId="7" w16cid:durableId="86584300">
    <w:abstractNumId w:val="1"/>
  </w:num>
  <w:num w:numId="8" w16cid:durableId="1253852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9"/>
    <w:rsid w:val="000D4995"/>
    <w:rsid w:val="00355C33"/>
    <w:rsid w:val="007A5BD1"/>
    <w:rsid w:val="007F765A"/>
    <w:rsid w:val="008953F1"/>
    <w:rsid w:val="00A238DA"/>
    <w:rsid w:val="00AE64DB"/>
    <w:rsid w:val="00D65182"/>
    <w:rsid w:val="00E73D26"/>
    <w:rsid w:val="00E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CC03B"/>
  <w15:chartTrackingRefBased/>
  <w15:docId w15:val="{B46335E5-A3A5-2745-A4D8-B2C4DA0C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2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2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21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Wolcott</dc:creator>
  <cp:keywords/>
  <dc:description/>
  <cp:lastModifiedBy>Henry Wolcott</cp:lastModifiedBy>
  <cp:revision>2</cp:revision>
  <dcterms:created xsi:type="dcterms:W3CDTF">2025-08-23T01:08:00Z</dcterms:created>
  <dcterms:modified xsi:type="dcterms:W3CDTF">2025-08-23T01:08:00Z</dcterms:modified>
</cp:coreProperties>
</file>