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c9d276bde4d666d9a88efb7418aa9eeb432e52"/>
    <w:p>
      <w:pPr>
        <w:pStyle w:val="Heading1"/>
      </w:pPr>
      <w:r>
        <w:t xml:space="preserve">Synthèse – Optimisation et Architecture du système TECH-MALIK</w:t>
      </w:r>
    </w:p>
    <w:bookmarkStart w:id="20" w:name="objectif-général"/>
    <w:p>
      <w:pPr>
        <w:pStyle w:val="Heading2"/>
      </w:pPr>
      <w:r>
        <w:t xml:space="preserve">1. Objectif général</w:t>
      </w:r>
    </w:p>
    <w:p>
      <w:pPr>
        <w:pStyle w:val="FirstParagraph"/>
      </w:pPr>
      <w:r>
        <w:t xml:space="preserve">Le travail réalisé avait pour but de nettoyer, auditer et structurer l’environnement Windows afin d’obtenir une machine stable, professionnelle et adaptée aux usages suivants :</w:t>
      </w:r>
    </w:p>
    <w:p>
      <w:pPr>
        <w:pStyle w:val="Compact"/>
        <w:numPr>
          <w:ilvl w:val="0"/>
          <w:numId w:val="1001"/>
        </w:numPr>
      </w:pPr>
      <w:r>
        <w:t xml:space="preserve">Formation informatique professionnelle</w:t>
      </w:r>
    </w:p>
    <w:p>
      <w:pPr>
        <w:pStyle w:val="Compact"/>
        <w:numPr>
          <w:ilvl w:val="0"/>
          <w:numId w:val="1001"/>
        </w:numPr>
      </w:pPr>
      <w:r>
        <w:t xml:space="preserve">Laboratoires cybersécurité</w:t>
      </w:r>
    </w:p>
    <w:p>
      <w:pPr>
        <w:pStyle w:val="Compact"/>
        <w:numPr>
          <w:ilvl w:val="0"/>
          <w:numId w:val="1001"/>
        </w:numPr>
      </w:pPr>
      <w:r>
        <w:t xml:space="preserve">Analyse système</w:t>
      </w:r>
    </w:p>
    <w:p>
      <w:pPr>
        <w:pStyle w:val="Compact"/>
        <w:numPr>
          <w:ilvl w:val="0"/>
          <w:numId w:val="1001"/>
        </w:numPr>
      </w:pPr>
      <w:r>
        <w:t xml:space="preserve">Virtualisation Hyper-V</w:t>
      </w:r>
    </w:p>
    <w:p>
      <w:pPr>
        <w:pStyle w:val="Compact"/>
        <w:numPr>
          <w:ilvl w:val="0"/>
          <w:numId w:val="1001"/>
        </w:numPr>
      </w:pPr>
      <w:r>
        <w:t xml:space="preserve">IA locale</w:t>
      </w:r>
    </w:p>
    <w:p>
      <w:pPr>
        <w:pStyle w:val="Compact"/>
        <w:numPr>
          <w:ilvl w:val="0"/>
          <w:numId w:val="1001"/>
        </w:numPr>
      </w:pPr>
      <w:r>
        <w:t xml:space="preserve">Développement futur</w:t>
      </w:r>
    </w:p>
    <w:p>
      <w:pPr>
        <w:pStyle w:val="Compact"/>
        <w:numPr>
          <w:ilvl w:val="0"/>
          <w:numId w:val="1001"/>
        </w:numPr>
      </w:pPr>
      <w:r>
        <w:t xml:space="preserve">Préparation professionnelle cloud/sécurité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audit-système-réalisé"/>
    <w:p>
      <w:pPr>
        <w:pStyle w:val="Heading1"/>
      </w:pPr>
      <w:r>
        <w:t xml:space="preserve">2. Audit système réalisé</w:t>
      </w:r>
    </w:p>
    <w:bookmarkStart w:id="22" w:name="matériel-vérifié"/>
    <w:p>
      <w:pPr>
        <w:pStyle w:val="Heading2"/>
      </w:pPr>
      <w:r>
        <w:t xml:space="preserve">Matériel vérifié</w:t>
      </w:r>
    </w:p>
    <w:p>
      <w:pPr>
        <w:pStyle w:val="FirstParagraph"/>
      </w:pPr>
      <w:r>
        <w:t xml:space="preserve">Machine :</w:t>
      </w:r>
    </w:p>
    <w:p>
      <w:pPr>
        <w:pStyle w:val="Compact"/>
        <w:numPr>
          <w:ilvl w:val="0"/>
          <w:numId w:val="1002"/>
        </w:numPr>
      </w:pPr>
      <w:r>
        <w:t xml:space="preserve">Dell Latitude 5420</w:t>
      </w:r>
    </w:p>
    <w:p>
      <w:pPr>
        <w:pStyle w:val="Compact"/>
        <w:numPr>
          <w:ilvl w:val="0"/>
          <w:numId w:val="1002"/>
        </w:numPr>
      </w:pPr>
      <w:r>
        <w:t xml:space="preserve">Processeur : Intel Core i7-1185G7</w:t>
      </w:r>
    </w:p>
    <w:p>
      <w:pPr>
        <w:pStyle w:val="Compact"/>
        <w:numPr>
          <w:ilvl w:val="0"/>
          <w:numId w:val="1002"/>
        </w:numPr>
      </w:pPr>
      <w:r>
        <w:t xml:space="preserve">Mémoire : 32 Go RAM</w:t>
      </w:r>
    </w:p>
    <w:p>
      <w:pPr>
        <w:pStyle w:val="Compact"/>
        <w:numPr>
          <w:ilvl w:val="0"/>
          <w:numId w:val="1002"/>
        </w:numPr>
      </w:pPr>
      <w:r>
        <w:t xml:space="preserve">Stockage principal : SSD Toshiba KXG6AZNV512G</w:t>
      </w:r>
    </w:p>
    <w:p>
      <w:pPr>
        <w:pStyle w:val="Compact"/>
        <w:numPr>
          <w:ilvl w:val="0"/>
          <w:numId w:val="1002"/>
        </w:numPr>
      </w:pPr>
      <w:r>
        <w:t xml:space="preserve">GPU : Intel Iris Xe</w:t>
      </w:r>
    </w:p>
    <w:p>
      <w:pPr>
        <w:pStyle w:val="FirstParagraph"/>
      </w:pPr>
      <w:r>
        <w:t xml:space="preserve">État général :</w:t>
      </w:r>
    </w:p>
    <w:p>
      <w:pPr>
        <w:pStyle w:val="Compact"/>
        <w:numPr>
          <w:ilvl w:val="0"/>
          <w:numId w:val="1003"/>
        </w:numPr>
      </w:pPr>
      <w:r>
        <w:t xml:space="preserve">Matériel fonctionnel</w:t>
      </w:r>
    </w:p>
    <w:p>
      <w:pPr>
        <w:pStyle w:val="Compact"/>
        <w:numPr>
          <w:ilvl w:val="0"/>
          <w:numId w:val="1003"/>
        </w:numPr>
      </w:pPr>
      <w:r>
        <w:t xml:space="preserve">Stockage sain</w:t>
      </w:r>
    </w:p>
    <w:p>
      <w:pPr>
        <w:pStyle w:val="Compact"/>
        <w:numPr>
          <w:ilvl w:val="0"/>
          <w:numId w:val="1003"/>
        </w:numPr>
      </w:pPr>
      <w:r>
        <w:t xml:space="preserve">Configuration suffisante pour les laboratoires et outils professionnels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nettoyage-et-optimisation-windows"/>
    <w:p>
      <w:pPr>
        <w:pStyle w:val="Heading1"/>
      </w:pPr>
      <w:r>
        <w:t xml:space="preserve">3. Nettoyage et optimisation Windows</w:t>
      </w:r>
    </w:p>
    <w:p>
      <w:pPr>
        <w:pStyle w:val="FirstParagraph"/>
      </w:pPr>
      <w:r>
        <w:t xml:space="preserve">Travaux effectués :</w:t>
      </w:r>
    </w:p>
    <w:p>
      <w:pPr>
        <w:pStyle w:val="Compact"/>
        <w:numPr>
          <w:ilvl w:val="0"/>
          <w:numId w:val="1004"/>
        </w:numPr>
      </w:pPr>
      <w:r>
        <w:t xml:space="preserve">Vérification des logiciels installés</w:t>
      </w:r>
    </w:p>
    <w:p>
      <w:pPr>
        <w:pStyle w:val="Compact"/>
        <w:numPr>
          <w:ilvl w:val="0"/>
          <w:numId w:val="1004"/>
        </w:numPr>
      </w:pPr>
      <w:r>
        <w:t xml:space="preserve">Analyse des sources de packages :</w:t>
      </w:r>
    </w:p>
    <w:p>
      <w:pPr>
        <w:pStyle w:val="Compact"/>
        <w:numPr>
          <w:ilvl w:val="1"/>
          <w:numId w:val="1005"/>
        </w:numPr>
      </w:pPr>
      <w:r>
        <w:t xml:space="preserve">Winget</w:t>
      </w:r>
    </w:p>
    <w:p>
      <w:pPr>
        <w:pStyle w:val="Compact"/>
        <w:numPr>
          <w:ilvl w:val="1"/>
          <w:numId w:val="1005"/>
        </w:numPr>
      </w:pPr>
      <w:r>
        <w:t xml:space="preserve">Scoop</w:t>
      </w:r>
    </w:p>
    <w:p>
      <w:pPr>
        <w:pStyle w:val="Compact"/>
        <w:numPr>
          <w:ilvl w:val="1"/>
          <w:numId w:val="1005"/>
        </w:numPr>
      </w:pPr>
      <w:r>
        <w:t xml:space="preserve">Chocolatey</w:t>
      </w:r>
    </w:p>
    <w:p>
      <w:pPr>
        <w:pStyle w:val="Compact"/>
        <w:numPr>
          <w:ilvl w:val="1"/>
          <w:numId w:val="1005"/>
        </w:numPr>
      </w:pPr>
      <w:r>
        <w:t xml:space="preserve">Python/Pip</w:t>
      </w:r>
    </w:p>
    <w:p>
      <w:pPr>
        <w:pStyle w:val="Compact"/>
        <w:numPr>
          <w:ilvl w:val="1"/>
          <w:numId w:val="1005"/>
        </w:numPr>
      </w:pPr>
      <w:r>
        <w:t xml:space="preserve">Node/NPM/PNPM</w:t>
      </w:r>
    </w:p>
    <w:p>
      <w:pPr>
        <w:pStyle w:val="Compact"/>
        <w:numPr>
          <w:ilvl w:val="1"/>
          <w:numId w:val="1005"/>
        </w:numPr>
      </w:pPr>
      <w:r>
        <w:t xml:space="preserve">Rust/Cargo</w:t>
      </w:r>
    </w:p>
    <w:p>
      <w:pPr>
        <w:pStyle w:val="Compact"/>
        <w:numPr>
          <w:ilvl w:val="1"/>
          <w:numId w:val="1005"/>
        </w:numPr>
      </w:pPr>
      <w:r>
        <w:t xml:space="preserve">Go</w:t>
      </w:r>
    </w:p>
    <w:p>
      <w:pPr>
        <w:pStyle w:val="Compact"/>
        <w:numPr>
          <w:ilvl w:val="0"/>
          <w:numId w:val="1004"/>
        </w:numPr>
      </w:pPr>
      <w:r>
        <w:t xml:space="preserve">Suppression des éléments inutiles</w:t>
      </w:r>
    </w:p>
    <w:p>
      <w:pPr>
        <w:pStyle w:val="Compact"/>
        <w:numPr>
          <w:ilvl w:val="0"/>
          <w:numId w:val="1004"/>
        </w:numPr>
      </w:pPr>
      <w:r>
        <w:t xml:space="preserve">Vérification des chemins PATH</w:t>
      </w:r>
    </w:p>
    <w:p>
      <w:pPr>
        <w:pStyle w:val="Compact"/>
        <w:numPr>
          <w:ilvl w:val="0"/>
          <w:numId w:val="1004"/>
        </w:numPr>
      </w:pPr>
      <w:r>
        <w:t xml:space="preserve">Nettoyage des doublons potentiels</w:t>
      </w:r>
    </w:p>
    <w:p>
      <w:pPr>
        <w:pStyle w:val="Compact"/>
        <w:numPr>
          <w:ilvl w:val="0"/>
          <w:numId w:val="1004"/>
        </w:numPr>
      </w:pPr>
      <w:r>
        <w:t xml:space="preserve">Conservation des outils utiles pour apprentissage futur</w:t>
      </w:r>
    </w:p>
    <w:p>
      <w:r>
        <w:pict>
          <v:rect style="width:0;height:1.5pt" o:hralign="center" o:hrstd="t" o:hr="t"/>
        </w:pict>
      </w:r>
    </w:p>
    <w:bookmarkEnd w:id="24"/>
    <w:bookmarkStart w:id="25" w:name="organisation-des-applications"/>
    <w:p>
      <w:pPr>
        <w:pStyle w:val="Heading1"/>
      </w:pPr>
      <w:r>
        <w:t xml:space="preserve">4. Organisation des applications</w:t>
      </w:r>
    </w:p>
    <w:p>
      <w:pPr>
        <w:pStyle w:val="FirstParagraph"/>
      </w:pPr>
      <w:r>
        <w:t xml:space="preserve">Analyse du dossier :</w:t>
      </w:r>
    </w:p>
    <w:p>
      <w:pPr>
        <w:pStyle w:val="BodyText"/>
      </w:pPr>
      <w:r>
        <w:t xml:space="preserve">D:</w:t>
      </w:r>
    </w:p>
    <w:p>
      <w:pPr>
        <w:pStyle w:val="BodyText"/>
      </w:pPr>
      <w:r>
        <w:t xml:space="preserve">Actions :</w:t>
      </w:r>
    </w:p>
    <w:p>
      <w:pPr>
        <w:pStyle w:val="Compact"/>
        <w:numPr>
          <w:ilvl w:val="0"/>
          <w:numId w:val="1006"/>
        </w:numPr>
      </w:pPr>
      <w:r>
        <w:t xml:space="preserve">Suppression des outils portables inutiles</w:t>
      </w:r>
    </w:p>
    <w:p>
      <w:pPr>
        <w:pStyle w:val="Compact"/>
        <w:numPr>
          <w:ilvl w:val="0"/>
          <w:numId w:val="1006"/>
        </w:numPr>
      </w:pPr>
      <w:r>
        <w:t xml:space="preserve">Vérification des exécutables</w:t>
      </w:r>
    </w:p>
    <w:p>
      <w:pPr>
        <w:pStyle w:val="Compact"/>
        <w:numPr>
          <w:ilvl w:val="0"/>
          <w:numId w:val="1006"/>
        </w:numPr>
      </w:pPr>
      <w:r>
        <w:t xml:space="preserve">Vérification des fichiers modifiés récemment</w:t>
      </w:r>
    </w:p>
    <w:p>
      <w:pPr>
        <w:pStyle w:val="Compact"/>
        <w:numPr>
          <w:ilvl w:val="0"/>
          <w:numId w:val="1006"/>
        </w:numPr>
      </w:pPr>
      <w:r>
        <w:t xml:space="preserve">Validation des outils conservés</w:t>
      </w:r>
    </w:p>
    <w:p>
      <w:pPr>
        <w:pStyle w:val="FirstParagraph"/>
      </w:pPr>
      <w:r>
        <w:t xml:space="preserve">Outils conservés :</w:t>
      </w:r>
    </w:p>
    <w:p>
      <w:pPr>
        <w:pStyle w:val="Compact"/>
        <w:numPr>
          <w:ilvl w:val="0"/>
          <w:numId w:val="1007"/>
        </w:numPr>
      </w:pPr>
      <w:r>
        <w:t xml:space="preserve">Bitwarden</w:t>
      </w:r>
    </w:p>
    <w:p>
      <w:pPr>
        <w:pStyle w:val="Compact"/>
        <w:numPr>
          <w:ilvl w:val="0"/>
          <w:numId w:val="1007"/>
        </w:numPr>
      </w:pPr>
      <w:r>
        <w:t xml:space="preserve">KeePassXC</w:t>
      </w:r>
    </w:p>
    <w:p>
      <w:pPr>
        <w:pStyle w:val="Compact"/>
        <w:numPr>
          <w:ilvl w:val="0"/>
          <w:numId w:val="1007"/>
        </w:numPr>
      </w:pPr>
      <w:r>
        <w:t xml:space="preserve">Outils système nécessaires</w:t>
      </w:r>
    </w:p>
    <w:p>
      <w:pPr>
        <w:pStyle w:val="Compact"/>
        <w:numPr>
          <w:ilvl w:val="0"/>
          <w:numId w:val="1007"/>
        </w:numPr>
      </w:pPr>
      <w:r>
        <w:t xml:space="preserve">Environnement développement futur</w:t>
      </w:r>
    </w:p>
    <w:p>
      <w:r>
        <w:pict>
          <v:rect style="width:0;height:1.5pt" o:hralign="center" o:hrstd="t" o:hr="t"/>
        </w:pict>
      </w:r>
    </w:p>
    <w:bookmarkEnd w:id="25"/>
    <w:bookmarkStart w:id="26" w:name="sécurité-et-analyse-dfir"/>
    <w:p>
      <w:pPr>
        <w:pStyle w:val="Heading1"/>
      </w:pPr>
      <w:r>
        <w:t xml:space="preserve">5. Sécurité et analyse DFIR</w:t>
      </w:r>
    </w:p>
    <w:p>
      <w:pPr>
        <w:pStyle w:val="FirstParagraph"/>
      </w:pPr>
      <w:r>
        <w:t xml:space="preserve">Configuration préparée :</w:t>
      </w:r>
    </w:p>
    <w:p>
      <w:pPr>
        <w:pStyle w:val="Compact"/>
        <w:numPr>
          <w:ilvl w:val="0"/>
          <w:numId w:val="1008"/>
        </w:numPr>
      </w:pPr>
      <w:r>
        <w:t xml:space="preserve">Sysmon configuré avec règles professionnelles</w:t>
      </w:r>
    </w:p>
    <w:p>
      <w:pPr>
        <w:pStyle w:val="Compact"/>
        <w:numPr>
          <w:ilvl w:val="0"/>
          <w:numId w:val="1008"/>
        </w:numPr>
      </w:pPr>
      <w:r>
        <w:t xml:space="preserve">Configuration Olaf</w:t>
      </w:r>
    </w:p>
    <w:p>
      <w:pPr>
        <w:pStyle w:val="Compact"/>
        <w:numPr>
          <w:ilvl w:val="0"/>
          <w:numId w:val="1008"/>
        </w:numPr>
      </w:pPr>
      <w:r>
        <w:t xml:space="preserve">Analyse Sigma</w:t>
      </w:r>
    </w:p>
    <w:p>
      <w:pPr>
        <w:pStyle w:val="Compact"/>
        <w:numPr>
          <w:ilvl w:val="0"/>
          <w:numId w:val="1008"/>
        </w:numPr>
      </w:pPr>
      <w:r>
        <w:t xml:space="preserve">Hayabusa</w:t>
      </w:r>
    </w:p>
    <w:p>
      <w:pPr>
        <w:pStyle w:val="FirstParagraph"/>
      </w:pPr>
      <w:r>
        <w:t xml:space="preserve">Objectif :</w:t>
      </w:r>
    </w:p>
    <w:p>
      <w:pPr>
        <w:pStyle w:val="Compact"/>
        <w:numPr>
          <w:ilvl w:val="0"/>
          <w:numId w:val="1009"/>
        </w:numPr>
      </w:pPr>
      <w:r>
        <w:t xml:space="preserve">Collecte événements Windows</w:t>
      </w:r>
    </w:p>
    <w:p>
      <w:pPr>
        <w:pStyle w:val="Compact"/>
        <w:numPr>
          <w:ilvl w:val="0"/>
          <w:numId w:val="1009"/>
        </w:numPr>
      </w:pPr>
      <w:r>
        <w:t xml:space="preserve">Détection comportement suspect</w:t>
      </w:r>
    </w:p>
    <w:p>
      <w:pPr>
        <w:pStyle w:val="Compact"/>
        <w:numPr>
          <w:ilvl w:val="0"/>
          <w:numId w:val="1009"/>
        </w:numPr>
      </w:pPr>
      <w:r>
        <w:t xml:space="preserve">Analyse DFIR</w:t>
      </w:r>
    </w:p>
    <w:p>
      <w:pPr>
        <w:pStyle w:val="Compact"/>
        <w:numPr>
          <w:ilvl w:val="0"/>
          <w:numId w:val="1009"/>
        </w:numPr>
      </w:pPr>
      <w:r>
        <w:t xml:space="preserve">Entraînement cybersécurité</w:t>
      </w:r>
    </w:p>
    <w:p>
      <w:pPr>
        <w:pStyle w:val="FirstParagraph"/>
      </w:pPr>
      <w:r>
        <w:t xml:space="preserve">Les rapports Hayabusa ont été analysés et la configuration est considérée adaptée pour un laboratoire professionnel.</w:t>
      </w:r>
    </w:p>
    <w:p>
      <w:r>
        <w:pict>
          <v:rect style="width:0;height:1.5pt" o:hralign="center" o:hrstd="t" o:hr="t"/>
        </w:pict>
      </w:r>
    </w:p>
    <w:bookmarkEnd w:id="26"/>
    <w:bookmarkStart w:id="27" w:name="hyper-v-et-laboratoire"/>
    <w:p>
      <w:pPr>
        <w:pStyle w:val="Heading1"/>
      </w:pPr>
      <w:r>
        <w:t xml:space="preserve">6. Hyper-V et laboratoire</w:t>
      </w:r>
    </w:p>
    <w:p>
      <w:pPr>
        <w:pStyle w:val="FirstParagraph"/>
      </w:pPr>
      <w:r>
        <w:t xml:space="preserve">Configuration vérifiée :</w:t>
      </w:r>
    </w:p>
    <w:p>
      <w:pPr>
        <w:pStyle w:val="BodyText"/>
      </w:pPr>
      <w:r>
        <w:t xml:space="preserve">Machines virtuelles :</w:t>
      </w:r>
    </w:p>
    <w:p>
      <w:pPr>
        <w:pStyle w:val="Compact"/>
        <w:numPr>
          <w:ilvl w:val="0"/>
          <w:numId w:val="1010"/>
        </w:numPr>
      </w:pPr>
      <w:r>
        <w:t xml:space="preserve">Kali Linux</w:t>
      </w:r>
    </w:p>
    <w:p>
      <w:pPr>
        <w:pStyle w:val="Compact"/>
        <w:numPr>
          <w:ilvl w:val="0"/>
          <w:numId w:val="1010"/>
        </w:numPr>
      </w:pPr>
      <w:r>
        <w:t xml:space="preserve">ParrotOS</w:t>
      </w:r>
    </w:p>
    <w:p>
      <w:pPr>
        <w:pStyle w:val="FirstParagraph"/>
      </w:pPr>
      <w:r>
        <w:t xml:space="preserve">Réseaux Hyper-V :</w:t>
      </w:r>
    </w:p>
    <w:p>
      <w:pPr>
        <w:pStyle w:val="Compact"/>
        <w:numPr>
          <w:ilvl w:val="0"/>
          <w:numId w:val="1011"/>
        </w:numPr>
      </w:pPr>
      <w:r>
        <w:t xml:space="preserve">Default Switch</w:t>
      </w:r>
    </w:p>
    <w:p>
      <w:pPr>
        <w:pStyle w:val="Compact"/>
        <w:numPr>
          <w:ilvl w:val="0"/>
          <w:numId w:val="1011"/>
        </w:numPr>
      </w:pPr>
      <w:r>
        <w:t xml:space="preserve">LAB-NAT</w:t>
      </w:r>
    </w:p>
    <w:p>
      <w:pPr>
        <w:pStyle w:val="Compact"/>
        <w:numPr>
          <w:ilvl w:val="0"/>
          <w:numId w:val="1011"/>
        </w:numPr>
      </w:pPr>
      <w:r>
        <w:t xml:space="preserve">LAB-PRIVE</w:t>
      </w:r>
    </w:p>
    <w:p>
      <w:pPr>
        <w:pStyle w:val="FirstParagraph"/>
      </w:pPr>
      <w:r>
        <w:t xml:space="preserve">Objectif :</w:t>
      </w:r>
    </w:p>
    <w:p>
      <w:pPr>
        <w:pStyle w:val="Compact"/>
        <w:numPr>
          <w:ilvl w:val="0"/>
          <w:numId w:val="1012"/>
        </w:numPr>
      </w:pPr>
      <w:r>
        <w:t xml:space="preserve">Laboratoire sécurité isolé</w:t>
      </w:r>
    </w:p>
    <w:p>
      <w:pPr>
        <w:pStyle w:val="Compact"/>
        <w:numPr>
          <w:ilvl w:val="0"/>
          <w:numId w:val="1012"/>
        </w:numPr>
      </w:pPr>
      <w:r>
        <w:t xml:space="preserve">Tests réseau</w:t>
      </w:r>
    </w:p>
    <w:p>
      <w:pPr>
        <w:pStyle w:val="Compact"/>
        <w:numPr>
          <w:ilvl w:val="0"/>
          <w:numId w:val="1012"/>
        </w:numPr>
      </w:pPr>
      <w:r>
        <w:t xml:space="preserve">Formation cybersécurité</w:t>
      </w:r>
    </w:p>
    <w:p>
      <w:r>
        <w:pict>
          <v:rect style="width:0;height:1.5pt" o:hralign="center" o:hrstd="t" o:hr="t"/>
        </w:pict>
      </w:r>
    </w:p>
    <w:bookmarkEnd w:id="27"/>
    <w:bookmarkStart w:id="28" w:name="ia-locale"/>
    <w:p>
      <w:pPr>
        <w:pStyle w:val="Heading1"/>
      </w:pPr>
      <w:r>
        <w:t xml:space="preserve">7. IA locale</w:t>
      </w:r>
    </w:p>
    <w:p>
      <w:pPr>
        <w:pStyle w:val="FirstParagraph"/>
      </w:pPr>
      <w:r>
        <w:t xml:space="preserve">Travaux réalisés :</w:t>
      </w:r>
    </w:p>
    <w:p>
      <w:pPr>
        <w:pStyle w:val="Compact"/>
        <w:numPr>
          <w:ilvl w:val="0"/>
          <w:numId w:val="1013"/>
        </w:numPr>
      </w:pPr>
      <w:r>
        <w:t xml:space="preserve">Analyse LM Studio</w:t>
      </w:r>
    </w:p>
    <w:p>
      <w:pPr>
        <w:pStyle w:val="Compact"/>
        <w:numPr>
          <w:ilvl w:val="0"/>
          <w:numId w:val="1013"/>
        </w:numPr>
      </w:pPr>
      <w:r>
        <w:t xml:space="preserve">Déplacement des modèles vers :</w:t>
      </w:r>
    </w:p>
    <w:p>
      <w:pPr>
        <w:pStyle w:val="FirstParagraph"/>
      </w:pPr>
      <w:r>
        <w:t xml:space="preserve">D:</w:t>
      </w:r>
    </w:p>
    <w:p>
      <w:pPr>
        <w:pStyle w:val="BodyText"/>
      </w:pPr>
      <w:r>
        <w:t xml:space="preserve">Objectif :</w:t>
      </w:r>
    </w:p>
    <w:p>
      <w:pPr>
        <w:pStyle w:val="Compact"/>
        <w:numPr>
          <w:ilvl w:val="0"/>
          <w:numId w:val="1014"/>
        </w:numPr>
      </w:pPr>
      <w:r>
        <w:t xml:space="preserve">Garder les gros fichiers IA hors du disque système C:</w:t>
      </w:r>
    </w:p>
    <w:p>
      <w:pPr>
        <w:pStyle w:val="Compact"/>
        <w:numPr>
          <w:ilvl w:val="0"/>
          <w:numId w:val="1014"/>
        </w:numPr>
      </w:pPr>
      <w:r>
        <w:t xml:space="preserve">Réduire l’utilisation du stockage système</w:t>
      </w:r>
    </w:p>
    <w:p>
      <w:pPr>
        <w:pStyle w:val="Compact"/>
        <w:numPr>
          <w:ilvl w:val="0"/>
          <w:numId w:val="1014"/>
        </w:numPr>
      </w:pPr>
      <w:r>
        <w:t xml:space="preserve">Préparer une architecture IA locale propre</w:t>
      </w:r>
    </w:p>
    <w:p>
      <w:pPr>
        <w:pStyle w:val="FirstParagraph"/>
      </w:pPr>
      <w:r>
        <w:t xml:space="preserve">LM Studio :</w:t>
      </w:r>
    </w:p>
    <w:p>
      <w:pPr>
        <w:pStyle w:val="Compact"/>
        <w:numPr>
          <w:ilvl w:val="0"/>
          <w:numId w:val="1015"/>
        </w:numPr>
      </w:pPr>
      <w:r>
        <w:t xml:space="preserve">Utilisation à la demande</w:t>
      </w:r>
    </w:p>
    <w:p>
      <w:pPr>
        <w:pStyle w:val="Compact"/>
        <w:numPr>
          <w:ilvl w:val="0"/>
          <w:numId w:val="1015"/>
        </w:numPr>
      </w:pPr>
      <w:r>
        <w:t xml:space="preserve">Fermeture lorsque non utilisé pour économiser RAM/CPU</w:t>
      </w:r>
    </w:p>
    <w:p>
      <w:r>
        <w:pict>
          <v:rect style="width:0;height:1.5pt" o:hralign="center" o:hrstd="t" o:hr="t"/>
        </w:pict>
      </w:r>
    </w:p>
    <w:bookmarkEnd w:id="28"/>
    <w:bookmarkStart w:id="29" w:name="état-final-recommandé"/>
    <w:p>
      <w:pPr>
        <w:pStyle w:val="Heading1"/>
      </w:pPr>
      <w:r>
        <w:t xml:space="preserve">8. État final recommandé</w:t>
      </w:r>
    </w:p>
    <w:p>
      <w:pPr>
        <w:pStyle w:val="FirstParagraph"/>
      </w:pPr>
      <w:r>
        <w:t xml:space="preserve">Architecture actuelle :</w:t>
      </w:r>
    </w:p>
    <w:p>
      <w:pPr>
        <w:pStyle w:val="BodyText"/>
      </w:pPr>
      <w:r>
        <w:t xml:space="preserve">C:</w:t>
      </w:r>
    </w:p>
    <w:p>
      <w:pPr>
        <w:pStyle w:val="Compact"/>
        <w:numPr>
          <w:ilvl w:val="0"/>
          <w:numId w:val="1016"/>
        </w:numPr>
      </w:pPr>
      <w:r>
        <w:t xml:space="preserve">Windows</w:t>
      </w:r>
    </w:p>
    <w:p>
      <w:pPr>
        <w:pStyle w:val="Compact"/>
        <w:numPr>
          <w:ilvl w:val="0"/>
          <w:numId w:val="1016"/>
        </w:numPr>
      </w:pPr>
      <w:r>
        <w:t xml:space="preserve">Applications système</w:t>
      </w:r>
    </w:p>
    <w:p>
      <w:pPr>
        <w:pStyle w:val="Compact"/>
        <w:numPr>
          <w:ilvl w:val="0"/>
          <w:numId w:val="1016"/>
        </w:numPr>
      </w:pPr>
      <w:r>
        <w:t xml:space="preserve">Outils essentiels</w:t>
      </w:r>
    </w:p>
    <w:p>
      <w:pPr>
        <w:pStyle w:val="FirstParagraph"/>
      </w:pPr>
      <w:r>
        <w:t xml:space="preserve">D:</w:t>
      </w:r>
    </w:p>
    <w:p>
      <w:pPr>
        <w:pStyle w:val="Compact"/>
        <w:numPr>
          <w:ilvl w:val="0"/>
          <w:numId w:val="1017"/>
        </w:numPr>
      </w:pPr>
      <w:r>
        <w:t xml:space="preserve">Applications portables</w:t>
      </w:r>
    </w:p>
    <w:p>
      <w:pPr>
        <w:pStyle w:val="Compact"/>
        <w:numPr>
          <w:ilvl w:val="0"/>
          <w:numId w:val="1017"/>
        </w:numPr>
      </w:pPr>
      <w:r>
        <w:t xml:space="preserve">IA</w:t>
      </w:r>
    </w:p>
    <w:p>
      <w:pPr>
        <w:pStyle w:val="Compact"/>
        <w:numPr>
          <w:ilvl w:val="0"/>
          <w:numId w:val="1017"/>
        </w:numPr>
      </w:pPr>
      <w:r>
        <w:t xml:space="preserve">Laboratoires</w:t>
      </w:r>
    </w:p>
    <w:p>
      <w:pPr>
        <w:pStyle w:val="Compact"/>
        <w:numPr>
          <w:ilvl w:val="0"/>
          <w:numId w:val="1017"/>
        </w:numPr>
      </w:pPr>
      <w:r>
        <w:t xml:space="preserve">Documentation</w:t>
      </w:r>
    </w:p>
    <w:p>
      <w:pPr>
        <w:pStyle w:val="Compact"/>
        <w:numPr>
          <w:ilvl w:val="0"/>
          <w:numId w:val="1017"/>
        </w:numPr>
      </w:pPr>
      <w:r>
        <w:t xml:space="preserve">Données techniques</w:t>
      </w:r>
    </w:p>
    <w:p>
      <w:pPr>
        <w:pStyle w:val="FirstParagraph"/>
      </w:pPr>
      <w:r>
        <w:t xml:space="preserve">Résultat :</w:t>
      </w:r>
    </w:p>
    <w:p>
      <w:pPr>
        <w:pStyle w:val="Compact"/>
        <w:numPr>
          <w:ilvl w:val="0"/>
          <w:numId w:val="1018"/>
        </w:numPr>
      </w:pPr>
      <w:r>
        <w:t xml:space="preserve">Système plus propre</w:t>
      </w:r>
    </w:p>
    <w:p>
      <w:pPr>
        <w:pStyle w:val="Compact"/>
        <w:numPr>
          <w:ilvl w:val="0"/>
          <w:numId w:val="1018"/>
        </w:numPr>
      </w:pPr>
      <w:r>
        <w:t xml:space="preserve">Meilleure organisation</w:t>
      </w:r>
    </w:p>
    <w:p>
      <w:pPr>
        <w:pStyle w:val="Compact"/>
        <w:numPr>
          <w:ilvl w:val="0"/>
          <w:numId w:val="1018"/>
        </w:numPr>
      </w:pPr>
      <w:r>
        <w:t xml:space="preserve">Réduction des doublons</w:t>
      </w:r>
    </w:p>
    <w:p>
      <w:pPr>
        <w:pStyle w:val="Compact"/>
        <w:numPr>
          <w:ilvl w:val="0"/>
          <w:numId w:val="1018"/>
        </w:numPr>
      </w:pPr>
      <w:r>
        <w:t xml:space="preserve">Environnement adapté à l’apprentissage professionnel</w:t>
      </w:r>
    </w:p>
    <w:p>
      <w:pPr>
        <w:pStyle w:val="Compact"/>
        <w:numPr>
          <w:ilvl w:val="0"/>
          <w:numId w:val="1018"/>
        </w:numPr>
      </w:pPr>
      <w:r>
        <w:t xml:space="preserve">Base solide pour cloud, sécurité et IA</w:t>
      </w:r>
    </w:p>
    <w:p>
      <w:r>
        <w:pict>
          <v:rect style="width:0;height:1.5pt" o:hralign="center" o:hrstd="t" o:hr="t"/>
        </w:pict>
      </w:r>
    </w:p>
    <w:bookmarkEnd w:id="29"/>
    <w:bookmarkStart w:id="30" w:name="prochaines-étapes-possibles"/>
    <w:p>
      <w:pPr>
        <w:pStyle w:val="Heading1"/>
      </w:pPr>
      <w:r>
        <w:t xml:space="preserve">Prochaines étapes possibles</w:t>
      </w:r>
    </w:p>
    <w:p>
      <w:pPr>
        <w:pStyle w:val="Compact"/>
        <w:numPr>
          <w:ilvl w:val="0"/>
          <w:numId w:val="1019"/>
        </w:numPr>
      </w:pPr>
      <w:r>
        <w:t xml:space="preserve">Continuer la documentation technique</w:t>
      </w:r>
    </w:p>
    <w:p>
      <w:pPr>
        <w:pStyle w:val="Compact"/>
        <w:numPr>
          <w:ilvl w:val="0"/>
          <w:numId w:val="1019"/>
        </w:numPr>
      </w:pPr>
      <w:r>
        <w:t xml:space="preserve">Automatiser les audits réguliers</w:t>
      </w:r>
    </w:p>
    <w:p>
      <w:pPr>
        <w:pStyle w:val="Compact"/>
        <w:numPr>
          <w:ilvl w:val="0"/>
          <w:numId w:val="1019"/>
        </w:numPr>
      </w:pPr>
      <w:r>
        <w:t xml:space="preserve">Ajouter monitoring système</w:t>
      </w:r>
    </w:p>
    <w:p>
      <w:pPr>
        <w:pStyle w:val="Compact"/>
        <w:numPr>
          <w:ilvl w:val="0"/>
          <w:numId w:val="1019"/>
        </w:numPr>
      </w:pPr>
      <w:r>
        <w:t xml:space="preserve">Développer architecture laboratoire cybersécurité</w:t>
      </w:r>
    </w:p>
    <w:p>
      <w:pPr>
        <w:pStyle w:val="Compact"/>
        <w:numPr>
          <w:ilvl w:val="0"/>
          <w:numId w:val="1019"/>
        </w:numPr>
      </w:pPr>
      <w:r>
        <w:t xml:space="preserve">Préparer environnement certification</w:t>
      </w:r>
    </w:p>
    <w:p>
      <w:pPr>
        <w:pStyle w:val="Compact"/>
        <w:numPr>
          <w:ilvl w:val="0"/>
          <w:numId w:val="1019"/>
        </w:numPr>
      </w:pPr>
      <w:r>
        <w:t xml:space="preserve">Structurer documentation professionnelle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2026-07-28T00:13:44Z</dcterms:created>
  <dcterms:modified xsi:type="dcterms:W3CDTF">2026-07-28T00:13:44Z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