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4E79"/>
          <w:sz w:val="40"/>
          <w:szCs w:val="40"/>
        </w:rPr>
        <w:t xml:space="preserve">Roadmap de Réinstallation Propre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404040"/>
          <w:sz w:val="26"/>
          <w:szCs w:val="26"/>
        </w:rPr>
        <w:t xml:space="preserve">Hyper-V · WSL2 · Windows Sandbox · Containers</w:t>
      </w:r>
    </w:p>
    <w:p>
      <w:pPr>
        <w:spacing w:after="40"/>
        <w:jc w:val="center"/>
      </w:pPr>
      <w:r>
        <w:rPr>
          <w:rFonts w:ascii="Calibri" w:cs="Calibri" w:eastAsia="Calibri" w:hAnsi="Calibri"/>
          <w:i/>
          <w:iCs/>
          <w:color w:val="808080"/>
          <w:sz w:val="20"/>
          <w:szCs w:val="20"/>
        </w:rPr>
        <w:t xml:space="preserve">Dell Latitude 5420 — i7-1165G7 — Windows 11 Pro Build 26200</w:t>
      </w:r>
    </w:p>
    <w:p>
      <w:pPr>
        <w:spacing w:after="400"/>
        <w:jc w:val="center"/>
      </w:pPr>
      <w:r>
        <w:rPr>
          <w:rFonts w:ascii="Calibri" w:cs="Calibri" w:eastAsia="Calibri" w:hAnsi="Calibri"/>
          <w:color w:val="808080"/>
          <w:sz w:val="20"/>
          <w:szCs w:val="20"/>
        </w:rPr>
        <w:t xml:space="preserve">Préparé pour Malik — 27 juillet 2026</w:t>
      </w:r>
    </w:p>
    <w:p>
      <w:pPr>
        <w:pStyle w:val="Heading1"/>
        <w:spacing w:after="160" w:before="360"/>
      </w:pPr>
      <w:r>
        <w:t xml:space="preserve">Principe directeur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Une feature à la fois, validation obligatoire avant d'empiler la suivante. Chaque phase dépend de la précédente — sauter une validation revient à devoir deviner, en cas d'échec, laquelle des 5 couches a cassé quoi.</w:t>
      </w:r>
    </w:p>
    <w:p>
      <w:pPr>
        <w:pStyle w:val="Heading1"/>
        <w:spacing w:after="160" w:before="360"/>
      </w:pPr>
      <w:r>
        <w:t xml:space="preserve">Phase 0 — Prérequis (avant toute activation)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50"/>
      </w:tblGrid>
      <w:tr>
        <w:trPr>
          <w:tblHeader/>
        </w:trPr>
        <w:tc>
          <w:tcPr>
            <w:tcW w:type="dxa" w:w="700"/>
            <w:shd w:fill="1F4E7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✓</w:t>
            </w:r>
          </w:p>
        </w:tc>
        <w:tc>
          <w:tcPr>
            <w:tcW w:type="dxa" w:w="8650"/>
            <w:shd w:fill="1F4E7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Validation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4"/>
                <w:szCs w:val="24"/>
              </w:rPr>
              <w:t xml:space="preserve">☐</w:t>
            </w:r>
          </w:p>
        </w:tc>
        <w:tc>
          <w:tcPr>
            <w:tcW w:type="dxa" w:w="86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Intel VT-x activé dans le BIOS/UEFI (obligatoire pour Hyper-V et WSL2).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4"/>
                <w:szCs w:val="24"/>
              </w:rPr>
              <w:t xml:space="preserve">☐</w:t>
            </w:r>
          </w:p>
        </w:tc>
        <w:tc>
          <w:tcPr>
            <w:tcW w:type="dxa" w:w="86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SLAT (Second Level Address Translation) — natif sur i7-1165G7 (Tiger Lake), aucune action requise.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4"/>
                <w:szCs w:val="24"/>
              </w:rPr>
              <w:t xml:space="preserve">☐</w:t>
            </w:r>
          </w:p>
        </w:tc>
        <w:tc>
          <w:tcPr>
            <w:tcW w:type="dxa" w:w="86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Accès Windows Update confirmé (déjà validé : port 443 ouvert vers update.microsoft.com).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4"/>
                <w:szCs w:val="24"/>
              </w:rPr>
              <w:t xml:space="preserve">☐</w:t>
            </w:r>
          </w:p>
        </w:tc>
        <w:tc>
          <w:tcPr>
            <w:tcW w:type="dxa" w:w="86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VirtualBox : désinstallé, ou passé en mode compatibilité Hyper-V (v6.x+) si conservé — sinon conflit direct au démarrage des VM.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Réactiver le lancement de l'hyperviseur au boot (mis à off lors de l'audit précédent) 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bcdedit /set hypervisorlaunchtype auto</w:t>
            </w:r>
          </w:p>
        </w:tc>
      </w:tr>
    </w:tbl>
    <w:p>
      <w:pPr>
        <w:pStyle w:val="Heading1"/>
        <w:spacing w:after="160" w:before="360"/>
      </w:pPr>
      <w:r>
        <w:t xml:space="preserve">Phase 1 — Hyper-V seul (fondation)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Toutes les autres features en dépendent. On ne touche à rien d'autre tant que celle-ci n'est pas validée stable.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Enable-WindowsOptionalFeature -Online -FeatureName Microsoft-Hyper-V-All -All -NoRestart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Redémarrer.</w:t>
      </w:r>
    </w:p>
    <w:p>
      <w:pPr>
        <w:pStyle w:val="Heading2"/>
        <w:spacing w:after="120" w:before="260"/>
      </w:pPr>
      <w:r>
        <w:t xml:space="preserve">Validation Phase 1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50"/>
      </w:tblGrid>
      <w:tr>
        <w:trPr>
          <w:tblHeader/>
        </w:trPr>
        <w:tc>
          <w:tcPr>
            <w:tcW w:type="dxa" w:w="700"/>
            <w:shd w:fill="1F4E7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✓</w:t>
            </w:r>
          </w:p>
        </w:tc>
        <w:tc>
          <w:tcPr>
            <w:tcW w:type="dxa" w:w="8650"/>
            <w:shd w:fill="1F4E7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Validation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4"/>
                <w:szCs w:val="24"/>
              </w:rPr>
              <w:t xml:space="preserve">☐</w:t>
            </w:r>
          </w:p>
        </w:tc>
        <w:tc>
          <w:tcPr>
            <w:tcW w:type="dxa" w:w="86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Get-WindowsOptionalFeature -Online -FeatureName Microsoft-Hyper-V-All → State: Enabled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4"/>
                <w:szCs w:val="24"/>
              </w:rPr>
              <w:t xml:space="preserve">☐</w:t>
            </w:r>
          </w:p>
        </w:tc>
        <w:tc>
          <w:tcPr>
            <w:tcW w:type="dxa" w:w="86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Hyper-V Manager s'ouvre sans erreur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4"/>
                <w:szCs w:val="24"/>
              </w:rPr>
              <w:t xml:space="preserve">☐</w:t>
            </w:r>
          </w:p>
        </w:tc>
        <w:tc>
          <w:tcPr>
            <w:tcW w:type="dxa" w:w="86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Création d'une VM de test réussie (checkpoint fonctionnel)</w:t>
            </w:r>
          </w:p>
        </w:tc>
      </w:tr>
    </w:tbl>
    <w:p>
      <w:pPr>
        <w:pStyle w:val="Heading1"/>
        <w:spacing w:after="160" w:before="360"/>
      </w:pPr>
      <w:r>
        <w:t xml:space="preserve">Phase 2 — WSL2 + Virtual Machine Platform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Les deux features s'activent ensemble, puis un seul redémarrage 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Enable-WindowsOptionalFeature -Online -FeatureName Microsoft-Windows-Subsystem-Linux -All -NoRestart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Enable-WindowsOptionalFeature -Online -FeatureName VirtualMachinePlatform -All -NoRestart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Redémarrer.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wsl --update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wsl --set-default-version 2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wsl --install -d Debian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FF4C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⚠ POINT DE VIGILANCE —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WSL2 nécessite la virtualisation matérielle et le support SLAT. Si VirtualMachinePlatform échoue à l'activation, retourner au BIOS avant de chercher une cause logicielle.</w:t>
            </w:r>
          </w:p>
        </w:tc>
      </w:tr>
    </w:tbl>
    <w:p>
      <w:pPr>
        <w:pStyle w:val="Heading2"/>
        <w:spacing w:after="120" w:before="260"/>
      </w:pPr>
      <w:r>
        <w:t xml:space="preserve">Validation Phase 2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50"/>
      </w:tblGrid>
      <w:tr>
        <w:trPr>
          <w:tblHeader/>
        </w:trPr>
        <w:tc>
          <w:tcPr>
            <w:tcW w:type="dxa" w:w="700"/>
            <w:shd w:fill="1F4E7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✓</w:t>
            </w:r>
          </w:p>
        </w:tc>
        <w:tc>
          <w:tcPr>
            <w:tcW w:type="dxa" w:w="8650"/>
            <w:shd w:fill="1F4E7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Validation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4"/>
                <w:szCs w:val="24"/>
              </w:rPr>
              <w:t xml:space="preserve">☐</w:t>
            </w:r>
          </w:p>
        </w:tc>
        <w:tc>
          <w:tcPr>
            <w:tcW w:type="dxa" w:w="86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wsl --status → aucune erreur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4"/>
                <w:szCs w:val="24"/>
              </w:rPr>
              <w:t xml:space="preserve">☐</w:t>
            </w:r>
          </w:p>
        </w:tc>
        <w:tc>
          <w:tcPr>
            <w:tcW w:type="dxa" w:w="86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wsl -l -v → distribution listée en VERSION 2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4"/>
                <w:szCs w:val="24"/>
              </w:rPr>
              <w:t xml:space="preserve">☐</w:t>
            </w:r>
          </w:p>
        </w:tc>
        <w:tc>
          <w:tcPr>
            <w:tcW w:type="dxa" w:w="86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Distribution Linux démarre et répond (ex: uname -a)</w:t>
            </w:r>
          </w:p>
        </w:tc>
      </w:tr>
    </w:tbl>
    <w:p>
      <w:pPr>
        <w:pStyle w:val="Heading1"/>
        <w:spacing w:after="160" w:before="360"/>
      </w:pPr>
      <w:r>
        <w:t xml:space="preserve">Phase 3 — Windows Sandbox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Enable-WindowsOptionalFeature -Online -FeatureName Containers-DisposableClientVM -All -NoRestart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Redémarrer.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FF4C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⚠ POINT DE VIGILANCE —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Si le Sandbox refuse de démarrer après redémarrage : vérifier bcdedit /enum (hypervisorlaunchtype = Auto), puis redémarrer les services vmcompute et vmms (services.msc) avant toute réinstallation.</w:t>
            </w:r>
          </w:p>
        </w:tc>
      </w:tr>
    </w:tbl>
    <w:p>
      <w:pPr>
        <w:pStyle w:val="Heading2"/>
        <w:spacing w:after="120" w:before="260"/>
      </w:pPr>
      <w:r>
        <w:t xml:space="preserve">Validation Phase 3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50"/>
      </w:tblGrid>
      <w:tr>
        <w:trPr>
          <w:tblHeader/>
        </w:trPr>
        <w:tc>
          <w:tcPr>
            <w:tcW w:type="dxa" w:w="700"/>
            <w:shd w:fill="1F4E7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✓</w:t>
            </w:r>
          </w:p>
        </w:tc>
        <w:tc>
          <w:tcPr>
            <w:tcW w:type="dxa" w:w="8650"/>
            <w:shd w:fill="1F4E7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Validation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4"/>
                <w:szCs w:val="24"/>
              </w:rPr>
              <w:t xml:space="preserve">☐</w:t>
            </w:r>
          </w:p>
        </w:tc>
        <w:tc>
          <w:tcPr>
            <w:tcW w:type="dxa" w:w="86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Windows Sandbox se lance et affiche un bureau Windows isolé fonctionnel.</w:t>
            </w:r>
          </w:p>
        </w:tc>
      </w:tr>
    </w:tbl>
    <w:p>
      <w:pPr>
        <w:pStyle w:val="Heading1"/>
        <w:spacing w:after="160" w:before="360"/>
      </w:pPr>
      <w:r>
        <w:t xml:space="preserve">Phase 4 — Containers (Docker / Kubernetes local)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Enable-WindowsOptionalFeature -Online -FeatureName Containers -All -NoRestart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Redémarrer.</w:t>
      </w:r>
    </w:p>
    <w:p>
      <w:pPr>
        <w:pStyle w:val="Heading2"/>
        <w:spacing w:after="120" w:before="260"/>
      </w:pPr>
      <w:r>
        <w:t xml:space="preserve">Validation Phase 4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50"/>
      </w:tblGrid>
      <w:tr>
        <w:trPr>
          <w:tblHeader/>
        </w:trPr>
        <w:tc>
          <w:tcPr>
            <w:tcW w:type="dxa" w:w="700"/>
            <w:shd w:fill="1F4E7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✓</w:t>
            </w:r>
          </w:p>
        </w:tc>
        <w:tc>
          <w:tcPr>
            <w:tcW w:type="dxa" w:w="8650"/>
            <w:shd w:fill="1F4E7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Validation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4"/>
                <w:szCs w:val="24"/>
              </w:rPr>
              <w:t xml:space="preserve">☐</w:t>
            </w:r>
          </w:p>
        </w:tc>
        <w:tc>
          <w:tcPr>
            <w:tcW w:type="dxa" w:w="86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Get-WindowsOptionalFeature -Online -FeatureName Containers → State: Enabled</w:t>
            </w:r>
          </w:p>
        </w:tc>
      </w:tr>
    </w:tbl>
    <w:p>
      <w:pPr>
        <w:pStyle w:val="Heading1"/>
        <w:spacing w:after="160" w:before="360"/>
      </w:pPr>
      <w:r>
        <w:t xml:space="preserve">Phase 5 — Outils professionnels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Docker Desktop — installer en backend WSL2 (recommandé, plus léger, compatible avec le lab Kali WSL2 existant), pas en backend Hyper-V seul.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VirtualBox (si conservé) — uniquement en mode compatibilité Hyper-V (≥ v6.x). Sinon conflit direct au démarrage des VM.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Kali WSL2 — réinstaller/reconnecter après validation Phase 2.</w:t>
      </w:r>
    </w:p>
    <w:p>
      <w:pPr>
        <w:pStyle w:val="Heading1"/>
        <w:spacing w:after="160" w:before="360"/>
      </w:pPr>
      <w:r>
        <w:t xml:space="preserve">Phase 6 — Validation finale globale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Get-WindowsOptionalFeature -Online -FeatureName Microsoft-Hyper-V-All, VirtualMachinePlatform, `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Microsoft-Windows-Subsystem-Linux, Containers-DisposableClientVM, Containers, HypervisorPlatform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wsl --status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wsl -l -v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50"/>
      </w:tblGrid>
      <w:tr>
        <w:trPr>
          <w:tblHeader/>
        </w:trPr>
        <w:tc>
          <w:tcPr>
            <w:tcW w:type="dxa" w:w="700"/>
            <w:shd w:fill="1F4E7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✓</w:t>
            </w:r>
          </w:p>
        </w:tc>
        <w:tc>
          <w:tcPr>
            <w:tcW w:type="dxa" w:w="8650"/>
            <w:shd w:fill="1F4E7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Validation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4"/>
                <w:szCs w:val="24"/>
              </w:rPr>
              <w:t xml:space="preserve">☐</w:t>
            </w:r>
          </w:p>
        </w:tc>
        <w:tc>
          <w:tcPr>
            <w:tcW w:type="dxa" w:w="86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Toutes les features listées ci-dessus affichent State: Enabled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4"/>
                <w:szCs w:val="24"/>
              </w:rPr>
              <w:t xml:space="preserve">☐</w:t>
            </w:r>
          </w:p>
        </w:tc>
        <w:tc>
          <w:tcPr>
            <w:tcW w:type="dxa" w:w="86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Hyper-V Manager, WSL2, Windows Sandbox et Docker Desktop fonctionnent simultanément sans conflit</w:t>
            </w:r>
          </w:p>
        </w:tc>
      </w:tr>
    </w:tbl>
    <w:p>
      <w:pPr>
        <w:pStyle w:val="Heading1"/>
        <w:spacing w:after="160" w:before="360"/>
      </w:pPr>
      <w:r>
        <w:t xml:space="preserve">Résumé — ordre d'exécution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Phase 0 — Prérequis BIOS + VirtualBox + hypervisorlaunchtype auto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Phase 1 — Hyper-V seul → redémarrer → valider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Phase 2 — WSL2 + VirtualMachinePlatform → redémarrer → valider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Phase 3 — Windows Sandbox → redémarrer → valider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Phase 4 — Containers → redémarrer → valider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Phase 5 — Docker Desktop (backend WSL2) + outils pro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Phase 6 — Validation finale globale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2026-07-28T01:17:15.116Z</dcterms:created>
  <dcterms:modified xsi:type="dcterms:W3CDTF">2026-07-28T01:17:15.152Z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