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DOC-DOM-001</w:t>
      </w:r>
    </w:p>
    <w:p>
      <w:pPr>
        <w:jc w:val="center"/>
      </w:pPr>
      <w:r>
        <w:rPr>
          <w:b/>
          <w:color w:val="444444"/>
          <w:sz w:val="32"/>
        </w:rPr>
        <w:t>Phase 2 : Intégration au Domaine Active Directory</w:t>
      </w:r>
    </w:p>
    <w:p/>
    <w:p>
      <w:pPr>
        <w:jc w:val="center"/>
      </w:pPr>
      <w:r>
        <w:rPr>
          <w:i/>
          <w:sz w:val="20"/>
        </w:rPr>
        <w:t>Document de Planification &amp; Préparation — Version Draft 1.1 (Corrigé)</w:t>
        <w:br/>
        <w:t>Classification : Portfolio Professionnel — Confidentiel Laboratoire</w:t>
        <w:br/>
        <w:t>Auteur : Malik Belkacemi — Architecte Réseau &amp; Sécurité</w:t>
        <w:br/>
        <w:t>Date de publication : 1er Août 2026</w:t>
        <w:br/>
        <w:t>Dépendance : DOC-ARCH-001 (v2.1) — Phase 1 finalisée</w:t>
      </w:r>
    </w:p>
    <w:p>
      <w:r>
        <w:t>________________________________________________________________________________</w:t>
      </w:r>
    </w:p>
    <w:p>
      <w:pPr>
        <w:pStyle w:val="Heading1"/>
        <w:jc w:val="left"/>
      </w:pPr>
      <w:r>
        <w:rPr>
          <w:b/>
          <w:color w:val="000000"/>
          <w:sz w:val="32"/>
        </w:rPr>
        <w:t>1. RÉSUMÉ EXÉCUTIF</w:t>
      </w:r>
    </w:p>
    <w:p>
      <w:pPr>
        <w:spacing w:after="120"/>
      </w:pPr>
      <w:r>
        <w:rPr>
          <w:b w:val="0"/>
          <w:i w:val="0"/>
          <w:sz w:val="22"/>
        </w:rPr>
        <w:t>Ce document constitue le plan de travail et le template de suivi pour la Phase 2 du laboratoire Hyper-V : la promotion de SRV1 en contrôleur de domaine (DC), la création de la forêt lab.local, et la jonction des postes clients Win10 et Win11 au domaine.</w:t>
      </w:r>
    </w:p>
    <w:p>
      <w:pPr>
        <w:spacing w:after="120"/>
      </w:pPr>
      <w:r>
        <w:rPr>
          <w:b/>
          <w:i w:val="0"/>
          <w:sz w:val="22"/>
        </w:rPr>
        <w:t>▸ Mission Phase 2</w:t>
        <w:br/>
        <w:t>Transformer SRV1 de serveur autonome en cerveau d'annuaire d'entreprise, avec authentification Kerberos, stratégies de groupe (GPO), et résolution DNS intégrée à AD DS.</w:t>
      </w:r>
    </w:p>
    <w:p>
      <w:pPr>
        <w:spacing w:after="120"/>
      </w:pPr>
      <w:r>
        <w:rPr>
          <w:b/>
          <w:i w:val="0"/>
          <w:sz w:val="22"/>
        </w:rPr>
        <w:t>▸ Pourquoi maintenant ?</w:t>
        <w:br/>
        <w:t>La Phase 1 (hardening réseau) doit être finalisée avant toute promotion DC. Un DC mal durci expose l'intégralité des credentials et des stratégies. La séquence hardening → AD DS est non négociable.</w:t>
      </w:r>
    </w:p>
    <w:p>
      <w:pPr>
        <w:pStyle w:val="Heading1"/>
        <w:jc w:val="left"/>
      </w:pPr>
      <w:r>
        <w:rPr>
          <w:b/>
          <w:color w:val="000000"/>
          <w:sz w:val="32"/>
        </w:rPr>
        <w:t>2. PRÉAMBULE &amp; CONTEXTE</w:t>
      </w:r>
    </w:p>
    <w:p>
      <w:pPr>
        <w:pStyle w:val="Heading2"/>
        <w:jc w:val="left"/>
      </w:pPr>
      <w:r>
        <w:rPr>
          <w:b/>
          <w:color w:val="000000"/>
          <w:sz w:val="28"/>
        </w:rPr>
        <w:t>2.1 État de départ (Fin Phase 1)</w:t>
      </w:r>
    </w:p>
    <w:p>
      <w:pPr>
        <w:spacing w:after="120"/>
      </w:pPr>
      <w:r>
        <w:rPr>
          <w:b w:val="0"/>
          <w:i w:val="0"/>
          <w:sz w:val="22"/>
        </w:rPr>
        <w:t>SRV1 est en workgroup, durci pare-feu v3 (7/7 tests OK). DHCP, DNS, RRAS/NAT opérationnels. AD DS non installé. VMs clientes en workgroup, DHCP sur 192.168.50.0/24, DNS via SRV1.</w:t>
      </w:r>
    </w:p>
    <w:p>
      <w:pPr>
        <w:pStyle w:val="Heading2"/>
        <w:jc w:val="left"/>
      </w:pPr>
      <w:r>
        <w:rPr>
          <w:b/>
          <w:color w:val="000000"/>
          <w:sz w:val="28"/>
        </w:rPr>
        <w:t>2.2 Ce que change la Phase 2</w:t>
      </w:r>
    </w:p>
    <w:p>
      <w:pPr>
        <w:pStyle w:val="ListBullet"/>
        <w:spacing w:after="80"/>
      </w:pPr>
      <w:r>
        <w:rPr>
          <w:b w:val="0"/>
          <w:sz w:val="22"/>
        </w:rPr>
        <w:t>SRV1 devient DC de la forêt lab.local.</w:t>
      </w:r>
    </w:p>
    <w:p>
      <w:pPr>
        <w:pStyle w:val="ListBullet"/>
        <w:spacing w:after="80"/>
      </w:pPr>
      <w:r>
        <w:rPr>
          <w:b w:val="0"/>
          <w:sz w:val="22"/>
        </w:rPr>
        <w:t>DNS réintégré à AD DS (zones intégrées à l'annuaire).</w:t>
      </w:r>
    </w:p>
    <w:p>
      <w:pPr>
        <w:pStyle w:val="ListBullet"/>
        <w:spacing w:after="80"/>
      </w:pPr>
      <w:r>
        <w:rPr>
          <w:b w:val="0"/>
          <w:sz w:val="22"/>
        </w:rPr>
        <w:t>Win10 et Win11 rejoignent lab.local, gérés par GPO.</w:t>
      </w:r>
    </w:p>
    <w:p>
      <w:pPr>
        <w:pStyle w:val="ListBullet"/>
        <w:spacing w:after="80"/>
      </w:pPr>
      <w:r>
        <w:rPr>
          <w:b w:val="0"/>
          <w:sz w:val="22"/>
        </w:rPr>
        <w:t>Kerberos devient le protocole d'authentification unique.</w:t>
      </w:r>
    </w:p>
    <w:p>
      <w:pPr>
        <w:pStyle w:val="ListBullet"/>
        <w:spacing w:after="80"/>
      </w:pPr>
      <w:r>
        <w:rPr>
          <w:b w:val="0"/>
          <w:sz w:val="22"/>
        </w:rPr>
        <w:t>SMB sur SRV1 sera RÉACTIVÉ, scoped LAN uniquement, car requis par SYSVOL. La migration vers SRV2 (Phase 5) ne concerne que le partage applicatif Lab-share, pas SYSVOL qui reste structurellement lié au DC.</w:t>
      </w:r>
    </w:p>
    <w:p>
      <w:pPr>
        <w:pStyle w:val="Heading2"/>
        <w:jc w:val="left"/>
      </w:pPr>
      <w:r>
        <w:rPr>
          <w:b/>
          <w:color w:val="000000"/>
          <w:sz w:val="28"/>
        </w:rPr>
        <w:t>2.3 Dépendances &amp; Prérequis Stricts</w:t>
      </w:r>
    </w:p>
    <w:p>
      <w:pPr>
        <w:spacing w:after="120"/>
      </w:pPr>
      <w:r>
        <w:rPr>
          <w:b/>
          <w:i w:val="0"/>
          <w:sz w:val="22"/>
        </w:rPr>
        <w:t>Aucune action ne commence tant que les prérequis ci-dessous ne sont pas validés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ID</w:t>
            </w:r>
          </w:p>
        </w:tc>
        <w:tc>
          <w:tcPr>
            <w:tcW w:type="dxa" w:w="2880"/>
          </w:tcPr>
          <w:p>
            <w:r>
              <w:rPr>
                <w:b/>
                <w:sz w:val="22"/>
              </w:rPr>
              <w:t>Prérequis</w:t>
            </w:r>
          </w:p>
        </w:tc>
        <w:tc>
          <w:tcPr>
            <w:tcW w:type="dxa" w:w="2880"/>
          </w:tcPr>
          <w:p>
            <w:r>
              <w:rPr>
                <w:b/>
                <w:sz w:val="22"/>
              </w:rPr>
              <w:t>Validation</w:t>
            </w:r>
          </w:p>
        </w:tc>
      </w:tr>
      <w:tr>
        <w:tc>
          <w:tcPr>
            <w:tcW w:type="dxa" w:w="2880"/>
          </w:tcPr>
          <w:p>
            <w:r>
              <w:rPr>
                <w:sz w:val="20"/>
              </w:rPr>
              <w:t>PRQ-01</w:t>
            </w:r>
          </w:p>
        </w:tc>
        <w:tc>
          <w:tcPr>
            <w:tcW w:type="dxa" w:w="2880"/>
          </w:tcPr>
          <w:p>
            <w:r>
              <w:rPr>
                <w:sz w:val="20"/>
              </w:rPr>
              <w:t>Phase 1 finalisée (hardening v3, 7/7 tests, backup .wfw sur Bureau)</w:t>
            </w:r>
          </w:p>
        </w:tc>
        <w:tc>
          <w:tcPr>
            <w:tcW w:type="dxa" w:w="2880"/>
          </w:tcPr>
          <w:p>
            <w:r>
              <w:rPr>
                <w:sz w:val="20"/>
              </w:rPr>
              <w:t>Checklist A.4 DOC-ARCH-001</w:t>
            </w:r>
          </w:p>
        </w:tc>
      </w:tr>
      <w:tr>
        <w:tc>
          <w:tcPr>
            <w:tcW w:type="dxa" w:w="2880"/>
          </w:tcPr>
          <w:p>
            <w:r>
              <w:rPr>
                <w:sz w:val="20"/>
              </w:rPr>
              <w:t>PRQ-02</w:t>
            </w:r>
          </w:p>
        </w:tc>
        <w:tc>
          <w:tcPr>
            <w:tcW w:type="dxa" w:w="2880"/>
          </w:tcPr>
          <w:p>
            <w:r>
              <w:rPr>
                <w:sz w:val="20"/>
              </w:rPr>
              <w:t>Snapshot Hyper-V 'Pre-Phase2-DC-Promotion' créé</w:t>
            </w:r>
          </w:p>
        </w:tc>
        <w:tc>
          <w:tcPr>
            <w:tcW w:type="dxa" w:w="2880"/>
          </w:tcPr>
          <w:p>
            <w:r>
              <w:rPr>
                <w:sz w:val="20"/>
              </w:rPr>
              <w:t>Console Hyper-V</w:t>
            </w:r>
          </w:p>
        </w:tc>
      </w:tr>
      <w:tr>
        <w:tc>
          <w:tcPr>
            <w:tcW w:type="dxa" w:w="2880"/>
          </w:tcPr>
          <w:p>
            <w:r>
              <w:rPr>
                <w:sz w:val="20"/>
              </w:rPr>
              <w:t>PRQ-03</w:t>
            </w:r>
          </w:p>
        </w:tc>
        <w:tc>
          <w:tcPr>
            <w:tcW w:type="dxa" w:w="2880"/>
          </w:tcPr>
          <w:p>
            <w:r>
              <w:rPr>
                <w:sz w:val="20"/>
              </w:rPr>
              <w:t>Win10/Win11 clean install, DHCP actif, ping SRV1 OK</w:t>
            </w:r>
          </w:p>
        </w:tc>
        <w:tc>
          <w:tcPr>
            <w:tcW w:type="dxa" w:w="2880"/>
          </w:tcPr>
          <w:p>
            <w:r>
              <w:rPr>
                <w:sz w:val="20"/>
              </w:rPr>
              <w:t>Test réseau</w:t>
            </w:r>
          </w:p>
        </w:tc>
      </w:tr>
      <w:tr>
        <w:tc>
          <w:tcPr>
            <w:tcW w:type="dxa" w:w="2880"/>
          </w:tcPr>
          <w:p>
            <w:r>
              <w:rPr>
                <w:sz w:val="20"/>
              </w:rPr>
              <w:t>PRQ-04</w:t>
            </w:r>
          </w:p>
        </w:tc>
        <w:tc>
          <w:tcPr>
            <w:tcW w:type="dxa" w:w="2880"/>
          </w:tcPr>
          <w:p>
            <w:r>
              <w:rPr>
                <w:sz w:val="20"/>
              </w:rPr>
              <w:t>Mot de passe DSRM défini et stocké hors VM</w:t>
            </w:r>
          </w:p>
        </w:tc>
        <w:tc>
          <w:tcPr>
            <w:tcW w:type="dxa" w:w="2880"/>
          </w:tcPr>
          <w:p>
            <w:r>
              <w:rPr>
                <w:sz w:val="20"/>
              </w:rPr>
              <w:t>Documentation sécurisée</w:t>
            </w:r>
          </w:p>
        </w:tc>
      </w:tr>
      <w:tr>
        <w:tc>
          <w:tcPr>
            <w:tcW w:type="dxa" w:w="2880"/>
          </w:tcPr>
          <w:p>
            <w:r>
              <w:rPr>
                <w:sz w:val="20"/>
              </w:rPr>
              <w:t>PRQ-05</w:t>
            </w:r>
          </w:p>
        </w:tc>
        <w:tc>
          <w:tcPr>
            <w:tcW w:type="dxa" w:w="2880"/>
          </w:tcPr>
          <w:p>
            <w:r>
              <w:rPr>
                <w:sz w:val="20"/>
              </w:rPr>
              <w:t>Nom de domaine validé : lab.local (RFC 6762)</w:t>
            </w:r>
          </w:p>
        </w:tc>
        <w:tc>
          <w:tcPr>
            <w:tcW w:type="dxa" w:w="2880"/>
          </w:tcPr>
          <w:p>
            <w:r>
              <w:rPr>
                <w:sz w:val="20"/>
              </w:rPr>
              <w:t>Décision architecturale</w:t>
            </w:r>
          </w:p>
        </w:tc>
      </w:tr>
    </w:tbl>
    <w:p>
      <w:pPr>
        <w:spacing w:after="120"/>
      </w:pPr>
      <w:r>
        <w:rPr>
          <w:b w:val="0"/>
          <w:i w:val="0"/>
          <w:sz w:val="22"/>
        </w:rPr>
      </w:r>
    </w:p>
    <w:p>
      <w:pPr>
        <w:pStyle w:val="Heading1"/>
        <w:jc w:val="left"/>
      </w:pPr>
      <w:r>
        <w:rPr>
          <w:b/>
          <w:color w:val="000000"/>
          <w:sz w:val="32"/>
        </w:rPr>
        <w:t>3. FONDAMENTAUX THÉORIQUES</w:t>
      </w:r>
    </w:p>
    <w:p>
      <w:pPr>
        <w:spacing w:after="120"/>
      </w:pPr>
      <w:r>
        <w:rPr>
          <w:b w:val="0"/>
          <w:i w:val="0"/>
          <w:sz w:val="22"/>
        </w:rPr>
        <w:t>Concepts critiques à maîtriser avant d'agir. Théorie → Pratique → Documentation.</w:t>
      </w:r>
    </w:p>
    <w:p>
      <w:pPr>
        <w:pStyle w:val="Heading2"/>
        <w:jc w:val="left"/>
      </w:pPr>
      <w:r>
        <w:rPr>
          <w:b/>
          <w:color w:val="000000"/>
          <w:sz w:val="28"/>
        </w:rPr>
        <w:t>3.1 Active Directory Domain Services (AD DS)</w:t>
      </w:r>
    </w:p>
    <w:p>
      <w:pPr>
        <w:spacing w:after="120"/>
      </w:pPr>
      <w:r>
        <w:rPr>
          <w:b w:val="0"/>
          <w:i w:val="0"/>
          <w:sz w:val="22"/>
        </w:rPr>
        <w:t>Service d'annuaire distribué. Stocke objets dans NTDS.DIT. Expose LDAP (389/636) et Kerberos (88).</w:t>
      </w:r>
    </w:p>
    <w:p>
      <w:pPr>
        <w:pStyle w:val="ListBullet"/>
        <w:spacing w:after="80"/>
      </w:pPr>
      <w:r>
        <w:rPr>
          <w:b w:val="0"/>
          <w:sz w:val="22"/>
        </w:rPr>
        <w:t>Forêt = lab.local (conteneur de plus haut niveau, schéma commun).</w:t>
      </w:r>
    </w:p>
    <w:p>
      <w:pPr>
        <w:pStyle w:val="ListBullet"/>
        <w:spacing w:after="80"/>
      </w:pPr>
      <w:r>
        <w:rPr>
          <w:b w:val="0"/>
          <w:sz w:val="22"/>
        </w:rPr>
        <w:t>Domaine = lab.local (unité d'authentification et réplication).</w:t>
      </w:r>
    </w:p>
    <w:p>
      <w:pPr>
        <w:pStyle w:val="ListBullet"/>
        <w:spacing w:after="80"/>
      </w:pPr>
      <w:r>
        <w:rPr>
          <w:b w:val="0"/>
          <w:sz w:val="22"/>
        </w:rPr>
        <w:t>DC = SRV1 (héberge NTDS.DIT + 5 rôles FSMO).</w:t>
      </w:r>
    </w:p>
    <w:p>
      <w:pPr>
        <w:pStyle w:val="Heading2"/>
        <w:jc w:val="left"/>
      </w:pPr>
      <w:r>
        <w:rPr>
          <w:b/>
          <w:color w:val="000000"/>
          <w:sz w:val="28"/>
        </w:rPr>
        <w:t>3.2 Kerberos</w:t>
      </w:r>
    </w:p>
    <w:p>
      <w:pPr>
        <w:spacing w:after="120"/>
      </w:pPr>
      <w:r>
        <w:rPr>
          <w:b w:val="0"/>
          <w:i w:val="0"/>
          <w:sz w:val="22"/>
        </w:rPr>
        <w:t>Protocole d'authentification par tickets. Si DNS incorrect, Kerberos échoue.</w:t>
      </w:r>
    </w:p>
    <w:p>
      <w:pPr>
        <w:pStyle w:val="ListBullet"/>
        <w:spacing w:after="80"/>
      </w:pPr>
      <w:r>
        <w:rPr>
          <w:b w:val="0"/>
          <w:sz w:val="22"/>
        </w:rPr>
        <w:t>KDC sur chaque DC délivre les tickets.</w:t>
      </w:r>
    </w:p>
    <w:p>
      <w:pPr>
        <w:pStyle w:val="ListBullet"/>
        <w:spacing w:after="80"/>
      </w:pPr>
      <w:r>
        <w:rPr>
          <w:b w:val="0"/>
          <w:sz w:val="22"/>
        </w:rPr>
        <w:t>TGT (port 88) : authentification initiale, valide 10h.</w:t>
      </w:r>
    </w:p>
    <w:p>
      <w:pPr>
        <w:pStyle w:val="ListBullet"/>
        <w:spacing w:after="80"/>
      </w:pPr>
      <w:r>
        <w:rPr>
          <w:b w:val="0"/>
          <w:sz w:val="22"/>
        </w:rPr>
        <w:t>TGS : ticket de service pour accéder à une ressource.</w:t>
      </w:r>
    </w:p>
    <w:p>
      <w:pPr>
        <w:pStyle w:val="ListBullet"/>
        <w:spacing w:after="80"/>
      </w:pPr>
      <w:r>
        <w:rPr>
          <w:b w:val="0"/>
          <w:sz w:val="22"/>
        </w:rPr>
        <w:t>SPN doit résoudre correctement → DNS intégré AD obligatoire.</w:t>
      </w:r>
    </w:p>
    <w:p>
      <w:pPr>
        <w:pStyle w:val="Heading2"/>
        <w:jc w:val="left"/>
      </w:pPr>
      <w:r>
        <w:rPr>
          <w:b/>
          <w:color w:val="000000"/>
          <w:sz w:val="28"/>
        </w:rPr>
        <w:t>3.3 DNS Intégré à AD DS</w:t>
      </w:r>
    </w:p>
    <w:p>
      <w:pPr>
        <w:pStyle w:val="ListBullet"/>
        <w:spacing w:after="80"/>
      </w:pPr>
      <w:r>
        <w:rPr>
          <w:b w:val="0"/>
          <w:sz w:val="22"/>
        </w:rPr>
        <w:t>Zones intégrées AD stockées dans NTDS.DIT, répliquées via AD replication.</w:t>
      </w:r>
    </w:p>
    <w:p>
      <w:pPr>
        <w:pStyle w:val="ListBullet"/>
        <w:spacing w:after="80"/>
      </w:pPr>
      <w:r>
        <w:rPr>
          <w:b w:val="0"/>
          <w:sz w:val="22"/>
        </w:rPr>
        <w:t>lab.local : intégrée AD, mise à jour dynamique sécurisée.</w:t>
      </w:r>
    </w:p>
    <w:p>
      <w:pPr>
        <w:pStyle w:val="ListBullet"/>
        <w:spacing w:after="80"/>
      </w:pPr>
      <w:r>
        <w:rPr>
          <w:b w:val="0"/>
          <w:sz w:val="22"/>
        </w:rPr>
        <w:t>50.168.192.in-addr.arpa : intégrée AD, mise à jour dynamique sécurisée.</w:t>
      </w:r>
    </w:p>
    <w:p>
      <w:pPr>
        <w:pStyle w:val="ListBullet"/>
        <w:spacing w:after="80"/>
      </w:pPr>
      <w:r>
        <w:rPr>
          <w:b w:val="0"/>
          <w:sz w:val="22"/>
        </w:rPr>
        <w:t>Forwarders conservés : 1.1.1.1, 8.8.8.8.</w:t>
      </w:r>
    </w:p>
    <w:p>
      <w:pPr>
        <w:pStyle w:val="Heading2"/>
        <w:jc w:val="left"/>
      </w:pPr>
      <w:r>
        <w:rPr>
          <w:b/>
          <w:color w:val="000000"/>
          <w:sz w:val="28"/>
        </w:rPr>
        <w:t>3.4 Group Policy Objects (GPO)</w:t>
      </w:r>
    </w:p>
    <w:p>
      <w:pPr>
        <w:pStyle w:val="ListBullet"/>
        <w:spacing w:after="80"/>
      </w:pPr>
      <w:r>
        <w:rPr>
          <w:b w:val="0"/>
          <w:sz w:val="22"/>
        </w:rPr>
        <w:t>GPO liée au domaine : tous les objets du domaine.</w:t>
      </w:r>
    </w:p>
    <w:p>
      <w:pPr>
        <w:pStyle w:val="ListBullet"/>
        <w:spacing w:after="80"/>
      </w:pPr>
      <w:r>
        <w:rPr>
          <w:b w:val="0"/>
          <w:sz w:val="22"/>
        </w:rPr>
        <w:t>GPO liée à une OU : objets de cette OU uniquement.</w:t>
      </w:r>
    </w:p>
    <w:p>
      <w:pPr>
        <w:pStyle w:val="ListBullet"/>
        <w:spacing w:after="80"/>
      </w:pPr>
      <w:r>
        <w:rPr>
          <w:b w:val="0"/>
          <w:sz w:val="22"/>
        </w:rPr>
        <w:t>Ordre : Local → Site → Domaine → OU. Dernière GPO gagne.</w:t>
      </w:r>
    </w:p>
    <w:p>
      <w:pPr>
        <w:pStyle w:val="ListBullet"/>
        <w:spacing w:after="80"/>
      </w:pPr>
      <w:r>
        <w:rPr>
          <w:b w:val="0"/>
          <w:sz w:val="22"/>
        </w:rPr>
        <w:t>Structure OU Phase 2 : Servers, Workstations, Users, Admins, ServiceAccounts.</w:t>
      </w:r>
    </w:p>
    <w:p>
      <w:pPr>
        <w:pStyle w:val="Heading2"/>
        <w:jc w:val="left"/>
      </w:pPr>
      <w:r>
        <w:rPr>
          <w:b/>
          <w:color w:val="000000"/>
          <w:sz w:val="28"/>
        </w:rPr>
        <w:t>3.5 Rôles FSMO</w:t>
      </w:r>
    </w:p>
    <w:p>
      <w:pPr>
        <w:pStyle w:val="ListBullet"/>
        <w:spacing w:after="80"/>
      </w:pPr>
      <w:r>
        <w:rPr>
          <w:b w:val="0"/>
          <w:sz w:val="22"/>
        </w:rPr>
        <w:t>Schema Master, Domain Naming Master, RID Master, PDC Emulator, Infrastructure Master.</w:t>
      </w:r>
    </w:p>
    <w:p>
      <w:pPr>
        <w:pStyle w:val="ListBullet"/>
        <w:spacing w:after="80"/>
      </w:pPr>
      <w:r>
        <w:rPr>
          <w:b w:val="0"/>
          <w:sz w:val="22"/>
        </w:rPr>
        <w:t>SRV1 détient les 5 rôles (DC unique).</w:t>
      </w:r>
    </w:p>
    <w:p>
      <w:pPr>
        <w:pStyle w:val="Heading1"/>
        <w:jc w:val="left"/>
      </w:pPr>
      <w:r>
        <w:rPr>
          <w:b/>
          <w:color w:val="000000"/>
          <w:sz w:val="32"/>
        </w:rPr>
        <w:t>4. ARCHITECTURE CIBLE POST-PHASE 2</w:t>
      </w:r>
    </w:p>
    <w:p>
      <w:pPr>
        <w:pStyle w:val="Heading2"/>
        <w:jc w:val="left"/>
      </w:pPr>
      <w:r>
        <w:rPr>
          <w:b/>
          <w:color w:val="000000"/>
          <w:sz w:val="28"/>
        </w:rPr>
        <w:t>4.1 Schéma Logique</w:t>
      </w:r>
    </w:p>
    <w:p>
      <w:pPr>
        <w:spacing w:after="120"/>
      </w:pPr>
      <w:r>
        <w:rPr>
          <w:b w:val="0"/>
          <w:i w:val="0"/>
          <w:sz w:val="22"/>
        </w:rPr>
        <w:t>[ INTERNET ]</w:t>
        <w:br/>
        <w:t xml:space="preserve">    |</w:t>
        <w:br/>
        <w:t>[ ROUTEUR FAI ]</w:t>
        <w:br/>
        <w:t xml:space="preserve">    |</w:t>
        <w:br/>
        <w:t>[ HÔTE HYPER-V — ICS/SharedAccess — 192.168.137.0/24 ]</w:t>
        <w:br/>
        <w:t xml:space="preserve">    |</w:t>
        <w:br/>
        <w:t xml:space="preserve">    +-- vSwitch_WAN (Internal)          vSwitch_LAN (Internal)</w:t>
        <w:br/>
        <w:t xml:space="preserve">    |                                        |</w:t>
        <w:br/>
        <w:t>SRV1 (DC+DNS+DHCP+RRAS+SMB/SYSVOL)        +-- Win10.lab.local (.50.11)</w:t>
        <w:br/>
        <w:t xml:space="preserve">    |                                        +-- Win11.lab.local (.50.12)</w:t>
        <w:br/>
        <w:t xml:space="preserve">    |                                        +-- Ubuntu (.50.10)</w:t>
        <w:br/>
        <w:t xml:space="preserve">    |                                        +-- Alma OS (.50.14)</w:t>
        <w:br/>
        <w:t xml:space="preserve">    |                                        +-- Fedora (.50.15)</w:t>
        <w:br/>
        <w:t xml:space="preserve">    |                                        +-- Parrot (.50.99)</w:t>
        <w:br/>
        <w:t xml:space="preserve">    |</w:t>
        <w:br/>
        <w:t>Forêt : lab.local | Domaine : lab.local | DC : SRV1.lab.local (192.168.50.1)</w:t>
        <w:br/>
        <w:t>NAT1 : ICS hôte (192.168.137.0/24) | NAT2 : RRAS SRV1 (192.168.50.0/24)</w:t>
      </w:r>
    </w:p>
    <w:p>
      <w:pPr>
        <w:pStyle w:val="Heading2"/>
        <w:jc w:val="left"/>
      </w:pPr>
      <w:r>
        <w:rPr>
          <w:b/>
          <w:color w:val="000000"/>
          <w:sz w:val="28"/>
        </w:rPr>
        <w:t>4.2 Inventaire Objets AD Prévus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Objet AD</w:t>
            </w:r>
          </w:p>
        </w:tc>
        <w:tc>
          <w:tcPr>
            <w:tcW w:type="dxa" w:w="1728"/>
          </w:tcPr>
          <w:p>
            <w:r>
              <w:rPr>
                <w:b/>
                <w:sz w:val="22"/>
              </w:rPr>
              <w:t>Type</w:t>
            </w:r>
          </w:p>
        </w:tc>
        <w:tc>
          <w:tcPr>
            <w:tcW w:type="dxa" w:w="1728"/>
          </w:tcPr>
          <w:p>
            <w:r>
              <w:rPr>
                <w:b/>
                <w:sz w:val="22"/>
              </w:rPr>
              <w:t>Nom</w:t>
            </w:r>
          </w:p>
        </w:tc>
        <w:tc>
          <w:tcPr>
            <w:tcW w:type="dxa" w:w="1728"/>
          </w:tcPr>
          <w:p>
            <w:r>
              <w:rPr>
                <w:b/>
                <w:sz w:val="22"/>
              </w:rPr>
              <w:t>OU Cible</w:t>
            </w:r>
          </w:p>
        </w:tc>
        <w:tc>
          <w:tcPr>
            <w:tcW w:type="dxa" w:w="1728"/>
          </w:tcPr>
          <w:p>
            <w:r>
              <w:rPr>
                <w:b/>
                <w:sz w:val="22"/>
              </w:rPr>
              <w:t>Rôle</w:t>
            </w:r>
          </w:p>
        </w:tc>
      </w:tr>
      <w:tr>
        <w:tc>
          <w:tcPr>
            <w:tcW w:type="dxa" w:w="1728"/>
          </w:tcPr>
          <w:p>
            <w:r>
              <w:rPr>
                <w:sz w:val="20"/>
              </w:rPr>
              <w:t>SRV1</w:t>
            </w:r>
          </w:p>
        </w:tc>
        <w:tc>
          <w:tcPr>
            <w:tcW w:type="dxa" w:w="1728"/>
          </w:tcPr>
          <w:p>
            <w:r>
              <w:rPr>
                <w:sz w:val="20"/>
              </w:rPr>
              <w:t>Computer</w:t>
            </w:r>
          </w:p>
        </w:tc>
        <w:tc>
          <w:tcPr>
            <w:tcW w:type="dxa" w:w="1728"/>
          </w:tcPr>
          <w:p>
            <w:r>
              <w:rPr>
                <w:sz w:val="20"/>
              </w:rPr>
              <w:t>SRV1.lab.local</w:t>
            </w:r>
          </w:p>
        </w:tc>
        <w:tc>
          <w:tcPr>
            <w:tcW w:type="dxa" w:w="1728"/>
          </w:tcPr>
          <w:p>
            <w:r>
              <w:rPr>
                <w:sz w:val="20"/>
              </w:rPr>
              <w:t>OU=Servers,DC=lab,DC=local</w:t>
            </w:r>
          </w:p>
        </w:tc>
        <w:tc>
          <w:tcPr>
            <w:tcW w:type="dxa" w:w="1728"/>
          </w:tcPr>
          <w:p>
            <w:r>
              <w:rPr>
                <w:sz w:val="20"/>
              </w:rPr>
              <w:t>DC, DNS, DHCP, RRAS</w:t>
            </w:r>
          </w:p>
        </w:tc>
      </w:tr>
      <w:tr>
        <w:tc>
          <w:tcPr>
            <w:tcW w:type="dxa" w:w="1728"/>
          </w:tcPr>
          <w:p>
            <w:r>
              <w:rPr>
                <w:sz w:val="20"/>
              </w:rPr>
              <w:t>Win10</w:t>
            </w:r>
          </w:p>
        </w:tc>
        <w:tc>
          <w:tcPr>
            <w:tcW w:type="dxa" w:w="1728"/>
          </w:tcPr>
          <w:p>
            <w:r>
              <w:rPr>
                <w:sz w:val="20"/>
              </w:rPr>
              <w:t>Computer</w:t>
            </w:r>
          </w:p>
        </w:tc>
        <w:tc>
          <w:tcPr>
            <w:tcW w:type="dxa" w:w="1728"/>
          </w:tcPr>
          <w:p>
            <w:r>
              <w:rPr>
                <w:sz w:val="20"/>
              </w:rPr>
              <w:t>WIN10.lab.local</w:t>
            </w:r>
          </w:p>
        </w:tc>
        <w:tc>
          <w:tcPr>
            <w:tcW w:type="dxa" w:w="1728"/>
          </w:tcPr>
          <w:p>
            <w:r>
              <w:rPr>
                <w:sz w:val="20"/>
              </w:rPr>
              <w:t>OU=Workstations,DC=lab,DC=local</w:t>
            </w:r>
          </w:p>
        </w:tc>
        <w:tc>
          <w:tcPr>
            <w:tcW w:type="dxa" w:w="1728"/>
          </w:tcPr>
          <w:p>
            <w:r>
              <w:rPr>
                <w:sz w:val="20"/>
              </w:rPr>
              <w:t>Poste standard</w:t>
            </w:r>
          </w:p>
        </w:tc>
      </w:tr>
      <w:tr>
        <w:tc>
          <w:tcPr>
            <w:tcW w:type="dxa" w:w="1728"/>
          </w:tcPr>
          <w:p>
            <w:r>
              <w:rPr>
                <w:sz w:val="20"/>
              </w:rPr>
              <w:t>Win11</w:t>
            </w:r>
          </w:p>
        </w:tc>
        <w:tc>
          <w:tcPr>
            <w:tcW w:type="dxa" w:w="1728"/>
          </w:tcPr>
          <w:p>
            <w:r>
              <w:rPr>
                <w:sz w:val="20"/>
              </w:rPr>
              <w:t>Computer</w:t>
            </w:r>
          </w:p>
        </w:tc>
        <w:tc>
          <w:tcPr>
            <w:tcW w:type="dxa" w:w="1728"/>
          </w:tcPr>
          <w:p>
            <w:r>
              <w:rPr>
                <w:sz w:val="20"/>
              </w:rPr>
              <w:t>WIN11.lab.local</w:t>
            </w:r>
          </w:p>
        </w:tc>
        <w:tc>
          <w:tcPr>
            <w:tcW w:type="dxa" w:w="1728"/>
          </w:tcPr>
          <w:p>
            <w:r>
              <w:rPr>
                <w:sz w:val="20"/>
              </w:rPr>
              <w:t>OU=Workstations,DC=lab,DC=local</w:t>
            </w:r>
          </w:p>
        </w:tc>
        <w:tc>
          <w:tcPr>
            <w:tcW w:type="dxa" w:w="1728"/>
          </w:tcPr>
          <w:p>
            <w:r>
              <w:rPr>
                <w:sz w:val="20"/>
              </w:rPr>
              <w:t>Poste privilégié</w:t>
            </w:r>
          </w:p>
        </w:tc>
      </w:tr>
      <w:tr>
        <w:tc>
          <w:tcPr>
            <w:tcW w:type="dxa" w:w="1728"/>
          </w:tcPr>
          <w:p>
            <w:r>
              <w:rPr>
                <w:sz w:val="20"/>
              </w:rPr>
              <w:t>Admin-Domain</w:t>
            </w:r>
          </w:p>
        </w:tc>
        <w:tc>
          <w:tcPr>
            <w:tcW w:type="dxa" w:w="1728"/>
          </w:tcPr>
          <w:p>
            <w:r>
              <w:rPr>
                <w:sz w:val="20"/>
              </w:rPr>
              <w:t>User</w:t>
            </w:r>
          </w:p>
        </w:tc>
        <w:tc>
          <w:tcPr>
            <w:tcW w:type="dxa" w:w="1728"/>
          </w:tcPr>
          <w:p>
            <w:r>
              <w:rPr>
                <w:sz w:val="20"/>
              </w:rPr>
              <w:t>adm-malik</w:t>
            </w:r>
          </w:p>
        </w:tc>
        <w:tc>
          <w:tcPr>
            <w:tcW w:type="dxa" w:w="1728"/>
          </w:tcPr>
          <w:p>
            <w:r>
              <w:rPr>
                <w:sz w:val="20"/>
              </w:rPr>
              <w:t>OU=Admins,DC=lab,DC=local</w:t>
            </w:r>
          </w:p>
        </w:tc>
        <w:tc>
          <w:tcPr>
            <w:tcW w:type="dxa" w:w="1728"/>
          </w:tcPr>
          <w:p>
            <w:r>
              <w:rPr>
                <w:sz w:val="20"/>
              </w:rPr>
              <w:t>Domain Admin</w:t>
            </w:r>
          </w:p>
        </w:tc>
      </w:tr>
      <w:tr>
        <w:tc>
          <w:tcPr>
            <w:tcW w:type="dxa" w:w="1728"/>
          </w:tcPr>
          <w:p>
            <w:r>
              <w:rPr>
                <w:sz w:val="20"/>
              </w:rPr>
              <w:t>User-Standard</w:t>
            </w:r>
          </w:p>
        </w:tc>
        <w:tc>
          <w:tcPr>
            <w:tcW w:type="dxa" w:w="1728"/>
          </w:tcPr>
          <w:p>
            <w:r>
              <w:rPr>
                <w:sz w:val="20"/>
              </w:rPr>
              <w:t>User</w:t>
            </w:r>
          </w:p>
        </w:tc>
        <w:tc>
          <w:tcPr>
            <w:tcW w:type="dxa" w:w="1728"/>
          </w:tcPr>
          <w:p>
            <w:r>
              <w:rPr>
                <w:sz w:val="20"/>
              </w:rPr>
              <w:t>user01</w:t>
            </w:r>
          </w:p>
        </w:tc>
        <w:tc>
          <w:tcPr>
            <w:tcW w:type="dxa" w:w="1728"/>
          </w:tcPr>
          <w:p>
            <w:r>
              <w:rPr>
                <w:sz w:val="20"/>
              </w:rPr>
              <w:t>OU=Users,DC=lab,DC=local</w:t>
            </w:r>
          </w:p>
        </w:tc>
        <w:tc>
          <w:tcPr>
            <w:tcW w:type="dxa" w:w="1728"/>
          </w:tcPr>
          <w:p>
            <w:r>
              <w:rPr>
                <w:sz w:val="20"/>
              </w:rPr>
              <w:t>Utilisateur domaine</w:t>
            </w:r>
          </w:p>
        </w:tc>
      </w:tr>
      <w:tr>
        <w:tc>
          <w:tcPr>
            <w:tcW w:type="dxa" w:w="1728"/>
          </w:tcPr>
          <w:p>
            <w:r>
              <w:rPr>
                <w:sz w:val="20"/>
              </w:rPr>
              <w:t>GPO-Hardening</w:t>
            </w:r>
          </w:p>
        </w:tc>
        <w:tc>
          <w:tcPr>
            <w:tcW w:type="dxa" w:w="1728"/>
          </w:tcPr>
          <w:p>
            <w:r>
              <w:rPr>
                <w:sz w:val="20"/>
              </w:rPr>
              <w:t>GPO</w:t>
            </w:r>
          </w:p>
        </w:tc>
        <w:tc>
          <w:tcPr>
            <w:tcW w:type="dxa" w:w="1728"/>
          </w:tcPr>
          <w:p>
            <w:r>
              <w:rPr>
                <w:sz w:val="20"/>
              </w:rPr>
              <w:t>GPO-SRV-BaseHardening</w:t>
            </w:r>
          </w:p>
        </w:tc>
        <w:tc>
          <w:tcPr>
            <w:tcW w:type="dxa" w:w="1728"/>
          </w:tcPr>
          <w:p>
            <w:r>
              <w:rPr>
                <w:sz w:val="20"/>
              </w:rPr>
              <w:t>OU=Servers,DC=lab,DC=local</w:t>
            </w:r>
          </w:p>
        </w:tc>
        <w:tc>
          <w:tcPr>
            <w:tcW w:type="dxa" w:w="1728"/>
          </w:tcPr>
          <w:p>
            <w:r>
              <w:rPr>
                <w:sz w:val="20"/>
              </w:rPr>
              <w:t>Durcissement serveurs</w:t>
            </w:r>
          </w:p>
        </w:tc>
      </w:tr>
      <w:tr>
        <w:tc>
          <w:tcPr>
            <w:tcW w:type="dxa" w:w="1728"/>
          </w:tcPr>
          <w:p>
            <w:r>
              <w:rPr>
                <w:sz w:val="20"/>
              </w:rPr>
              <w:t>GPO-Users</w:t>
            </w:r>
          </w:p>
        </w:tc>
        <w:tc>
          <w:tcPr>
            <w:tcW w:type="dxa" w:w="1728"/>
          </w:tcPr>
          <w:p>
            <w:r>
              <w:rPr>
                <w:sz w:val="20"/>
              </w:rPr>
              <w:t>GPO</w:t>
            </w:r>
          </w:p>
        </w:tc>
        <w:tc>
          <w:tcPr>
            <w:tcW w:type="dxa" w:w="1728"/>
          </w:tcPr>
          <w:p>
            <w:r>
              <w:rPr>
                <w:sz w:val="20"/>
              </w:rPr>
              <w:t>GPO-WS-UserRestrictions</w:t>
            </w:r>
          </w:p>
        </w:tc>
        <w:tc>
          <w:tcPr>
            <w:tcW w:type="dxa" w:w="1728"/>
          </w:tcPr>
          <w:p>
            <w:r>
              <w:rPr>
                <w:sz w:val="20"/>
              </w:rPr>
              <w:t>OU=Workstations,DC=lab,DC=local</w:t>
            </w:r>
          </w:p>
        </w:tc>
        <w:tc>
          <w:tcPr>
            <w:tcW w:type="dxa" w:w="1728"/>
          </w:tcPr>
          <w:p>
            <w:r>
              <w:rPr>
                <w:sz w:val="20"/>
              </w:rPr>
              <w:t>Restrictions postes clients</w:t>
            </w:r>
          </w:p>
        </w:tc>
      </w:tr>
    </w:tbl>
    <w:p>
      <w:pPr>
        <w:spacing w:after="120"/>
      </w:pPr>
      <w:r>
        <w:rPr>
          <w:b w:val="0"/>
          <w:i w:val="0"/>
          <w:sz w:val="22"/>
        </w:rPr>
      </w:r>
    </w:p>
    <w:p>
      <w:pPr>
        <w:pStyle w:val="Heading1"/>
        <w:jc w:val="left"/>
      </w:pPr>
      <w:r>
        <w:rPr>
          <w:b/>
          <w:color w:val="000000"/>
          <w:sz w:val="32"/>
        </w:rPr>
        <w:t>5. PLAN D'ACTION DÉTAILLÉ</w:t>
      </w:r>
    </w:p>
    <w:p>
      <w:pPr>
        <w:spacing w:after="120"/>
      </w:pPr>
      <w:r>
        <w:rPr>
          <w:b w:val="0"/>
          <w:i w:val="0"/>
          <w:sz w:val="22"/>
        </w:rPr>
        <w:t>Ne passer à l'étape N+1 que si l'étape N est validée.</w:t>
      </w:r>
    </w:p>
    <w:p>
      <w:pPr>
        <w:pStyle w:val="Heading2"/>
        <w:jc w:val="left"/>
      </w:pPr>
      <w:r>
        <w:rPr>
          <w:b/>
          <w:color w:val="000000"/>
          <w:sz w:val="28"/>
        </w:rPr>
        <w:t>5.1 Étape 1 — Préparation &amp; Sauvegarde</w:t>
      </w:r>
    </w:p>
    <w:p>
      <w:pPr>
        <w:pStyle w:val="ListBullet"/>
        <w:spacing w:after="80"/>
      </w:pPr>
      <w:r>
        <w:rPr>
          <w:b w:val="0"/>
          <w:sz w:val="22"/>
        </w:rPr>
        <w:t>Créer snapshot Hyper-V 'Pre-Phase2-DC-Promotion'.</w:t>
      </w:r>
    </w:p>
    <w:p>
      <w:pPr>
        <w:pStyle w:val="ListBullet"/>
        <w:spacing w:after="80"/>
      </w:pPr>
      <w:r>
        <w:rPr>
          <w:b w:val="0"/>
          <w:sz w:val="22"/>
        </w:rPr>
        <w:t>Documenter mot de passe DSRM dans un coffre hors VM.</w:t>
      </w:r>
    </w:p>
    <w:p>
      <w:pPr>
        <w:pStyle w:val="ListBullet"/>
        <w:spacing w:after="80"/>
      </w:pPr>
      <w:r>
        <w:rPr>
          <w:b w:val="0"/>
          <w:sz w:val="22"/>
        </w:rPr>
        <w:t>Vérifier ipconfig /all sur Win10/Win11 : DNS = 192.168.50.1.</w:t>
      </w:r>
    </w:p>
    <w:p>
      <w:pPr>
        <w:spacing w:after="120"/>
      </w:pPr>
      <w:r>
        <w:rPr>
          <w:b/>
          <w:i w:val="0"/>
          <w:sz w:val="22"/>
        </w:rPr>
        <w:t>Critère de succès : Snapshot créé + DNS OK.</w:t>
      </w:r>
    </w:p>
    <w:p>
      <w:pPr>
        <w:pStyle w:val="Heading2"/>
        <w:jc w:val="left"/>
      </w:pPr>
      <w:r>
        <w:rPr>
          <w:b/>
          <w:color w:val="000000"/>
          <w:sz w:val="28"/>
        </w:rPr>
        <w:t>5.2 Étape 2 — Installation d'AD DS</w:t>
      </w:r>
    </w:p>
    <w:p>
      <w:pPr>
        <w:spacing w:after="120"/>
      </w:pPr>
      <w:r>
        <w:rPr>
          <w:b w:val="0"/>
          <w:i w:val="0"/>
          <w:sz w:val="22"/>
        </w:rPr>
        <w:t>Commande PowerShell (SRV1, admin élevé) :</w:t>
      </w:r>
    </w:p>
    <w:p>
      <w:pPr>
        <w:ind w:left="360"/>
      </w:pPr>
      <w:r>
        <w:rPr>
          <w:rFonts w:ascii="Consolas" w:hAnsi="Consolas"/>
          <w:sz w:val="20"/>
        </w:rPr>
        <w:t>Install-WindowsFeature AD-Domain-Services -IncludeManagementTools</w:t>
        <w:br/>
        <w:t>Import-Module ADDSDeployment</w:t>
        <w:br/>
        <w:t>Install-ADDSForest -DomainName 'lab.local' -DomainNetbiosName 'LAB' -ForestMode 'WinThreshold' -DomainMode 'WinThreshold' -InstallDns:$true -CreateDnsDelegation:$false -DatabasePath 'C:\Windows\NTDS' -LogPath 'C:\Windows\NTDS' -SysvolPath 'C:\Windows\SYSVOL' -NoRebootOnCompletion:$false -Force:$true</w:t>
      </w:r>
    </w:p>
    <w:p>
      <w:pPr>
        <w:spacing w:after="120"/>
      </w:pPr>
      <w:r>
        <w:rPr>
          <w:b/>
          <w:i w:val="0"/>
          <w:sz w:val="22"/>
        </w:rPr>
        <w:t>▸ Paramètres critiques :</w:t>
      </w:r>
    </w:p>
    <w:p>
      <w:pPr>
        <w:pStyle w:val="ListBullet"/>
        <w:spacing w:after="80"/>
      </w:pPr>
      <w:r>
        <w:rPr>
          <w:b w:val="0"/>
          <w:sz w:val="22"/>
        </w:rPr>
        <w:t>ForestMode/DomainMode 'WinThreshold' = Server 2016 functional level.</w:t>
      </w:r>
    </w:p>
    <w:p>
      <w:pPr>
        <w:pStyle w:val="ListBullet"/>
        <w:spacing w:after="80"/>
      </w:pPr>
      <w:r>
        <w:rPr>
          <w:b w:val="0"/>
          <w:sz w:val="22"/>
        </w:rPr>
        <w:t>InstallDns:$true réintègre le DNS dans AD DS.</w:t>
      </w:r>
    </w:p>
    <w:p>
      <w:pPr>
        <w:pStyle w:val="ListBullet"/>
        <w:spacing w:after="80"/>
      </w:pPr>
      <w:r>
        <w:rPr>
          <w:b w:val="0"/>
          <w:sz w:val="22"/>
        </w:rPr>
        <w:t>NoRebootOnCompletion:$false force le redémarrage.</w:t>
      </w:r>
    </w:p>
    <w:p>
      <w:pPr>
        <w:spacing w:after="120"/>
      </w:pPr>
      <w:r>
        <w:rPr>
          <w:b/>
          <w:i w:val="0"/>
          <w:sz w:val="22"/>
        </w:rPr>
        <w:t>Critère de succès : SRV1 redémarre, 'Welcome to lab.local', NTDS actif.</w:t>
      </w:r>
    </w:p>
    <w:p>
      <w:pPr>
        <w:spacing w:after="120"/>
      </w:pPr>
      <w:r>
        <w:rPr>
          <w:b w:val="0"/>
          <w:i/>
          <w:sz w:val="22"/>
        </w:rPr>
        <w:t>Rollback : Restaurer snapshot 'Pre-Phase2-DC-Promotion'.</w:t>
      </w:r>
    </w:p>
    <w:p>
      <w:pPr>
        <w:pStyle w:val="Heading2"/>
        <w:jc w:val="left"/>
      </w:pPr>
      <w:r>
        <w:rPr>
          <w:b/>
          <w:color w:val="000000"/>
          <w:sz w:val="28"/>
        </w:rPr>
        <w:t>5.3 Étape 3 — Ouverture Pare-Feu pour AD DS (CRITIQUE)</w:t>
      </w:r>
    </w:p>
    <w:p>
      <w:pPr>
        <w:spacing w:after="120"/>
      </w:pPr>
      <w:r>
        <w:rPr>
          <w:b w:val="0"/>
          <w:i w:val="0"/>
          <w:sz w:val="22"/>
        </w:rPr>
        <w:t>CORRECTION v1.1 : Le script v3 bloque tout inbound (BlockInbound). AD DS crée ses propres règles firewall lors de la promotion, mais elles peuvent être en conflit avec la politique globale. De plus, SMB (445) est actuellement bloqué — or SYSVOL/NETLOGON reposent sur SMB.</w:t>
      </w:r>
    </w:p>
    <w:p>
      <w:pPr>
        <w:spacing w:after="120"/>
      </w:pPr>
      <w:r>
        <w:rPr>
          <w:b w:val="0"/>
          <w:i w:val="0"/>
          <w:sz w:val="22"/>
        </w:rPr>
        <w:t>Commande PowerShell (SRV1, admin élevé) :</w:t>
      </w:r>
    </w:p>
    <w:p>
      <w:pPr>
        <w:ind w:left="360"/>
      </w:pPr>
      <w:r>
        <w:rPr>
          <w:rFonts w:ascii="Consolas" w:hAnsi="Consolas"/>
          <w:sz w:val="20"/>
        </w:rPr>
        <w:t># Vérifier les règles créées automatiquement par AD DS</w:t>
        <w:br/>
        <w:t>Get-NetFirewallRule -DisplayName '*Active Directory*' | Select DisplayName,Enabled,Direction</w:t>
        <w:br/>
        <w:t>Get-NetFirewallRule -DisplayName '*Kerberos*' | Select DisplayName,Enabled,Direction</w:t>
        <w:br/>
        <w:br/>
        <w:t># Si manquantes ou désactivées, créer explicitement (LAN scoped uniquement) :</w:t>
        <w:br/>
        <w:t>New-NetFirewallRule -DisplayName 'Allow LDAP from LAN' -Direction Inbound -RemoteAddress '192.168.50.0/24' -LocalPort 389,636 -Protocol TCP -Action Allow</w:t>
        <w:br/>
        <w:t>New-NetFirewallRule -DisplayName 'Allow Kerberos from LAN' -Direction Inbound -RemoteAddress '192.168.50.0/24' -LocalPort 88 -Protocol TCP,UDP -Action Allow</w:t>
        <w:br/>
        <w:t>New-NetFirewallRule -DisplayName 'Allow Global Catalog from LAN' -Direction Inbound -RemoteAddress '192.168.50.0/24' -LocalPort 3268,3269 -Protocol TCP -Action Allow</w:t>
        <w:br/>
        <w:t>New-NetFirewallRule -DisplayName 'Allow SMB from LAN (SYSVOL)' -Direction Inbound -RemoteAddress '192.168.50.0/24' -LocalPort 445 -Protocol TCP -Action Allow</w:t>
        <w:br/>
        <w:t>New-NetFirewallRule -DisplayName 'Allow RPC Dynamic from LAN' -Direction Inbound -RemoteAddress '192.168.50.0/24' -LocalPort 49152-65535 -Protocol TCP -Action Allow</w:t>
      </w:r>
    </w:p>
    <w:p>
      <w:pPr>
        <w:spacing w:after="120"/>
      </w:pPr>
      <w:r>
        <w:rPr>
          <w:b/>
          <w:i w:val="0"/>
          <w:sz w:val="22"/>
        </w:rPr>
        <w:t>▸ Règles existantes à vérifier (créées par AD DS automatiquement) :</w:t>
      </w:r>
    </w:p>
    <w:p>
      <w:pPr>
        <w:pStyle w:val="ListBullet"/>
        <w:spacing w:after="80"/>
      </w:pPr>
      <w:r>
        <w:rPr>
          <w:b w:val="0"/>
          <w:sz w:val="22"/>
        </w:rPr>
        <w:t>Active Directory Domain Controller - LDAP (TCP-In)</w:t>
      </w:r>
    </w:p>
    <w:p>
      <w:pPr>
        <w:pStyle w:val="ListBullet"/>
        <w:spacing w:after="80"/>
      </w:pPr>
      <w:r>
        <w:rPr>
          <w:b w:val="0"/>
          <w:sz w:val="22"/>
        </w:rPr>
        <w:t>Active Directory Domain Controller - LDAP (UDP-In)</w:t>
      </w:r>
    </w:p>
    <w:p>
      <w:pPr>
        <w:pStyle w:val="ListBullet"/>
        <w:spacing w:after="80"/>
      </w:pPr>
      <w:r>
        <w:rPr>
          <w:b w:val="0"/>
          <w:sz w:val="22"/>
        </w:rPr>
        <w:t>Active Directory Domain Controller - Secure LDAP (TCP-In)</w:t>
      </w:r>
    </w:p>
    <w:p>
      <w:pPr>
        <w:pStyle w:val="ListBullet"/>
        <w:spacing w:after="80"/>
      </w:pPr>
      <w:r>
        <w:rPr>
          <w:b w:val="0"/>
          <w:sz w:val="22"/>
        </w:rPr>
        <w:t>Active Directory Domain Controller - Kerberos (TCP-In)</w:t>
      </w:r>
    </w:p>
    <w:p>
      <w:pPr>
        <w:pStyle w:val="ListBullet"/>
        <w:spacing w:after="80"/>
      </w:pPr>
      <w:r>
        <w:rPr>
          <w:b w:val="0"/>
          <w:sz w:val="22"/>
        </w:rPr>
        <w:t>Active Directory Domain Controller - Kerberos (UDP-In)</w:t>
      </w:r>
    </w:p>
    <w:p>
      <w:pPr>
        <w:pStyle w:val="ListBullet"/>
        <w:spacing w:after="80"/>
      </w:pPr>
      <w:r>
        <w:rPr>
          <w:b w:val="0"/>
          <w:sz w:val="22"/>
        </w:rPr>
        <w:t>File and Printer Sharing (SMB-In)</w:t>
      </w:r>
    </w:p>
    <w:p>
      <w:pPr>
        <w:spacing w:after="120"/>
      </w:pPr>
      <w:r>
        <w:rPr>
          <w:b/>
          <w:i w:val="0"/>
          <w:sz w:val="22"/>
        </w:rPr>
        <w:t>Critère de succès : Get-NetFirewallRule montre les règles AD DS actives ET la règle SMB 445 est autorisée depuis 192.168.50.0/24.</w:t>
      </w:r>
    </w:p>
    <w:p>
      <w:pPr>
        <w:pStyle w:val="Heading2"/>
        <w:jc w:val="left"/>
      </w:pPr>
      <w:r>
        <w:rPr>
          <w:b/>
          <w:color w:val="000000"/>
          <w:sz w:val="28"/>
        </w:rPr>
        <w:t>5.4 Étape 4 — Vérification Post-Promotion</w:t>
      </w:r>
    </w:p>
    <w:p>
      <w:pPr>
        <w:pStyle w:val="ListBullet"/>
        <w:spacing w:after="80"/>
      </w:pPr>
      <w:r>
        <w:rPr>
          <w:b w:val="0"/>
          <w:sz w:val="22"/>
        </w:rPr>
        <w:t>FSMO : netdom query fsmo (5 rôles sur SRV1).</w:t>
      </w:r>
    </w:p>
    <w:p>
      <w:pPr>
        <w:pStyle w:val="ListBullet"/>
        <w:spacing w:after="80"/>
      </w:pPr>
      <w:r>
        <w:rPr>
          <w:b w:val="0"/>
          <w:sz w:val="22"/>
        </w:rPr>
        <w:t>DNS intégré : Get-DnsServerZone | Where {$_.IsDsIntegrated -eq $true}</w:t>
      </w:r>
    </w:p>
    <w:p>
      <w:pPr>
        <w:pStyle w:val="ListBullet"/>
        <w:spacing w:after="80"/>
      </w:pPr>
      <w:r>
        <w:rPr>
          <w:b w:val="0"/>
          <w:sz w:val="22"/>
        </w:rPr>
        <w:t>Enregistrements SRV : nslookup -type=SRV _ldap._tcp.dc._msdcs.lab.local</w:t>
      </w:r>
    </w:p>
    <w:p>
      <w:pPr>
        <w:pStyle w:val="ListBullet"/>
        <w:spacing w:after="80"/>
      </w:pPr>
      <w:r>
        <w:rPr>
          <w:b w:val="0"/>
          <w:sz w:val="22"/>
        </w:rPr>
        <w:t>SYSVOL/NETLOGON : dir \\lab.local\SYSVOL et dir \\lab.local\NETLOGON</w:t>
      </w:r>
    </w:p>
    <w:p>
      <w:pPr>
        <w:pStyle w:val="ListBullet"/>
        <w:spacing w:after="80"/>
      </w:pPr>
      <w:r>
        <w:rPr>
          <w:b w:val="0"/>
          <w:sz w:val="22"/>
        </w:rPr>
        <w:t>Partage SYSVOL : Get-SmbShare | Where {$_.Name -eq 'SYSVOL'}</w:t>
      </w:r>
    </w:p>
    <w:p>
      <w:pPr>
        <w:spacing w:after="120"/>
      </w:pPr>
      <w:r>
        <w:rPr>
          <w:b/>
          <w:i w:val="0"/>
          <w:sz w:val="22"/>
        </w:rPr>
        <w:t>Critère de succès : Les 5 vérifications retournent un résultat positif.</w:t>
      </w:r>
    </w:p>
    <w:p>
      <w:pPr>
        <w:pStyle w:val="Heading2"/>
        <w:jc w:val="left"/>
      </w:pPr>
      <w:r>
        <w:rPr>
          <w:b/>
          <w:color w:val="000000"/>
          <w:sz w:val="28"/>
        </w:rPr>
        <w:t>5.5 Étape 5 — Création Structure OU</w:t>
      </w:r>
    </w:p>
    <w:p>
      <w:pPr>
        <w:ind w:left="360"/>
      </w:pPr>
      <w:r>
        <w:rPr>
          <w:rFonts w:ascii="Consolas" w:hAnsi="Consolas"/>
          <w:sz w:val="20"/>
        </w:rPr>
        <w:t>New-ADOrganizationalUnit -Name 'Servers' -Path 'DC=lab,DC=local'</w:t>
        <w:br/>
        <w:t>New-ADOrganizationalUnit -Name 'Workstations' -Path 'DC=lab,DC=local'</w:t>
        <w:br/>
        <w:t>New-ADOrganizationalUnit -Name 'Users' -Path 'DC=lab,DC=local'</w:t>
        <w:br/>
        <w:t>New-ADOrganizationalUnit -Name 'Admins' -Path 'DC=lab,DC=local'</w:t>
        <w:br/>
        <w:t>New-ADOrganizationalUnit -Name 'ServiceAccounts' -Path 'DC=lab,DC=local'</w:t>
      </w:r>
    </w:p>
    <w:p>
      <w:pPr>
        <w:spacing w:after="120"/>
      </w:pPr>
      <w:r>
        <w:rPr>
          <w:b/>
          <w:i w:val="0"/>
          <w:sz w:val="22"/>
        </w:rPr>
        <w:t>Critère de succès : Get-ADOrganizationalUnit -Filter * liste les 5 OU.</w:t>
      </w:r>
    </w:p>
    <w:p>
      <w:pPr>
        <w:pStyle w:val="Heading2"/>
        <w:jc w:val="left"/>
      </w:pPr>
      <w:r>
        <w:rPr>
          <w:b/>
          <w:color w:val="000000"/>
          <w:sz w:val="28"/>
        </w:rPr>
        <w:t>5.6 Étape 6 — Création Utilisateurs &amp; Groupes</w:t>
      </w:r>
    </w:p>
    <w:p>
      <w:pPr>
        <w:spacing w:after="120"/>
      </w:pPr>
      <w:r>
        <w:rPr>
          <w:b w:val="0"/>
          <w:i w:val="0"/>
          <w:sz w:val="22"/>
        </w:rPr>
        <w:t>NOTE : Mots de passe placeholder. En exécution réelle, utiliser Read-Host -AsSecureString — jamais de mot de passe en clair dans un script versionné.</w:t>
      </w:r>
    </w:p>
    <w:p>
      <w:pPr>
        <w:ind w:left="360"/>
      </w:pPr>
      <w:r>
        <w:rPr>
          <w:rFonts w:ascii="Consolas" w:hAnsi="Consolas"/>
          <w:sz w:val="20"/>
        </w:rPr>
        <w:t>$AdminPwd = Read-Host 'Mot de passe adm-malik' -AsSecureString</w:t>
        <w:br/>
        <w:t>New-ADUser -Name 'adm-malik' -SamAccountName 'adm-malik' -UserPrincipalName 'adm-malik@lab.local' -Path 'OU=Admins,DC=lab,DC=local' -AccountPassword $AdminPwd -Enabled $true -PasswordNeverExpires $false -ChangePasswordAtLogon $false</w:t>
        <w:br/>
        <w:br/>
        <w:t>Add-ADGroupMember -Identity 'Domain Admins' -Members 'adm-malik'</w:t>
        <w:br/>
        <w:br/>
        <w:t>$UserPwd = Read-Host 'Mot de passe user01' -AsSecureString</w:t>
        <w:br/>
        <w:t>New-ADUser -Name 'user01' -SamAccountName 'user01' -UserPrincipalName 'user01@lab.local' -Path 'OU=Users,DC=lab,DC=local' -AccountPassword $UserPwd -Enabled $true</w:t>
      </w:r>
    </w:p>
    <w:p>
      <w:pPr>
        <w:spacing w:after="120"/>
      </w:pPr>
      <w:r>
        <w:rPr>
          <w:b/>
          <w:i w:val="0"/>
          <w:sz w:val="22"/>
        </w:rPr>
        <w:t>Critère de succès : Get-ADUser -Filter * retourne adm-malik et user01. adm-malik est Domain Admin.</w:t>
      </w:r>
    </w:p>
    <w:p>
      <w:pPr>
        <w:pStyle w:val="Heading2"/>
        <w:jc w:val="left"/>
      </w:pPr>
      <w:r>
        <w:rPr>
          <w:b/>
          <w:color w:val="000000"/>
          <w:sz w:val="28"/>
        </w:rPr>
        <w:t>5.7 Étape 7 — Jonction Postes Clients</w:t>
      </w:r>
    </w:p>
    <w:p>
      <w:pPr>
        <w:ind w:left="360"/>
      </w:pPr>
      <w:r>
        <w:rPr>
          <w:rFonts w:ascii="Consolas" w:hAnsi="Consolas"/>
          <w:sz w:val="20"/>
        </w:rPr>
        <w:t>Add-Computer -DomainName 'lab.local' -Credential (Get-Credential) -Restart -Force</w:t>
      </w:r>
    </w:p>
    <w:p>
      <w:pPr>
        <w:pStyle w:val="ListBullet"/>
        <w:spacing w:after="80"/>
      </w:pPr>
      <w:r>
        <w:rPr>
          <w:b w:val="0"/>
          <w:sz w:val="22"/>
        </w:rPr>
        <w:t>Get-Credential : saisir adm-malik@lab.local.</w:t>
      </w:r>
    </w:p>
    <w:p>
      <w:pPr>
        <w:pStyle w:val="ListBullet"/>
        <w:spacing w:after="80"/>
      </w:pPr>
      <w:r>
        <w:rPr>
          <w:b w:val="0"/>
          <w:sz w:val="22"/>
        </w:rPr>
        <w:t>Redémarrage automatique (-Restart).</w:t>
      </w:r>
    </w:p>
    <w:p>
      <w:pPr>
        <w:spacing w:after="120"/>
      </w:pPr>
      <w:r>
        <w:rPr>
          <w:b/>
          <w:i w:val="0"/>
          <w:sz w:val="22"/>
        </w:rPr>
        <w:t>Critère de succès : Écran de connexion affiche 'lab.local'. Get-ADComputer liste WIN10$ et WIN11$.</w:t>
      </w:r>
    </w:p>
    <w:p>
      <w:pPr>
        <w:spacing w:after="120"/>
      </w:pPr>
      <w:r>
        <w:rPr>
          <w:b w:val="0"/>
          <w:i/>
          <w:sz w:val="22"/>
        </w:rPr>
        <w:t>Rollback : Remove-Computer -UnjoinDomainCredential (Get-Credential) -Restart -Force</w:t>
      </w:r>
    </w:p>
    <w:p>
      <w:pPr>
        <w:pStyle w:val="Heading2"/>
        <w:jc w:val="left"/>
      </w:pPr>
      <w:r>
        <w:rPr>
          <w:b/>
          <w:color w:val="000000"/>
          <w:sz w:val="28"/>
        </w:rPr>
        <w:t>5.8 Étape 8 — Tests Kerberos &amp; GPO</w:t>
      </w:r>
    </w:p>
    <w:p>
      <w:pPr>
        <w:pStyle w:val="ListBullet"/>
        <w:spacing w:after="80"/>
      </w:pPr>
      <w:r>
        <w:rPr>
          <w:b w:val="0"/>
          <w:sz w:val="22"/>
        </w:rPr>
        <w:t>Session user01@lab.local sur Win10/Win11.</w:t>
      </w:r>
    </w:p>
    <w:p>
      <w:pPr>
        <w:pStyle w:val="ListBullet"/>
        <w:spacing w:after="80"/>
      </w:pPr>
      <w:r>
        <w:rPr>
          <w:b w:val="0"/>
          <w:sz w:val="22"/>
        </w:rPr>
        <w:t>klist tgt → ticket krbtgt/LAB.LOCAL.</w:t>
      </w:r>
    </w:p>
    <w:p>
      <w:pPr>
        <w:pStyle w:val="ListBullet"/>
        <w:spacing w:after="80"/>
      </w:pPr>
      <w:r>
        <w:rPr>
          <w:b w:val="0"/>
          <w:sz w:val="22"/>
        </w:rPr>
        <w:t>gpresult /r → 'Applied Group Policy Objects' avec Default Domain Policy.</w:t>
      </w:r>
    </w:p>
    <w:p>
      <w:pPr>
        <w:pStyle w:val="ListBullet"/>
        <w:spacing w:after="80"/>
      </w:pPr>
      <w:r>
        <w:rPr>
          <w:b w:val="0"/>
          <w:sz w:val="22"/>
        </w:rPr>
        <w:t>nslookup lab.local → 192.168.50.1.</w:t>
      </w:r>
    </w:p>
    <w:p>
      <w:pPr>
        <w:pStyle w:val="ListBullet"/>
        <w:spacing w:after="80"/>
      </w:pPr>
      <w:r>
        <w:rPr>
          <w:b w:val="0"/>
          <w:sz w:val="22"/>
        </w:rPr>
        <w:t>Accès \\lab.local\SYSVOL\lab.local\ en lecture.</w:t>
      </w:r>
    </w:p>
    <w:p>
      <w:pPr>
        <w:spacing w:after="120"/>
      </w:pPr>
      <w:r>
        <w:rPr>
          <w:b/>
          <w:i w:val="0"/>
          <w:sz w:val="22"/>
        </w:rPr>
        <w:t>Critère de succès : klist TGT valide, gpresult OK, SYSVOL accessible.</w:t>
      </w:r>
    </w:p>
    <w:p>
      <w:pPr>
        <w:pStyle w:val="Heading1"/>
        <w:jc w:val="left"/>
      </w:pPr>
      <w:r>
        <w:rPr>
          <w:b/>
          <w:color w:val="000000"/>
          <w:sz w:val="32"/>
        </w:rPr>
        <w:t>6. MATRICE RACI — PHASE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Tâche</w:t>
            </w:r>
          </w:p>
        </w:tc>
        <w:tc>
          <w:tcPr>
            <w:tcW w:type="dxa" w:w="1728"/>
          </w:tcPr>
          <w:p>
            <w:r>
              <w:rPr>
                <w:b/>
                <w:sz w:val="22"/>
              </w:rPr>
              <w:t>Architecte</w:t>
            </w:r>
          </w:p>
        </w:tc>
        <w:tc>
          <w:tcPr>
            <w:tcW w:type="dxa" w:w="1728"/>
          </w:tcPr>
          <w:p>
            <w:r>
              <w:rPr>
                <w:b/>
                <w:sz w:val="22"/>
              </w:rPr>
              <w:t>SRV1</w:t>
            </w:r>
          </w:p>
        </w:tc>
        <w:tc>
          <w:tcPr>
            <w:tcW w:type="dxa" w:w="1728"/>
          </w:tcPr>
          <w:p>
            <w:r>
              <w:rPr>
                <w:b/>
                <w:sz w:val="22"/>
              </w:rPr>
              <w:t>Win10/Win11</w:t>
            </w:r>
          </w:p>
        </w:tc>
        <w:tc>
          <w:tcPr>
            <w:tcW w:type="dxa" w:w="1728"/>
          </w:tcPr>
          <w:p>
            <w:r>
              <w:rPr>
                <w:b/>
                <w:sz w:val="22"/>
              </w:rPr>
              <w:t>Notes</w:t>
            </w:r>
          </w:p>
        </w:tc>
      </w:tr>
      <w:tr>
        <w:tc>
          <w:tcPr>
            <w:tcW w:type="dxa" w:w="1728"/>
          </w:tcPr>
          <w:p>
            <w:r>
              <w:rPr>
                <w:sz w:val="20"/>
              </w:rPr>
              <w:t>Snapshot Pré-Phase2</w:t>
            </w:r>
          </w:p>
        </w:tc>
        <w:tc>
          <w:tcPr>
            <w:tcW w:type="dxa" w:w="1728"/>
          </w:tcPr>
          <w:p>
            <w:r>
              <w:rPr>
                <w:sz w:val="20"/>
              </w:rPr>
              <w:t>R/A</w:t>
            </w:r>
          </w:p>
        </w:tc>
        <w:tc>
          <w:tcPr>
            <w:tcW w:type="dxa" w:w="1728"/>
          </w:tcPr>
          <w:p>
            <w:r>
              <w:rPr>
                <w:sz w:val="20"/>
              </w:rPr>
              <w:t>I</w:t>
            </w:r>
          </w:p>
        </w:tc>
        <w:tc>
          <w:tcPr>
            <w:tcW w:type="dxa" w:w="1728"/>
          </w:tcPr>
          <w:p>
            <w:r>
              <w:rPr>
                <w:sz w:val="20"/>
              </w:rPr>
              <w:t>I</w:t>
            </w:r>
          </w:p>
        </w:tc>
        <w:tc>
          <w:tcPr>
            <w:tcW w:type="dxa" w:w="1728"/>
          </w:tcPr>
          <w:p>
            <w:r>
              <w:rPr>
                <w:sz w:val="20"/>
              </w:rPr>
              <w:t>Obligatoire</w:t>
            </w:r>
          </w:p>
        </w:tc>
      </w:tr>
      <w:tr>
        <w:tc>
          <w:tcPr>
            <w:tcW w:type="dxa" w:w="1728"/>
          </w:tcPr>
          <w:p>
            <w:r>
              <w:rPr>
                <w:sz w:val="20"/>
              </w:rPr>
              <w:t>Promotion DC</w:t>
            </w:r>
          </w:p>
        </w:tc>
        <w:tc>
          <w:tcPr>
            <w:tcW w:type="dxa" w:w="1728"/>
          </w:tcPr>
          <w:p>
            <w:r>
              <w:rPr>
                <w:sz w:val="20"/>
              </w:rPr>
              <w:t>R/A</w:t>
            </w:r>
          </w:p>
        </w:tc>
        <w:tc>
          <w:tcPr>
            <w:tcW w:type="dxa" w:w="1728"/>
          </w:tcPr>
          <w:p>
            <w:r>
              <w:rPr>
                <w:sz w:val="20"/>
              </w:rPr>
              <w:t>R</w:t>
            </w:r>
          </w:p>
        </w:tc>
        <w:tc>
          <w:tcPr>
            <w:tcW w:type="dxa" w:w="1728"/>
          </w:tcPr>
          <w:p>
            <w:r>
              <w:rPr>
                <w:sz w:val="20"/>
              </w:rPr>
              <w:t>I</w:t>
            </w:r>
          </w:p>
        </w:tc>
        <w:tc>
          <w:tcPr>
            <w:tcW w:type="dxa" w:w="1728"/>
          </w:tcPr>
          <w:p>
            <w:r>
              <w:rPr>
                <w:sz w:val="20"/>
              </w:rPr>
              <w:t>PowerShell + reboot</w:t>
            </w:r>
          </w:p>
        </w:tc>
      </w:tr>
      <w:tr>
        <w:tc>
          <w:tcPr>
            <w:tcW w:type="dxa" w:w="1728"/>
          </w:tcPr>
          <w:p>
            <w:r>
              <w:rPr>
                <w:sz w:val="20"/>
              </w:rPr>
              <w:t>Ouverture firewall AD DS</w:t>
            </w:r>
          </w:p>
        </w:tc>
        <w:tc>
          <w:tcPr>
            <w:tcW w:type="dxa" w:w="1728"/>
          </w:tcPr>
          <w:p>
            <w:r>
              <w:rPr>
                <w:sz w:val="20"/>
              </w:rPr>
              <w:t>R/A</w:t>
            </w:r>
          </w:p>
        </w:tc>
        <w:tc>
          <w:tcPr>
            <w:tcW w:type="dxa" w:w="1728"/>
          </w:tcPr>
          <w:p>
            <w:r>
              <w:rPr>
                <w:sz w:val="20"/>
              </w:rPr>
              <w:t>R</w:t>
            </w:r>
          </w:p>
        </w:tc>
        <w:tc>
          <w:tcPr>
            <w:tcW w:type="dxa" w:w="1728"/>
          </w:tcPr>
          <w:p>
            <w:r>
              <w:rPr>
                <w:sz w:val="20"/>
              </w:rPr>
              <w:t>I</w:t>
            </w:r>
          </w:p>
        </w:tc>
        <w:tc>
          <w:tcPr>
            <w:tcW w:type="dxa" w:w="1728"/>
          </w:tcPr>
          <w:p>
            <w:r>
              <w:rPr>
                <w:sz w:val="20"/>
              </w:rPr>
              <w:t>Étape critique v1.1</w:t>
            </w:r>
          </w:p>
        </w:tc>
      </w:tr>
      <w:tr>
        <w:tc>
          <w:tcPr>
            <w:tcW w:type="dxa" w:w="1728"/>
          </w:tcPr>
          <w:p>
            <w:r>
              <w:rPr>
                <w:sz w:val="20"/>
              </w:rPr>
              <w:t>Vérification FSMO/DNS/SYSVOL</w:t>
            </w:r>
          </w:p>
        </w:tc>
        <w:tc>
          <w:tcPr>
            <w:tcW w:type="dxa" w:w="1728"/>
          </w:tcPr>
          <w:p>
            <w:r>
              <w:rPr>
                <w:sz w:val="20"/>
              </w:rPr>
              <w:t>R/A</w:t>
            </w:r>
          </w:p>
        </w:tc>
        <w:tc>
          <w:tcPr>
            <w:tcW w:type="dxa" w:w="1728"/>
          </w:tcPr>
          <w:p>
            <w:r>
              <w:rPr>
                <w:sz w:val="20"/>
              </w:rPr>
              <w:t>C</w:t>
            </w:r>
          </w:p>
        </w:tc>
        <w:tc>
          <w:tcPr>
            <w:tcW w:type="dxa" w:w="1728"/>
          </w:tcPr>
          <w:p>
            <w:r>
              <w:rPr>
                <w:sz w:val="20"/>
              </w:rPr>
              <w:t>I</w:t>
            </w:r>
          </w:p>
        </w:tc>
        <w:tc>
          <w:tcPr>
            <w:tcW w:type="dxa" w:w="1728"/>
          </w:tcPr>
          <w:p>
            <w:r>
              <w:rPr>
                <w:sz w:val="20"/>
              </w:rPr>
              <w:t>5 points de contrôle</w:t>
            </w:r>
          </w:p>
        </w:tc>
      </w:tr>
      <w:tr>
        <w:tc>
          <w:tcPr>
            <w:tcW w:type="dxa" w:w="1728"/>
          </w:tcPr>
          <w:p>
            <w:r>
              <w:rPr>
                <w:sz w:val="20"/>
              </w:rPr>
              <w:t>Création OU/Users/Groups</w:t>
            </w:r>
          </w:p>
        </w:tc>
        <w:tc>
          <w:tcPr>
            <w:tcW w:type="dxa" w:w="1728"/>
          </w:tcPr>
          <w:p>
            <w:r>
              <w:rPr>
                <w:sz w:val="20"/>
              </w:rPr>
              <w:t>R/A</w:t>
            </w:r>
          </w:p>
        </w:tc>
        <w:tc>
          <w:tcPr>
            <w:tcW w:type="dxa" w:w="1728"/>
          </w:tcPr>
          <w:p>
            <w:r>
              <w:rPr>
                <w:sz w:val="20"/>
              </w:rPr>
              <w:t>R</w:t>
            </w:r>
          </w:p>
        </w:tc>
        <w:tc>
          <w:tcPr>
            <w:tcW w:type="dxa" w:w="1728"/>
          </w:tcPr>
          <w:p>
            <w:r>
              <w:rPr>
                <w:sz w:val="20"/>
              </w:rPr>
              <w:t>I</w:t>
            </w:r>
          </w:p>
        </w:tc>
        <w:tc>
          <w:tcPr>
            <w:tcW w:type="dxa" w:w="1728"/>
          </w:tcPr>
          <w:p>
            <w:r>
              <w:rPr>
                <w:sz w:val="20"/>
              </w:rPr>
              <w:t>Structure minimale</w:t>
            </w:r>
          </w:p>
        </w:tc>
      </w:tr>
      <w:tr>
        <w:tc>
          <w:tcPr>
            <w:tcW w:type="dxa" w:w="1728"/>
          </w:tcPr>
          <w:p>
            <w:r>
              <w:rPr>
                <w:sz w:val="20"/>
              </w:rPr>
              <w:t>Jonction Win10/Win11</w:t>
            </w:r>
          </w:p>
        </w:tc>
        <w:tc>
          <w:tcPr>
            <w:tcW w:type="dxa" w:w="1728"/>
          </w:tcPr>
          <w:p>
            <w:r>
              <w:rPr>
                <w:sz w:val="20"/>
              </w:rPr>
              <w:t>R/A</w:t>
            </w:r>
          </w:p>
        </w:tc>
        <w:tc>
          <w:tcPr>
            <w:tcW w:type="dxa" w:w="1728"/>
          </w:tcPr>
          <w:p>
            <w:r>
              <w:rPr>
                <w:sz w:val="20"/>
              </w:rPr>
              <w:t>C</w:t>
            </w:r>
          </w:p>
        </w:tc>
        <w:tc>
          <w:tcPr>
            <w:tcW w:type="dxa" w:w="1728"/>
          </w:tcPr>
          <w:p>
            <w:r>
              <w:rPr>
                <w:sz w:val="20"/>
              </w:rPr>
              <w:t>R</w:t>
            </w:r>
          </w:p>
        </w:tc>
        <w:tc>
          <w:tcPr>
            <w:tcW w:type="dxa" w:w="1728"/>
          </w:tcPr>
          <w:p>
            <w:r>
              <w:rPr>
                <w:sz w:val="20"/>
              </w:rPr>
              <w:t>Add-Computer</w:t>
            </w:r>
          </w:p>
        </w:tc>
      </w:tr>
      <w:tr>
        <w:tc>
          <w:tcPr>
            <w:tcW w:type="dxa" w:w="1728"/>
          </w:tcPr>
          <w:p>
            <w:r>
              <w:rPr>
                <w:sz w:val="20"/>
              </w:rPr>
              <w:t>Test Kerberos (klist)</w:t>
            </w:r>
          </w:p>
        </w:tc>
        <w:tc>
          <w:tcPr>
            <w:tcW w:type="dxa" w:w="1728"/>
          </w:tcPr>
          <w:p>
            <w:r>
              <w:rPr>
                <w:sz w:val="20"/>
              </w:rPr>
              <w:t>R/A</w:t>
            </w:r>
          </w:p>
        </w:tc>
        <w:tc>
          <w:tcPr>
            <w:tcW w:type="dxa" w:w="1728"/>
          </w:tcPr>
          <w:p>
            <w:r>
              <w:rPr>
                <w:sz w:val="20"/>
              </w:rPr>
              <w:t>C</w:t>
            </w:r>
          </w:p>
        </w:tc>
        <w:tc>
          <w:tcPr>
            <w:tcW w:type="dxa" w:w="1728"/>
          </w:tcPr>
          <w:p>
            <w:r>
              <w:rPr>
                <w:sz w:val="20"/>
              </w:rPr>
              <w:t>R</w:t>
            </w:r>
          </w:p>
        </w:tc>
        <w:tc>
          <w:tcPr>
            <w:tcW w:type="dxa" w:w="1728"/>
          </w:tcPr>
          <w:p>
            <w:r>
              <w:rPr>
                <w:sz w:val="20"/>
              </w:rPr>
              <w:t>Validation identité</w:t>
            </w:r>
          </w:p>
        </w:tc>
      </w:tr>
      <w:tr>
        <w:tc>
          <w:tcPr>
            <w:tcW w:type="dxa" w:w="1728"/>
          </w:tcPr>
          <w:p>
            <w:r>
              <w:rPr>
                <w:sz w:val="20"/>
              </w:rPr>
              <w:t>Test GPO (gpresult)</w:t>
            </w:r>
          </w:p>
        </w:tc>
        <w:tc>
          <w:tcPr>
            <w:tcW w:type="dxa" w:w="1728"/>
          </w:tcPr>
          <w:p>
            <w:r>
              <w:rPr>
                <w:sz w:val="20"/>
              </w:rPr>
              <w:t>R/A</w:t>
            </w:r>
          </w:p>
        </w:tc>
        <w:tc>
          <w:tcPr>
            <w:tcW w:type="dxa" w:w="1728"/>
          </w:tcPr>
          <w:p>
            <w:r>
              <w:rPr>
                <w:sz w:val="20"/>
              </w:rPr>
              <w:t>C</w:t>
            </w:r>
          </w:p>
        </w:tc>
        <w:tc>
          <w:tcPr>
            <w:tcW w:type="dxa" w:w="1728"/>
          </w:tcPr>
          <w:p>
            <w:r>
              <w:rPr>
                <w:sz w:val="20"/>
              </w:rPr>
              <w:t>R</w:t>
            </w:r>
          </w:p>
        </w:tc>
        <w:tc>
          <w:tcPr>
            <w:tcW w:type="dxa" w:w="1728"/>
          </w:tcPr>
          <w:p>
            <w:r>
              <w:rPr>
                <w:sz w:val="20"/>
              </w:rPr>
              <w:t>Validation stratégies</w:t>
            </w:r>
          </w:p>
        </w:tc>
      </w:tr>
    </w:tbl>
    <w:p>
      <w:pPr>
        <w:spacing w:after="120"/>
      </w:pPr>
      <w:r>
        <w:rPr>
          <w:b w:val="0"/>
          <w:i w:val="0"/>
          <w:sz w:val="22"/>
        </w:rPr>
      </w:r>
    </w:p>
    <w:p>
      <w:pPr>
        <w:pStyle w:val="Heading1"/>
        <w:jc w:val="left"/>
      </w:pPr>
      <w:r>
        <w:rPr>
          <w:b/>
          <w:color w:val="000000"/>
          <w:sz w:val="32"/>
        </w:rPr>
        <w:t>7. RISQUES, ROLLBACK &amp;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Risque</w:t>
            </w:r>
          </w:p>
        </w:tc>
        <w:tc>
          <w:tcPr>
            <w:tcW w:type="dxa" w:w="2160"/>
          </w:tcPr>
          <w:p>
            <w:r>
              <w:rPr>
                <w:b/>
                <w:sz w:val="22"/>
              </w:rPr>
              <w:t>Impact</w:t>
            </w:r>
          </w:p>
        </w:tc>
        <w:tc>
          <w:tcPr>
            <w:tcW w:type="dxa" w:w="2160"/>
          </w:tcPr>
          <w:p>
            <w:r>
              <w:rPr>
                <w:b/>
                <w:sz w:val="22"/>
              </w:rPr>
              <w:t>Probabilité</w:t>
            </w:r>
          </w:p>
        </w:tc>
        <w:tc>
          <w:tcPr>
            <w:tcW w:type="dxa" w:w="2160"/>
          </w:tcPr>
          <w:p>
            <w:r>
              <w:rPr>
                <w:b/>
                <w:sz w:val="22"/>
              </w:rPr>
              <w:t>Mitigation / Rollback</w:t>
            </w:r>
          </w:p>
        </w:tc>
      </w:tr>
      <w:tr>
        <w:tc>
          <w:tcPr>
            <w:tcW w:type="dxa" w:w="2160"/>
          </w:tcPr>
          <w:p>
            <w:r>
              <w:rPr>
                <w:sz w:val="20"/>
              </w:rPr>
              <w:t>Firewall bloque LDAP/Kerberos post-promotion</w:t>
            </w:r>
          </w:p>
        </w:tc>
        <w:tc>
          <w:tcPr>
            <w:tcW w:type="dxa" w:w="2160"/>
          </w:tcPr>
          <w:p>
            <w:r>
              <w:rPr>
                <w:sz w:val="20"/>
              </w:rPr>
              <w:t>Élevé</w:t>
            </w:r>
          </w:p>
        </w:tc>
        <w:tc>
          <w:tcPr>
            <w:tcW w:type="dxa" w:w="2160"/>
          </w:tcPr>
          <w:p>
            <w:r>
              <w:rPr>
                <w:sz w:val="20"/>
              </w:rPr>
              <w:t>Élevée</w:t>
            </w:r>
          </w:p>
        </w:tc>
        <w:tc>
          <w:tcPr>
            <w:tcW w:type="dxa" w:w="2160"/>
          </w:tcPr>
          <w:p>
            <w:r>
              <w:rPr>
                <w:sz w:val="20"/>
              </w:rPr>
              <w:t>Étape 5.3 explicite + vérification règles AD DS</w:t>
            </w:r>
          </w:p>
        </w:tc>
      </w:tr>
      <w:tr>
        <w:tc>
          <w:tcPr>
            <w:tcW w:type="dxa" w:w="2160"/>
          </w:tcPr>
          <w:p>
            <w:r>
              <w:rPr>
                <w:sz w:val="20"/>
              </w:rPr>
              <w:t>SMB 445 bloqué → SYSVOL inaccessible</w:t>
            </w:r>
          </w:p>
        </w:tc>
        <w:tc>
          <w:tcPr>
            <w:tcW w:type="dxa" w:w="2160"/>
          </w:tcPr>
          <w:p>
            <w:r>
              <w:rPr>
                <w:sz w:val="20"/>
              </w:rPr>
              <w:t>Élevé</w:t>
            </w:r>
          </w:p>
        </w:tc>
        <w:tc>
          <w:tcPr>
            <w:tcW w:type="dxa" w:w="2160"/>
          </w:tcPr>
          <w:p>
            <w:r>
              <w:rPr>
                <w:sz w:val="20"/>
              </w:rPr>
              <w:t>Élevée</w:t>
            </w:r>
          </w:p>
        </w:tc>
        <w:tc>
          <w:tcPr>
            <w:tcW w:type="dxa" w:w="2160"/>
          </w:tcPr>
          <w:p>
            <w:r>
              <w:rPr>
                <w:sz w:val="20"/>
              </w:rPr>
              <w:t>Règle Allow SMB from LAN (192.168.50.0/24) étape 5.3</w:t>
            </w:r>
          </w:p>
        </w:tc>
      </w:tr>
      <w:tr>
        <w:tc>
          <w:tcPr>
            <w:tcW w:type="dxa" w:w="2160"/>
          </w:tcPr>
          <w:p>
            <w:r>
              <w:rPr>
                <w:sz w:val="20"/>
              </w:rPr>
              <w:t>Kerberos échoue (SPN/DNS incorrect)</w:t>
            </w:r>
          </w:p>
        </w:tc>
        <w:tc>
          <w:tcPr>
            <w:tcW w:type="dxa" w:w="2160"/>
          </w:tcPr>
          <w:p>
            <w:r>
              <w:rPr>
                <w:sz w:val="20"/>
              </w:rPr>
              <w:t>Élevé</w:t>
            </w:r>
          </w:p>
        </w:tc>
        <w:tc>
          <w:tcPr>
            <w:tcW w:type="dxa" w:w="2160"/>
          </w:tcPr>
          <w:p>
            <w:r>
              <w:rPr>
                <w:sz w:val="20"/>
              </w:rPr>
              <w:t>Moyenne</w:t>
            </w:r>
          </w:p>
        </w:tc>
        <w:tc>
          <w:tcPr>
            <w:tcW w:type="dxa" w:w="2160"/>
          </w:tcPr>
          <w:p>
            <w:r>
              <w:rPr>
                <w:sz w:val="20"/>
              </w:rPr>
              <w:t>Vérifier enregistrements SRV _ldap._tcp.dc._msdcs.lab.local</w:t>
            </w:r>
          </w:p>
        </w:tc>
      </w:tr>
      <w:tr>
        <w:tc>
          <w:tcPr>
            <w:tcW w:type="dxa" w:w="2160"/>
          </w:tcPr>
          <w:p>
            <w:r>
              <w:rPr>
                <w:sz w:val="20"/>
              </w:rPr>
              <w:t>GPO non appliquées (SYSVOL inaccessible)</w:t>
            </w:r>
          </w:p>
        </w:tc>
        <w:tc>
          <w:tcPr>
            <w:tcW w:type="dxa" w:w="2160"/>
          </w:tcPr>
          <w:p>
            <w:r>
              <w:rPr>
                <w:sz w:val="20"/>
              </w:rPr>
              <w:t>Moyen</w:t>
            </w:r>
          </w:p>
        </w:tc>
        <w:tc>
          <w:tcPr>
            <w:tcW w:type="dxa" w:w="2160"/>
          </w:tcPr>
          <w:p>
            <w:r>
              <w:rPr>
                <w:sz w:val="20"/>
              </w:rPr>
              <w:t>Faible</w:t>
            </w:r>
          </w:p>
        </w:tc>
        <w:tc>
          <w:tcPr>
            <w:tcW w:type="dxa" w:w="2160"/>
          </w:tcPr>
          <w:p>
            <w:r>
              <w:rPr>
                <w:sz w:val="20"/>
              </w:rPr>
              <w:t>Vérifier partage SYSVOL + permissions NTFS + DFS-R</w:t>
            </w:r>
          </w:p>
        </w:tc>
      </w:tr>
      <w:tr>
        <w:tc>
          <w:tcPr>
            <w:tcW w:type="dxa" w:w="2160"/>
          </w:tcPr>
          <w:p>
            <w:r>
              <w:rPr>
                <w:sz w:val="20"/>
              </w:rPr>
              <w:t>Jonction domaine échoue</w:t>
            </w:r>
          </w:p>
        </w:tc>
        <w:tc>
          <w:tcPr>
            <w:tcW w:type="dxa" w:w="2160"/>
          </w:tcPr>
          <w:p>
            <w:r>
              <w:rPr>
                <w:sz w:val="20"/>
              </w:rPr>
              <w:t>Moyen</w:t>
            </w:r>
          </w:p>
        </w:tc>
        <w:tc>
          <w:tcPr>
            <w:tcW w:type="dxa" w:w="2160"/>
          </w:tcPr>
          <w:p>
            <w:r>
              <w:rPr>
                <w:sz w:val="20"/>
              </w:rPr>
              <w:t>Moyenne</w:t>
            </w:r>
          </w:p>
        </w:tc>
        <w:tc>
          <w:tcPr>
            <w:tcW w:type="dxa" w:w="2160"/>
          </w:tcPr>
          <w:p>
            <w:r>
              <w:rPr>
                <w:sz w:val="20"/>
              </w:rPr>
              <w:t>Vérifier ports 88, 389, 445, 53 depuis LAN + firewall</w:t>
            </w:r>
          </w:p>
        </w:tc>
      </w:tr>
    </w:tbl>
    <w:p>
      <w:pPr>
        <w:spacing w:after="120"/>
      </w:pPr>
      <w:r>
        <w:rPr>
          <w:b w:val="0"/>
          <w:i w:val="0"/>
          <w:sz w:val="22"/>
        </w:rPr>
      </w:r>
    </w:p>
    <w:p>
      <w:pPr>
        <w:spacing w:after="120"/>
      </w:pPr>
      <w:r>
        <w:rPr>
          <w:b/>
          <w:i w:val="0"/>
          <w:sz w:val="22"/>
        </w:rPr>
        <w:t>▸ Procédure de Rollback Maître</w:t>
      </w:r>
    </w:p>
    <w:p>
      <w:pPr>
        <w:pStyle w:val="ListBullet"/>
        <w:spacing w:after="80"/>
      </w:pPr>
      <w:r>
        <w:rPr>
          <w:b w:val="0"/>
          <w:sz w:val="22"/>
        </w:rPr>
        <w:t>Niveau 1 : Remove-Computer client + Remove-WindowsFeature AD-Domain-Services + dépromotion.</w:t>
      </w:r>
    </w:p>
    <w:p>
      <w:pPr>
        <w:pStyle w:val="ListBullet"/>
        <w:spacing w:after="80"/>
      </w:pPr>
      <w:r>
        <w:rPr>
          <w:b w:val="0"/>
          <w:sz w:val="22"/>
        </w:rPr>
        <w:t>Niveau 2 : Restauration snapshot Hyper-V 'Pre-Phase2-DC-Promotion'.</w:t>
      </w:r>
    </w:p>
    <w:p>
      <w:pPr>
        <w:pStyle w:val="ListBullet"/>
        <w:spacing w:after="80"/>
      </w:pPr>
      <w:r>
        <w:rPr>
          <w:b w:val="0"/>
          <w:sz w:val="22"/>
        </w:rPr>
        <w:t>Niveau 3 : Recréer SRV1 from-scratch (jamais nécessaire si snapshot créé).</w:t>
      </w:r>
    </w:p>
    <w:p>
      <w:pPr>
        <w:pStyle w:val="Heading1"/>
        <w:jc w:val="left"/>
      </w:pPr>
      <w:r>
        <w:rPr>
          <w:b/>
          <w:color w:val="000000"/>
          <w:sz w:val="32"/>
        </w:rPr>
        <w:t>8. TEMPLATES DE SUIVI</w:t>
      </w:r>
    </w:p>
    <w:p>
      <w:pPr>
        <w:spacing w:after="120"/>
      </w:pPr>
      <w:r>
        <w:rPr>
          <w:b w:val="0"/>
          <w:i w:val="0"/>
          <w:sz w:val="22"/>
        </w:rPr>
        <w:t>Tableaux vides à compléter pendant l'exécution.</w:t>
      </w:r>
    </w:p>
    <w:p>
      <w:pPr>
        <w:pStyle w:val="Heading2"/>
        <w:jc w:val="left"/>
      </w:pPr>
      <w:r>
        <w:rPr>
          <w:b/>
          <w:color w:val="000000"/>
          <w:sz w:val="28"/>
        </w:rPr>
        <w:t>8.1 Log d'Exécution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Horodatage</w:t>
            </w:r>
          </w:p>
        </w:tc>
        <w:tc>
          <w:tcPr>
            <w:tcW w:type="dxa" w:w="2160"/>
          </w:tcPr>
          <w:p>
            <w:r>
              <w:rPr>
                <w:b/>
                <w:sz w:val="22"/>
              </w:rPr>
              <w:t>Étape</w:t>
            </w:r>
          </w:p>
        </w:tc>
        <w:tc>
          <w:tcPr>
            <w:tcW w:type="dxa" w:w="2160"/>
          </w:tcPr>
          <w:p>
            <w:r>
              <w:rPr>
                <w:b/>
                <w:sz w:val="22"/>
              </w:rPr>
              <w:t>Commande / Action</w:t>
            </w:r>
          </w:p>
        </w:tc>
        <w:tc>
          <w:tcPr>
            <w:tcW w:type="dxa" w:w="2160"/>
          </w:tcPr>
          <w:p>
            <w:r>
              <w:rPr>
                <w:b/>
                <w:sz w:val="22"/>
              </w:rPr>
              <w:t>Résultat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bl>
    <w:p>
      <w:pPr>
        <w:spacing w:after="120"/>
      </w:pPr>
      <w:r>
        <w:rPr>
          <w:b w:val="0"/>
          <w:i w:val="0"/>
          <w:sz w:val="22"/>
        </w:rPr>
      </w:r>
    </w:p>
    <w:p>
      <w:pPr>
        <w:pStyle w:val="Heading2"/>
        <w:jc w:val="left"/>
      </w:pPr>
      <w:r>
        <w:rPr>
          <w:b/>
          <w:color w:val="000000"/>
          <w:sz w:val="28"/>
        </w:rPr>
        <w:t>8.2 Captures d'Écran Requises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ID Capture</w:t>
            </w:r>
          </w:p>
        </w:tc>
        <w:tc>
          <w:tcPr>
            <w:tcW w:type="dxa" w:w="2880"/>
          </w:tcPr>
          <w:p>
            <w:r>
              <w:rPr>
                <w:b/>
                <w:sz w:val="22"/>
              </w:rPr>
              <w:t>Description</w:t>
            </w:r>
          </w:p>
        </w:tc>
        <w:tc>
          <w:tcPr>
            <w:tcW w:type="dxa" w:w="2880"/>
          </w:tcPr>
          <w:p>
            <w:r>
              <w:rPr>
                <w:b/>
                <w:sz w:val="22"/>
              </w:rPr>
              <w:t>Fichier / Chemin</w:t>
            </w:r>
          </w:p>
        </w:tc>
      </w:tr>
      <w:tr>
        <w:tc>
          <w:tcPr>
            <w:tcW w:type="dxa" w:w="2880"/>
          </w:tcPr>
          <w:p>
            <w:r>
              <w:rPr>
                <w:sz w:val="20"/>
              </w:rPr>
              <w:t>CAP-01</w:t>
            </w:r>
          </w:p>
        </w:tc>
        <w:tc>
          <w:tcPr>
            <w:tcW w:type="dxa" w:w="2880"/>
          </w:tcPr>
          <w:p>
            <w:r>
              <w:rPr>
                <w:sz w:val="20"/>
              </w:rPr>
              <w:t>Snapshot Hyper-V 'Pre-Phase2-DC-Promotion'</w:t>
            </w:r>
          </w:p>
        </w:tc>
        <w:tc>
          <w:tcPr>
            <w:tcW w:type="dxa" w:w="2880"/>
          </w:tcPr>
          <w:p>
            <w:r>
              <w:rPr>
                <w:sz w:val="20"/>
              </w:rPr>
              <w:t>...</w:t>
            </w:r>
          </w:p>
        </w:tc>
      </w:tr>
      <w:tr>
        <w:tc>
          <w:tcPr>
            <w:tcW w:type="dxa" w:w="2880"/>
          </w:tcPr>
          <w:p>
            <w:r>
              <w:rPr>
                <w:sz w:val="20"/>
              </w:rPr>
              <w:t>CAP-02</w:t>
            </w:r>
          </w:p>
        </w:tc>
        <w:tc>
          <w:tcPr>
            <w:tcW w:type="dxa" w:w="2880"/>
          </w:tcPr>
          <w:p>
            <w:r>
              <w:rPr>
                <w:sz w:val="20"/>
              </w:rPr>
              <w:t>PowerShell : Install-ADDSForest en cours</w:t>
            </w:r>
          </w:p>
        </w:tc>
        <w:tc>
          <w:tcPr>
            <w:tcW w:type="dxa" w:w="2880"/>
          </w:tcPr>
          <w:p>
            <w:r>
              <w:rPr>
                <w:sz w:val="20"/>
              </w:rPr>
              <w:t>...</w:t>
            </w:r>
          </w:p>
        </w:tc>
      </w:tr>
      <w:tr>
        <w:tc>
          <w:tcPr>
            <w:tcW w:type="dxa" w:w="2880"/>
          </w:tcPr>
          <w:p>
            <w:r>
              <w:rPr>
                <w:sz w:val="20"/>
              </w:rPr>
              <w:t>CAP-03</w:t>
            </w:r>
          </w:p>
        </w:tc>
        <w:tc>
          <w:tcPr>
            <w:tcW w:type="dxa" w:w="2880"/>
          </w:tcPr>
          <w:p>
            <w:r>
              <w:rPr>
                <w:sz w:val="20"/>
              </w:rPr>
              <w:t>PowerShell : netdom query fsmo (5 rôles)</w:t>
            </w:r>
          </w:p>
        </w:tc>
        <w:tc>
          <w:tcPr>
            <w:tcW w:type="dxa" w:w="2880"/>
          </w:tcPr>
          <w:p>
            <w:r>
              <w:rPr>
                <w:sz w:val="20"/>
              </w:rPr>
              <w:t>...</w:t>
            </w:r>
          </w:p>
        </w:tc>
      </w:tr>
      <w:tr>
        <w:tc>
          <w:tcPr>
            <w:tcW w:type="dxa" w:w="2880"/>
          </w:tcPr>
          <w:p>
            <w:r>
              <w:rPr>
                <w:sz w:val="20"/>
              </w:rPr>
              <w:t>CAP-04</w:t>
            </w:r>
          </w:p>
        </w:tc>
        <w:tc>
          <w:tcPr>
            <w:tcW w:type="dxa" w:w="2880"/>
          </w:tcPr>
          <w:p>
            <w:r>
              <w:rPr>
                <w:sz w:val="20"/>
              </w:rPr>
              <w:t>PowerShell : Get-NetFirewallRule AD DS + SMB (règles actives)</w:t>
            </w:r>
          </w:p>
        </w:tc>
        <w:tc>
          <w:tcPr>
            <w:tcW w:type="dxa" w:w="2880"/>
          </w:tcPr>
          <w:p>
            <w:r>
              <w:rPr>
                <w:sz w:val="20"/>
              </w:rPr>
              <w:t>...</w:t>
            </w:r>
          </w:p>
        </w:tc>
      </w:tr>
      <w:tr>
        <w:tc>
          <w:tcPr>
            <w:tcW w:type="dxa" w:w="2880"/>
          </w:tcPr>
          <w:p>
            <w:r>
              <w:rPr>
                <w:sz w:val="20"/>
              </w:rPr>
              <w:t>CAP-05</w:t>
            </w:r>
          </w:p>
        </w:tc>
        <w:tc>
          <w:tcPr>
            <w:tcW w:type="dxa" w:w="2880"/>
          </w:tcPr>
          <w:p>
            <w:r>
              <w:rPr>
                <w:sz w:val="20"/>
              </w:rPr>
              <w:t>PowerShell : Get-DnsServerZone (zones intégrées AD)</w:t>
            </w:r>
          </w:p>
        </w:tc>
        <w:tc>
          <w:tcPr>
            <w:tcW w:type="dxa" w:w="2880"/>
          </w:tcPr>
          <w:p>
            <w:r>
              <w:rPr>
                <w:sz w:val="20"/>
              </w:rPr>
              <w:t>...</w:t>
            </w:r>
          </w:p>
        </w:tc>
      </w:tr>
      <w:tr>
        <w:tc>
          <w:tcPr>
            <w:tcW w:type="dxa" w:w="2880"/>
          </w:tcPr>
          <w:p>
            <w:r>
              <w:rPr>
                <w:sz w:val="20"/>
              </w:rPr>
              <w:t>CAP-06</w:t>
            </w:r>
          </w:p>
        </w:tc>
        <w:tc>
          <w:tcPr>
            <w:tcW w:type="dxa" w:w="2880"/>
          </w:tcPr>
          <w:p>
            <w:r>
              <w:rPr>
                <w:sz w:val="20"/>
              </w:rPr>
              <w:t>CMD : nslookup -type=SRV _ldap._tcp.dc._msdcs.lab.local</w:t>
            </w:r>
          </w:p>
        </w:tc>
        <w:tc>
          <w:tcPr>
            <w:tcW w:type="dxa" w:w="2880"/>
          </w:tcPr>
          <w:p>
            <w:r>
              <w:rPr>
                <w:sz w:val="20"/>
              </w:rPr>
              <w:t>...</w:t>
            </w:r>
          </w:p>
        </w:tc>
      </w:tr>
      <w:tr>
        <w:tc>
          <w:tcPr>
            <w:tcW w:type="dxa" w:w="2880"/>
          </w:tcPr>
          <w:p>
            <w:r>
              <w:rPr>
                <w:sz w:val="20"/>
              </w:rPr>
              <w:t>CAP-07</w:t>
            </w:r>
          </w:p>
        </w:tc>
        <w:tc>
          <w:tcPr>
            <w:tcW w:type="dxa" w:w="2880"/>
          </w:tcPr>
          <w:p>
            <w:r>
              <w:rPr>
                <w:sz w:val="20"/>
              </w:rPr>
              <w:t>Win10 : écran de connexion 'lab.local'</w:t>
            </w:r>
          </w:p>
        </w:tc>
        <w:tc>
          <w:tcPr>
            <w:tcW w:type="dxa" w:w="2880"/>
          </w:tcPr>
          <w:p>
            <w:r>
              <w:rPr>
                <w:sz w:val="20"/>
              </w:rPr>
              <w:t>...</w:t>
            </w:r>
          </w:p>
        </w:tc>
      </w:tr>
    </w:tbl>
    <w:p>
      <w:pPr>
        <w:spacing w:after="120"/>
      </w:pPr>
      <w:r>
        <w:rPr>
          <w:b w:val="0"/>
          <w:i w:val="0"/>
          <w:sz w:val="22"/>
        </w:rPr>
      </w:r>
    </w:p>
    <w:p>
      <w:pPr>
        <w:pStyle w:val="Heading2"/>
        <w:jc w:val="left"/>
      </w:pPr>
      <w:r>
        <w:rPr>
          <w:b/>
          <w:color w:val="000000"/>
          <w:sz w:val="28"/>
        </w:rPr>
        <w:t>8.3 Incidents &amp; Résolutions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ID Incident</w:t>
            </w:r>
          </w:p>
        </w:tc>
        <w:tc>
          <w:tcPr>
            <w:tcW w:type="dxa" w:w="2160"/>
          </w:tcPr>
          <w:p>
            <w:r>
              <w:rPr>
                <w:b/>
                <w:sz w:val="22"/>
              </w:rPr>
              <w:t>Symptôme</w:t>
            </w:r>
          </w:p>
        </w:tc>
        <w:tc>
          <w:tcPr>
            <w:tcW w:type="dxa" w:w="2160"/>
          </w:tcPr>
          <w:p>
            <w:r>
              <w:rPr>
                <w:b/>
                <w:sz w:val="22"/>
              </w:rPr>
              <w:t>Cause Racine</w:t>
            </w:r>
          </w:p>
        </w:tc>
        <w:tc>
          <w:tcPr>
            <w:tcW w:type="dxa" w:w="2160"/>
          </w:tcPr>
          <w:p>
            <w:r>
              <w:rPr>
                <w:b/>
                <w:sz w:val="22"/>
              </w:rPr>
              <w:t>Résolution</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w:t>
            </w:r>
          </w:p>
        </w:tc>
        <w:tc>
          <w:tcPr>
            <w:tcW w:type="dxa" w:w="2160"/>
          </w:tcPr>
          <w:p>
            <w:r>
              <w:rPr>
                <w:sz w:val="20"/>
              </w:rPr>
              <w:t>...</w:t>
            </w:r>
          </w:p>
        </w:tc>
        <w:tc>
          <w:tcPr>
            <w:tcW w:type="dxa" w:w="2160"/>
          </w:tcPr>
          <w:p>
            <w:r>
              <w:rPr>
                <w:sz w:val="20"/>
              </w:rPr>
              <w:t>...</w:t>
            </w:r>
          </w:p>
        </w:tc>
        <w:tc>
          <w:tcPr>
            <w:tcW w:type="dxa" w:w="2160"/>
          </w:tcPr>
          <w:p>
            <w:r>
              <w:rPr>
                <w:sz w:val="20"/>
              </w:rPr>
              <w:t>...</w:t>
            </w:r>
          </w:p>
        </w:tc>
      </w:tr>
    </w:tbl>
    <w:p>
      <w:pPr>
        <w:spacing w:after="120"/>
      </w:pPr>
      <w:r>
        <w:rPr>
          <w:b w:val="0"/>
          <w:i w:val="0"/>
          <w:sz w:val="22"/>
        </w:rPr>
      </w:r>
    </w:p>
    <w:p>
      <w:pPr>
        <w:pStyle w:val="Heading1"/>
        <w:jc w:val="left"/>
      </w:pPr>
      <w:r>
        <w:rPr>
          <w:b/>
          <w:color w:val="000000"/>
          <w:sz w:val="32"/>
        </w:rPr>
        <w:t>9. CHECKLIST DE VALIDATION — POST-PHASE 2</w:t>
      </w:r>
    </w:p>
    <w:p>
      <w:pPr>
        <w:spacing w:after="120"/>
      </w:pPr>
      <w:r>
        <w:rPr>
          <w:b w:val="0"/>
          <w:i w:val="0"/>
          <w:sz w:val="22"/>
        </w:rPr>
        <w:t>Valider impérativement avant passage Phase 3 :</w:t>
      </w:r>
    </w:p>
    <w:p>
      <w:pPr>
        <w:pStyle w:val="ListBullet"/>
        <w:spacing w:after="80"/>
      </w:pPr>
      <w:r>
        <w:rPr>
          <w:sz w:val="22"/>
        </w:rPr>
        <w:t>[ ] SRV1 est DC : dcdiag /q retourne 0 erreur</w:t>
      </w:r>
    </w:p>
    <w:p>
      <w:pPr>
        <w:pStyle w:val="ListBullet"/>
        <w:spacing w:after="80"/>
      </w:pPr>
      <w:r>
        <w:rPr>
          <w:sz w:val="22"/>
        </w:rPr>
        <w:t>[ ] 5 rôles FSMO sur SRV1 : netdom query fsmo confirme</w:t>
      </w:r>
    </w:p>
    <w:p>
      <w:pPr>
        <w:pStyle w:val="ListBullet"/>
        <w:spacing w:after="80"/>
      </w:pPr>
      <w:r>
        <w:rPr>
          <w:sz w:val="22"/>
        </w:rPr>
        <w:t>[ ] Firewall AD DS : Get-NetFirewallRule montre LDAP 389, Kerberos 88, SMB 445 actifs depuis LAN</w:t>
      </w:r>
    </w:p>
    <w:p>
      <w:pPr>
        <w:pStyle w:val="ListBullet"/>
        <w:spacing w:after="80"/>
      </w:pPr>
      <w:r>
        <w:rPr>
          <w:sz w:val="22"/>
        </w:rPr>
        <w:t>[ ] DNS intégré AD : Get-DnsServerZone montre lab.local + 50.168.192.in-addr.arpa en Primary + DsIntegrated=True</w:t>
      </w:r>
    </w:p>
    <w:p>
      <w:pPr>
        <w:pStyle w:val="ListBullet"/>
        <w:spacing w:after="80"/>
      </w:pPr>
      <w:r>
        <w:rPr>
          <w:sz w:val="22"/>
        </w:rPr>
        <w:t>[ ] Enregistrements SRV : nslookup -type=SRV _ldap._tcp.dc._msdcs.lab.local retourne SRV1</w:t>
      </w:r>
    </w:p>
    <w:p>
      <w:pPr>
        <w:pStyle w:val="ListBullet"/>
        <w:spacing w:after="80"/>
      </w:pPr>
      <w:r>
        <w:rPr>
          <w:sz w:val="22"/>
        </w:rPr>
        <w:t>[ ] SYSVOL et NETLOGON accessibles : dir \\lab.local\SYSVOL et dir \\lab.local\NETLOGON fonctionnent</w:t>
      </w:r>
    </w:p>
    <w:p>
      <w:pPr>
        <w:pStyle w:val="ListBullet"/>
        <w:spacing w:after="80"/>
      </w:pPr>
      <w:r>
        <w:rPr>
          <w:sz w:val="22"/>
        </w:rPr>
        <w:t>[ ] Structure OU : 5 OU créées (Servers, Workstations, Users, Admins, ServiceAccounts)</w:t>
      </w:r>
    </w:p>
    <w:p>
      <w:pPr>
        <w:pStyle w:val="ListBullet"/>
        <w:spacing w:after="80"/>
      </w:pPr>
      <w:r>
        <w:rPr>
          <w:sz w:val="22"/>
        </w:rPr>
        <w:t>[ ] Utilisateurs : adm-malik (Domain Admin) et user01 (standard) créés</w:t>
      </w:r>
    </w:p>
    <w:p>
      <w:pPr>
        <w:pStyle w:val="ListBullet"/>
        <w:spacing w:after="80"/>
      </w:pPr>
      <w:r>
        <w:rPr>
          <w:sz w:val="22"/>
        </w:rPr>
        <w:t>[ ] Win10 joint : Get-ADComputer WIN10$ existe, écran connexion affiche lab.local</w:t>
      </w:r>
    </w:p>
    <w:p>
      <w:pPr>
        <w:pStyle w:val="ListBullet"/>
        <w:spacing w:after="80"/>
      </w:pPr>
      <w:r>
        <w:rPr>
          <w:sz w:val="22"/>
        </w:rPr>
        <w:t>[ ] Win11 joint : Get-ADComputer WIN11$ existe, écran connexion affiche lab.local</w:t>
      </w:r>
    </w:p>
    <w:p>
      <w:pPr>
        <w:pStyle w:val="ListBullet"/>
        <w:spacing w:after="80"/>
      </w:pPr>
      <w:r>
        <w:rPr>
          <w:sz w:val="22"/>
        </w:rPr>
        <w:t>[ ] Kerberos : klist tgt sur Win10/Win11 affiche ticket krbtgt/LAB.LOCAL</w:t>
      </w:r>
    </w:p>
    <w:p>
      <w:pPr>
        <w:pStyle w:val="ListBullet"/>
        <w:spacing w:after="80"/>
      </w:pPr>
      <w:r>
        <w:rPr>
          <w:sz w:val="22"/>
        </w:rPr>
        <w:t>[ ] GPO : gpresult /r montre Default Domain Policy appliquée</w:t>
      </w:r>
    </w:p>
    <w:p>
      <w:pPr>
        <w:pStyle w:val="ListBullet"/>
        <w:spacing w:after="80"/>
      </w:pPr>
      <w:r>
        <w:rPr>
          <w:sz w:val="22"/>
        </w:rPr>
        <w:t>[ ] SYSVOL accessible : \\lab.local\SYSVOL\lab.local\ lisible depuis Win10/Win11</w:t>
      </w:r>
    </w:p>
    <w:p>
      <w:pPr>
        <w:pStyle w:val="ListBullet"/>
        <w:spacing w:after="80"/>
      </w:pPr>
      <w:r>
        <w:rPr>
          <w:sz w:val="22"/>
        </w:rPr>
        <w:t>[ ] DHCP persistant : redémarrage SRV1, clients obtiennent bail renouvelé</w:t>
      </w:r>
    </w:p>
    <w:p>
      <w:pPr>
        <w:pStyle w:val="ListBullet"/>
        <w:spacing w:after="80"/>
      </w:pPr>
      <w:r>
        <w:rPr>
          <w:sz w:val="22"/>
        </w:rPr>
        <w:t>[ ] Double NAT : tracert 8.8.8.8 depuis Win10 montre 192.168.50.1 → 192.168.137.x</w:t>
      </w:r>
    </w:p>
    <w:p>
      <w:pPr>
        <w:pStyle w:val="ListBullet"/>
        <w:spacing w:after="80"/>
      </w:pPr>
      <w:r>
        <w:rPr>
          <w:sz w:val="22"/>
        </w:rPr>
        <w:t>[ ] Snapshot 'Pre-Phase2-DC-Promotion' conservé</w:t>
      </w:r>
    </w:p>
    <w:p>
      <w:pPr>
        <w:pStyle w:val="ListBullet"/>
        <w:spacing w:after="80"/>
      </w:pPr>
      <w:r>
        <w:rPr>
          <w:sz w:val="22"/>
        </w:rPr>
        <w:t>[ ] Document DOC-DOM-001 complété (logs, captures, incidents)</w:t>
      </w:r>
    </w:p>
    <w:p>
      <w:pPr>
        <w:pStyle w:val="Heading1"/>
        <w:jc w:val="left"/>
      </w:pPr>
      <w:r>
        <w:rPr>
          <w:b/>
          <w:color w:val="000000"/>
          <w:sz w:val="32"/>
        </w:rPr>
        <w:t>10. FEUILLE DE ROUTE POST-PHASE 2</w:t>
      </w:r>
    </w:p>
    <w:p>
      <w:pPr>
        <w:spacing w:after="120"/>
      </w:pPr>
      <w:r>
        <w:rPr>
          <w:b w:val="0"/>
          <w:i w:val="0"/>
          <w:sz w:val="22"/>
        </w:rPr>
        <w:t>Checklist Section 9 intégralement cochée → Phase 2 ✅ Terminé. DOC-DOM-001 → Final 1.0.</w:t>
      </w:r>
    </w:p>
    <w:p>
      <w:pPr>
        <w:pStyle w:val="ListBullet"/>
        <w:spacing w:after="80"/>
      </w:pPr>
      <w:r>
        <w:rPr>
          <w:b w:val="0"/>
          <w:sz w:val="22"/>
        </w:rPr>
        <w:t>Phase 3 (DOC-WEB-001) : Serveur web Ubuntu (192.168.50.10).</w:t>
      </w:r>
    </w:p>
    <w:p>
      <w:pPr>
        <w:pStyle w:val="ListBullet"/>
        <w:spacing w:after="80"/>
      </w:pPr>
      <w:r>
        <w:rPr>
          <w:b w:val="0"/>
          <w:sz w:val="22"/>
        </w:rPr>
        <w:t>Phase 4 (DOC-HONEYPOT-001) : Honeypot Alma OS (192.168.50.14).</w:t>
      </w:r>
    </w:p>
    <w:p>
      <w:pPr>
        <w:pStyle w:val="ListBullet"/>
        <w:spacing w:after="80"/>
      </w:pPr>
      <w:r>
        <w:rPr>
          <w:b w:val="0"/>
          <w:sz w:val="22"/>
        </w:rPr>
        <w:t>Phase 5 (DOC-SRV2-001) : SRV2 vulnérable + migration SMB applicatif.</w:t>
      </w:r>
    </w:p>
    <w:p>
      <w:pPr>
        <w:pStyle w:val="ListBullet"/>
        <w:spacing w:after="80"/>
      </w:pPr>
      <w:r>
        <w:rPr>
          <w:b w:val="0"/>
          <w:sz w:val="22"/>
        </w:rPr>
        <w:t>Phase 6 (DOC-SIEM-001) : SIEM Fedora Security (192.168.50.15).</w:t>
      </w:r>
    </w:p>
    <w:p>
      <w:pPr>
        <w:pStyle w:val="ListBullet"/>
        <w:spacing w:after="80"/>
      </w:pPr>
      <w:r>
        <w:rPr>
          <w:b w:val="0"/>
          <w:sz w:val="22"/>
        </w:rPr>
        <w:t>Phase 8 (DOC-KILLCHAIN-001) : Cyber Kill Chain Parrot OS (192.168.50.99).</w:t>
      </w:r>
    </w:p>
    <w:p>
      <w:pPr>
        <w:spacing w:after="120"/>
      </w:pPr>
      <w:r>
        <w:rPr>
          <w:b/>
          <w:i w:val="0"/>
          <w:sz w:val="22"/>
        </w:rPr>
        <w:t>▸ Sécurité post-Phase 2</w:t>
      </w:r>
    </w:p>
    <w:p>
      <w:pPr>
        <w:spacing w:after="120"/>
      </w:pPr>
      <w:r>
        <w:rPr>
          <w:b w:val="0"/>
          <w:i w:val="0"/>
          <w:sz w:val="22"/>
        </w:rPr>
        <w:t>Promotion DC = surface d'attaque augmentée (Kerberos, LDAP, SMB, SYSVOL). Hardening Phase 1 reste le premier rempart. Mesures AD à prévoir : LAPS, audit connexions, restriction NTLM/SMBv1.</w:t>
      </w:r>
    </w:p>
    <w:p>
      <w:pPr>
        <w:pStyle w:val="Heading1"/>
        <w:jc w:val="left"/>
      </w:pPr>
      <w:r>
        <w:rPr>
          <w:b/>
          <w:color w:val="000000"/>
          <w:sz w:val="32"/>
        </w:rPr>
        <w:t>11. GLOSSAIRE COMPLÉMENTAIRE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Terme</w:t>
            </w:r>
          </w:p>
        </w:tc>
        <w:tc>
          <w:tcPr>
            <w:tcW w:type="dxa" w:w="4320"/>
          </w:tcPr>
          <w:p>
            <w:r>
              <w:rPr>
                <w:b/>
                <w:sz w:val="22"/>
              </w:rPr>
              <w:t>Définition</w:t>
            </w:r>
          </w:p>
        </w:tc>
      </w:tr>
      <w:tr>
        <w:tc>
          <w:tcPr>
            <w:tcW w:type="dxa" w:w="4320"/>
          </w:tcPr>
          <w:p>
            <w:r>
              <w:rPr>
                <w:sz w:val="20"/>
              </w:rPr>
              <w:t>NTDS.DIT</w:t>
            </w:r>
          </w:p>
        </w:tc>
        <w:tc>
          <w:tcPr>
            <w:tcW w:type="dxa" w:w="4320"/>
          </w:tcPr>
          <w:p>
            <w:r>
              <w:rPr>
                <w:sz w:val="20"/>
              </w:rPr>
              <w:t>Base de données AD. Stockée dans C:\Windows\NTDS.</w:t>
            </w:r>
          </w:p>
        </w:tc>
      </w:tr>
      <w:tr>
        <w:tc>
          <w:tcPr>
            <w:tcW w:type="dxa" w:w="4320"/>
          </w:tcPr>
          <w:p>
            <w:r>
              <w:rPr>
                <w:sz w:val="20"/>
              </w:rPr>
              <w:t>DSRM</w:t>
            </w:r>
          </w:p>
        </w:tc>
        <w:tc>
          <w:tcPr>
            <w:tcW w:type="dxa" w:w="4320"/>
          </w:tcPr>
          <w:p>
            <w:r>
              <w:rPr>
                <w:sz w:val="20"/>
              </w:rPr>
              <w:t>Directory Services Restore Mode. Mot de passe défini lors promotion DC.</w:t>
            </w:r>
          </w:p>
        </w:tc>
      </w:tr>
      <w:tr>
        <w:tc>
          <w:tcPr>
            <w:tcW w:type="dxa" w:w="4320"/>
          </w:tcPr>
          <w:p>
            <w:r>
              <w:rPr>
                <w:sz w:val="20"/>
              </w:rPr>
              <w:t>SYSVOL</w:t>
            </w:r>
          </w:p>
        </w:tc>
        <w:tc>
          <w:tcPr>
            <w:tcW w:type="dxa" w:w="4320"/>
          </w:tcPr>
          <w:p>
            <w:r>
              <w:rPr>
                <w:sz w:val="20"/>
              </w:rPr>
              <w:t>Partage répliqué scripts + GPO. C:\Windows\SYSVOL\sysvol.</w:t>
            </w:r>
          </w:p>
        </w:tc>
      </w:tr>
      <w:tr>
        <w:tc>
          <w:tcPr>
            <w:tcW w:type="dxa" w:w="4320"/>
          </w:tcPr>
          <w:p>
            <w:r>
              <w:rPr>
                <w:sz w:val="20"/>
              </w:rPr>
              <w:t>NETLOGON</w:t>
            </w:r>
          </w:p>
        </w:tc>
        <w:tc>
          <w:tcPr>
            <w:tcW w:type="dxa" w:w="4320"/>
          </w:tcPr>
          <w:p>
            <w:r>
              <w:rPr>
                <w:sz w:val="20"/>
              </w:rPr>
              <w:t>Partage répliqué scripts connexion. Sous-dossier SYSVOL.</w:t>
            </w:r>
          </w:p>
        </w:tc>
      </w:tr>
      <w:tr>
        <w:tc>
          <w:tcPr>
            <w:tcW w:type="dxa" w:w="4320"/>
          </w:tcPr>
          <w:p>
            <w:r>
              <w:rPr>
                <w:sz w:val="20"/>
              </w:rPr>
              <w:t>Functional Level</w:t>
            </w:r>
          </w:p>
        </w:tc>
        <w:tc>
          <w:tcPr>
            <w:tcW w:type="dxa" w:w="4320"/>
          </w:tcPr>
          <w:p>
            <w:r>
              <w:rPr>
                <w:sz w:val="20"/>
              </w:rPr>
              <w:t>Niveau fonctionnel forêt/domaine. Détermine fonctionnalités AD.</w:t>
            </w:r>
          </w:p>
        </w:tc>
      </w:tr>
      <w:tr>
        <w:tc>
          <w:tcPr>
            <w:tcW w:type="dxa" w:w="4320"/>
          </w:tcPr>
          <w:p>
            <w:r>
              <w:rPr>
                <w:sz w:val="20"/>
              </w:rPr>
              <w:t>SPN</w:t>
            </w:r>
          </w:p>
        </w:tc>
        <w:tc>
          <w:tcPr>
            <w:tcW w:type="dxa" w:w="4320"/>
          </w:tcPr>
          <w:p>
            <w:r>
              <w:rPr>
                <w:sz w:val="20"/>
              </w:rPr>
              <w:t>Service Principal Name. Identifiant service Kerberos.</w:t>
            </w:r>
          </w:p>
        </w:tc>
      </w:tr>
      <w:tr>
        <w:tc>
          <w:tcPr>
            <w:tcW w:type="dxa" w:w="4320"/>
          </w:tcPr>
          <w:p>
            <w:r>
              <w:rPr>
                <w:sz w:val="20"/>
              </w:rPr>
              <w:t>UPN</w:t>
            </w:r>
          </w:p>
        </w:tc>
        <w:tc>
          <w:tcPr>
            <w:tcW w:type="dxa" w:w="4320"/>
          </w:tcPr>
          <w:p>
            <w:r>
              <w:rPr>
                <w:sz w:val="20"/>
              </w:rPr>
              <w:t>User Principal Name. Format : user@domain.local.</w:t>
            </w:r>
          </w:p>
        </w:tc>
      </w:tr>
      <w:tr>
        <w:tc>
          <w:tcPr>
            <w:tcW w:type="dxa" w:w="4320"/>
          </w:tcPr>
          <w:p>
            <w:r>
              <w:rPr>
                <w:sz w:val="20"/>
              </w:rPr>
              <w:t>DCDIAG</w:t>
            </w:r>
          </w:p>
        </w:tc>
        <w:tc>
          <w:tcPr>
            <w:tcW w:type="dxa" w:w="4320"/>
          </w:tcPr>
          <w:p>
            <w:r>
              <w:rPr>
                <w:sz w:val="20"/>
              </w:rPr>
              <w:t>Outil diagnostic santé contrôleur de domaine.</w:t>
            </w:r>
          </w:p>
        </w:tc>
      </w:tr>
      <w:tr>
        <w:tc>
          <w:tcPr>
            <w:tcW w:type="dxa" w:w="4320"/>
          </w:tcPr>
          <w:p>
            <w:r>
              <w:rPr>
                <w:sz w:val="20"/>
              </w:rPr>
              <w:t>DFSR</w:t>
            </w:r>
          </w:p>
        </w:tc>
        <w:tc>
          <w:tcPr>
            <w:tcW w:type="dxa" w:w="4320"/>
          </w:tcPr>
          <w:p>
            <w:r>
              <w:rPr>
                <w:sz w:val="20"/>
              </w:rPr>
              <w:t>Distributed File System Replication. Moteur réplication SYSVOL.</w:t>
            </w:r>
          </w:p>
        </w:tc>
      </w:tr>
    </w:tbl>
    <w:p>
      <w:pPr>
        <w:spacing w:after="120"/>
      </w:pPr>
      <w:r>
        <w:rPr>
          <w:b w:val="0"/>
          <w:i w:val="0"/>
          <w:sz w:val="22"/>
        </w:rPr>
      </w:r>
    </w:p>
    <w:p>
      <w:r>
        <w:t>________________________________________________________________________________</w:t>
      </w:r>
    </w:p>
    <w:p>
      <w:pPr>
        <w:jc w:val="center"/>
      </w:pPr>
      <w:r>
        <w:rPr>
          <w:i/>
          <w:sz w:val="20"/>
        </w:rPr>
        <w:t>Document généré le 1er Août 2026 — Version Draft 1.1 (Corrigé)</w:t>
        <w:br/>
        <w:t>Classification : Portfolio Professionnel — Reproduction interdite sans autorisation.</w:t>
        <w:br/>
        <w:t>Auteur : Malik Belkacemi — Architecte Réseau &amp; Virtualisation Senior</w:t>
        <w:br/>
        <w:t>FIN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