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64663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7FCF5D" w14:textId="3F45DB42" w:rsidR="00E31AC5" w:rsidRDefault="00E31AC5">
          <w:pPr>
            <w:pStyle w:val="TOCHeading"/>
          </w:pPr>
          <w:r>
            <w:t>Table of Contents</w:t>
          </w:r>
        </w:p>
        <w:p w14:paraId="5A7817CB" w14:textId="355AE508" w:rsidR="00E31AC5" w:rsidRDefault="00E31AC5">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82074247" w:history="1">
            <w:r w:rsidRPr="0088189A">
              <w:rPr>
                <w:rStyle w:val="Hyperlink"/>
                <w:b/>
                <w:bCs/>
                <w:noProof/>
              </w:rPr>
              <w:t>Carbon Footprint:</w:t>
            </w:r>
            <w:r>
              <w:rPr>
                <w:noProof/>
                <w:webHidden/>
              </w:rPr>
              <w:tab/>
            </w:r>
            <w:r>
              <w:rPr>
                <w:noProof/>
                <w:webHidden/>
              </w:rPr>
              <w:fldChar w:fldCharType="begin"/>
            </w:r>
            <w:r>
              <w:rPr>
                <w:noProof/>
                <w:webHidden/>
              </w:rPr>
              <w:instrText xml:space="preserve"> PAGEREF _Toc182074247 \h </w:instrText>
            </w:r>
            <w:r>
              <w:rPr>
                <w:noProof/>
                <w:webHidden/>
              </w:rPr>
            </w:r>
            <w:r>
              <w:rPr>
                <w:noProof/>
                <w:webHidden/>
              </w:rPr>
              <w:fldChar w:fldCharType="separate"/>
            </w:r>
            <w:r w:rsidR="00254D1B">
              <w:rPr>
                <w:noProof/>
                <w:webHidden/>
              </w:rPr>
              <w:t>2</w:t>
            </w:r>
            <w:r>
              <w:rPr>
                <w:noProof/>
                <w:webHidden/>
              </w:rPr>
              <w:fldChar w:fldCharType="end"/>
            </w:r>
          </w:hyperlink>
        </w:p>
        <w:p w14:paraId="4C35BE55" w14:textId="3F218F27" w:rsidR="00E31AC5" w:rsidRDefault="00E31AC5">
          <w:pPr>
            <w:pStyle w:val="TOC1"/>
            <w:tabs>
              <w:tab w:val="right" w:leader="dot" w:pos="9350"/>
            </w:tabs>
            <w:rPr>
              <w:rFonts w:eastAsiaTheme="minorEastAsia"/>
              <w:noProof/>
              <w:kern w:val="2"/>
              <w14:ligatures w14:val="standardContextual"/>
            </w:rPr>
          </w:pPr>
          <w:hyperlink w:anchor="_Toc182074248" w:history="1">
            <w:r w:rsidRPr="0088189A">
              <w:rPr>
                <w:rStyle w:val="Hyperlink"/>
                <w:b/>
                <w:bCs/>
                <w:noProof/>
              </w:rPr>
              <w:t>Define Types of Companies in Education:</w:t>
            </w:r>
            <w:r>
              <w:rPr>
                <w:noProof/>
                <w:webHidden/>
              </w:rPr>
              <w:tab/>
            </w:r>
            <w:r>
              <w:rPr>
                <w:noProof/>
                <w:webHidden/>
              </w:rPr>
              <w:fldChar w:fldCharType="begin"/>
            </w:r>
            <w:r>
              <w:rPr>
                <w:noProof/>
                <w:webHidden/>
              </w:rPr>
              <w:instrText xml:space="preserve"> PAGEREF _Toc182074248 \h </w:instrText>
            </w:r>
            <w:r>
              <w:rPr>
                <w:noProof/>
                <w:webHidden/>
              </w:rPr>
            </w:r>
            <w:r>
              <w:rPr>
                <w:noProof/>
                <w:webHidden/>
              </w:rPr>
              <w:fldChar w:fldCharType="separate"/>
            </w:r>
            <w:r w:rsidR="00254D1B">
              <w:rPr>
                <w:noProof/>
                <w:webHidden/>
              </w:rPr>
              <w:t>3</w:t>
            </w:r>
            <w:r>
              <w:rPr>
                <w:noProof/>
                <w:webHidden/>
              </w:rPr>
              <w:fldChar w:fldCharType="end"/>
            </w:r>
          </w:hyperlink>
        </w:p>
        <w:p w14:paraId="44D398D2" w14:textId="3E448583" w:rsidR="00E31AC5" w:rsidRDefault="00E31AC5">
          <w:pPr>
            <w:pStyle w:val="TOC1"/>
            <w:tabs>
              <w:tab w:val="right" w:leader="dot" w:pos="9350"/>
            </w:tabs>
            <w:rPr>
              <w:rFonts w:eastAsiaTheme="minorEastAsia"/>
              <w:noProof/>
              <w:kern w:val="2"/>
              <w14:ligatures w14:val="standardContextual"/>
            </w:rPr>
          </w:pPr>
          <w:hyperlink w:anchor="_Toc182074249" w:history="1">
            <w:r w:rsidRPr="0088189A">
              <w:rPr>
                <w:rStyle w:val="Hyperlink"/>
                <w:b/>
                <w:bCs/>
                <w:noProof/>
              </w:rPr>
              <w:t>Identify Input Data Requirements:</w:t>
            </w:r>
            <w:r>
              <w:rPr>
                <w:noProof/>
                <w:webHidden/>
              </w:rPr>
              <w:tab/>
            </w:r>
            <w:r>
              <w:rPr>
                <w:noProof/>
                <w:webHidden/>
              </w:rPr>
              <w:fldChar w:fldCharType="begin"/>
            </w:r>
            <w:r>
              <w:rPr>
                <w:noProof/>
                <w:webHidden/>
              </w:rPr>
              <w:instrText xml:space="preserve"> PAGEREF _Toc182074249 \h </w:instrText>
            </w:r>
            <w:r>
              <w:rPr>
                <w:noProof/>
                <w:webHidden/>
              </w:rPr>
            </w:r>
            <w:r>
              <w:rPr>
                <w:noProof/>
                <w:webHidden/>
              </w:rPr>
              <w:fldChar w:fldCharType="separate"/>
            </w:r>
            <w:r w:rsidR="00254D1B">
              <w:rPr>
                <w:noProof/>
                <w:webHidden/>
              </w:rPr>
              <w:t>4</w:t>
            </w:r>
            <w:r>
              <w:rPr>
                <w:noProof/>
                <w:webHidden/>
              </w:rPr>
              <w:fldChar w:fldCharType="end"/>
            </w:r>
          </w:hyperlink>
        </w:p>
        <w:p w14:paraId="049A973F" w14:textId="7F3771F6" w:rsidR="00E31AC5" w:rsidRDefault="00E31AC5">
          <w:pPr>
            <w:pStyle w:val="TOC1"/>
            <w:tabs>
              <w:tab w:val="right" w:leader="dot" w:pos="9350"/>
            </w:tabs>
            <w:rPr>
              <w:rFonts w:eastAsiaTheme="minorEastAsia"/>
              <w:noProof/>
              <w:kern w:val="2"/>
              <w14:ligatures w14:val="standardContextual"/>
            </w:rPr>
          </w:pPr>
          <w:hyperlink w:anchor="_Toc182074250" w:history="1">
            <w:r w:rsidRPr="0088189A">
              <w:rPr>
                <w:rStyle w:val="Hyperlink"/>
                <w:b/>
                <w:bCs/>
                <w:noProof/>
              </w:rPr>
              <w:t>Settings Up Calculation:</w:t>
            </w:r>
            <w:r>
              <w:rPr>
                <w:noProof/>
                <w:webHidden/>
              </w:rPr>
              <w:tab/>
            </w:r>
            <w:r>
              <w:rPr>
                <w:noProof/>
                <w:webHidden/>
              </w:rPr>
              <w:fldChar w:fldCharType="begin"/>
            </w:r>
            <w:r>
              <w:rPr>
                <w:noProof/>
                <w:webHidden/>
              </w:rPr>
              <w:instrText xml:space="preserve"> PAGEREF _Toc182074250 \h </w:instrText>
            </w:r>
            <w:r>
              <w:rPr>
                <w:noProof/>
                <w:webHidden/>
              </w:rPr>
            </w:r>
            <w:r>
              <w:rPr>
                <w:noProof/>
                <w:webHidden/>
              </w:rPr>
              <w:fldChar w:fldCharType="separate"/>
            </w:r>
            <w:r w:rsidR="00254D1B">
              <w:rPr>
                <w:noProof/>
                <w:webHidden/>
              </w:rPr>
              <w:t>6</w:t>
            </w:r>
            <w:r>
              <w:rPr>
                <w:noProof/>
                <w:webHidden/>
              </w:rPr>
              <w:fldChar w:fldCharType="end"/>
            </w:r>
          </w:hyperlink>
        </w:p>
        <w:p w14:paraId="39A8EF07" w14:textId="04E87EDC" w:rsidR="00E31AC5" w:rsidRDefault="00E31AC5">
          <w:pPr>
            <w:pStyle w:val="TOC1"/>
            <w:tabs>
              <w:tab w:val="right" w:leader="dot" w:pos="9350"/>
            </w:tabs>
            <w:rPr>
              <w:rFonts w:eastAsiaTheme="minorEastAsia"/>
              <w:noProof/>
              <w:kern w:val="2"/>
              <w14:ligatures w14:val="standardContextual"/>
            </w:rPr>
          </w:pPr>
          <w:hyperlink w:anchor="_Toc182074251" w:history="1">
            <w:r w:rsidRPr="0088189A">
              <w:rPr>
                <w:rStyle w:val="Hyperlink"/>
                <w:b/>
                <w:bCs/>
                <w:noProof/>
              </w:rPr>
              <w:t>Defining Outputs:</w:t>
            </w:r>
            <w:r>
              <w:rPr>
                <w:noProof/>
                <w:webHidden/>
              </w:rPr>
              <w:tab/>
            </w:r>
            <w:r>
              <w:rPr>
                <w:noProof/>
                <w:webHidden/>
              </w:rPr>
              <w:fldChar w:fldCharType="begin"/>
            </w:r>
            <w:r>
              <w:rPr>
                <w:noProof/>
                <w:webHidden/>
              </w:rPr>
              <w:instrText xml:space="preserve"> PAGEREF _Toc182074251 \h </w:instrText>
            </w:r>
            <w:r>
              <w:rPr>
                <w:noProof/>
                <w:webHidden/>
              </w:rPr>
            </w:r>
            <w:r>
              <w:rPr>
                <w:noProof/>
                <w:webHidden/>
              </w:rPr>
              <w:fldChar w:fldCharType="separate"/>
            </w:r>
            <w:r w:rsidR="00254D1B">
              <w:rPr>
                <w:noProof/>
                <w:webHidden/>
              </w:rPr>
              <w:t>8</w:t>
            </w:r>
            <w:r>
              <w:rPr>
                <w:noProof/>
                <w:webHidden/>
              </w:rPr>
              <w:fldChar w:fldCharType="end"/>
            </w:r>
          </w:hyperlink>
        </w:p>
        <w:p w14:paraId="6442C83F" w14:textId="2C366ED0" w:rsidR="00E31AC5" w:rsidRDefault="00E31AC5">
          <w:r>
            <w:rPr>
              <w:b/>
              <w:bCs/>
              <w:noProof/>
            </w:rPr>
            <w:fldChar w:fldCharType="end"/>
          </w:r>
        </w:p>
      </w:sdtContent>
    </w:sdt>
    <w:p w14:paraId="35092D0C" w14:textId="77777777" w:rsidR="001B0745" w:rsidRPr="0080710C" w:rsidRDefault="001B0745" w:rsidP="00BC7C05">
      <w:pPr>
        <w:jc w:val="center"/>
        <w:rPr>
          <w:b/>
          <w:bCs/>
          <w:sz w:val="96"/>
          <w:szCs w:val="96"/>
        </w:rPr>
      </w:pPr>
    </w:p>
    <w:p w14:paraId="390F562A" w14:textId="77777777" w:rsidR="001B0745" w:rsidRPr="0080710C" w:rsidRDefault="001B0745" w:rsidP="00BC7C05">
      <w:pPr>
        <w:jc w:val="center"/>
        <w:rPr>
          <w:rFonts w:hint="cs"/>
          <w:b/>
          <w:bCs/>
          <w:sz w:val="96"/>
          <w:szCs w:val="96"/>
          <w:rtl/>
          <w:lang w:bidi="ar-EG"/>
        </w:rPr>
      </w:pPr>
    </w:p>
    <w:p w14:paraId="117BCE39" w14:textId="77777777" w:rsidR="001B0745" w:rsidRPr="0080710C" w:rsidRDefault="001B0745" w:rsidP="00BC7C05">
      <w:pPr>
        <w:jc w:val="center"/>
        <w:rPr>
          <w:b/>
          <w:bCs/>
          <w:sz w:val="96"/>
          <w:szCs w:val="96"/>
        </w:rPr>
      </w:pPr>
    </w:p>
    <w:p w14:paraId="6E5B08F3" w14:textId="77777777" w:rsidR="001B0745" w:rsidRPr="0080710C" w:rsidRDefault="001B0745" w:rsidP="00BC7C05">
      <w:pPr>
        <w:jc w:val="center"/>
        <w:rPr>
          <w:b/>
          <w:bCs/>
          <w:sz w:val="96"/>
          <w:szCs w:val="96"/>
        </w:rPr>
      </w:pPr>
    </w:p>
    <w:p w14:paraId="1FB7FDE8" w14:textId="77777777" w:rsidR="001B0745" w:rsidRPr="0080710C" w:rsidRDefault="001B0745" w:rsidP="00BC7C05">
      <w:pPr>
        <w:jc w:val="center"/>
        <w:rPr>
          <w:b/>
          <w:bCs/>
          <w:sz w:val="96"/>
          <w:szCs w:val="96"/>
        </w:rPr>
      </w:pPr>
    </w:p>
    <w:p w14:paraId="06E0A932" w14:textId="77777777" w:rsidR="001B0745" w:rsidRPr="0080710C" w:rsidRDefault="001B0745" w:rsidP="00BC7C05">
      <w:pPr>
        <w:jc w:val="center"/>
        <w:rPr>
          <w:b/>
          <w:bCs/>
          <w:sz w:val="96"/>
          <w:szCs w:val="96"/>
        </w:rPr>
      </w:pPr>
    </w:p>
    <w:p w14:paraId="4BF3575A" w14:textId="77777777" w:rsidR="001B0745" w:rsidRPr="0080710C" w:rsidRDefault="001B0745" w:rsidP="00BC7C05">
      <w:pPr>
        <w:jc w:val="center"/>
        <w:rPr>
          <w:b/>
          <w:bCs/>
          <w:sz w:val="96"/>
          <w:szCs w:val="96"/>
        </w:rPr>
      </w:pPr>
    </w:p>
    <w:p w14:paraId="14C26EEB" w14:textId="2626AEB5" w:rsidR="001A3718" w:rsidRPr="0080710C" w:rsidRDefault="00BC7C05" w:rsidP="00BC7C05">
      <w:pPr>
        <w:jc w:val="center"/>
        <w:rPr>
          <w:b/>
          <w:bCs/>
          <w:sz w:val="56"/>
          <w:szCs w:val="56"/>
        </w:rPr>
      </w:pPr>
      <w:r w:rsidRPr="0080710C">
        <w:rPr>
          <w:b/>
          <w:bCs/>
          <w:sz w:val="96"/>
          <w:szCs w:val="96"/>
        </w:rPr>
        <w:lastRenderedPageBreak/>
        <w:t>EDIX</w:t>
      </w:r>
    </w:p>
    <w:p w14:paraId="37F0B2D2" w14:textId="1DCB211F" w:rsidR="002E6AF7" w:rsidRPr="0080710C" w:rsidRDefault="00BC7C05" w:rsidP="00BC7C05">
      <w:pPr>
        <w:jc w:val="center"/>
        <w:rPr>
          <w:b/>
          <w:bCs/>
          <w:sz w:val="56"/>
          <w:szCs w:val="56"/>
        </w:rPr>
      </w:pPr>
      <w:r w:rsidRPr="0080710C">
        <w:rPr>
          <w:b/>
          <w:bCs/>
          <w:sz w:val="56"/>
          <w:szCs w:val="56"/>
        </w:rPr>
        <w:t>ECO WEBSITE</w:t>
      </w:r>
    </w:p>
    <w:p w14:paraId="6855C271" w14:textId="77777777" w:rsidR="001B0745" w:rsidRPr="0080710C" w:rsidRDefault="001B0745" w:rsidP="001B0745">
      <w:pPr>
        <w:pStyle w:val="Heading1"/>
        <w:rPr>
          <w:b/>
          <w:bCs/>
          <w:color w:val="auto"/>
          <w:sz w:val="36"/>
          <w:szCs w:val="36"/>
        </w:rPr>
      </w:pPr>
      <w:bookmarkStart w:id="0" w:name="_Toc182074247"/>
      <w:r w:rsidRPr="0080710C">
        <w:rPr>
          <w:b/>
          <w:bCs/>
          <w:color w:val="auto"/>
          <w:sz w:val="36"/>
          <w:szCs w:val="36"/>
        </w:rPr>
        <w:t>Carbon Footprint:</w:t>
      </w:r>
      <w:bookmarkEnd w:id="0"/>
    </w:p>
    <w:p w14:paraId="1B6C2C44" w14:textId="77777777" w:rsidR="001B0745" w:rsidRPr="0080710C" w:rsidRDefault="001B0745" w:rsidP="001B0745"/>
    <w:p w14:paraId="2DBF92EA" w14:textId="12F3FD9D" w:rsidR="00BC7C05" w:rsidRPr="0080710C" w:rsidRDefault="00BC7C05" w:rsidP="00BC7C05">
      <w:pPr>
        <w:rPr>
          <w:sz w:val="24"/>
          <w:szCs w:val="24"/>
        </w:rPr>
      </w:pPr>
      <w:r w:rsidRPr="0080710C">
        <w:rPr>
          <w:sz w:val="24"/>
          <w:szCs w:val="24"/>
        </w:rPr>
        <w:t>A carbon footprint is the total amount of greenhouse gases (GHGs) emitted directly and indirectly by an individual, organization, event, or product, measured in units of carbon dioxide equivalent (CO₂e). These emissions contribute to global warming and climate change by trapping heat in the Earth's atmosphere.</w:t>
      </w:r>
    </w:p>
    <w:p w14:paraId="594C9888" w14:textId="1681261F" w:rsidR="00BC7C05" w:rsidRPr="0080710C" w:rsidRDefault="00BC7C05" w:rsidP="00BC7C05">
      <w:pPr>
        <w:rPr>
          <w:b/>
          <w:bCs/>
          <w:sz w:val="36"/>
          <w:szCs w:val="36"/>
        </w:rPr>
      </w:pPr>
      <w:r w:rsidRPr="0080710C">
        <w:rPr>
          <w:b/>
          <w:bCs/>
          <w:sz w:val="36"/>
          <w:szCs w:val="36"/>
        </w:rPr>
        <w:t>Key Components of a Carbon Footprint</w:t>
      </w:r>
      <w:r w:rsidRPr="0080710C">
        <w:rPr>
          <w:b/>
          <w:bCs/>
          <w:sz w:val="36"/>
          <w:szCs w:val="36"/>
        </w:rPr>
        <w:t>:</w:t>
      </w:r>
    </w:p>
    <w:p w14:paraId="322BE677" w14:textId="77777777" w:rsidR="000C0CB3" w:rsidRPr="0080710C" w:rsidRDefault="00BC7C05" w:rsidP="00BC7C05">
      <w:pPr>
        <w:pStyle w:val="ListParagraph"/>
        <w:numPr>
          <w:ilvl w:val="0"/>
          <w:numId w:val="1"/>
        </w:numPr>
        <w:rPr>
          <w:sz w:val="24"/>
          <w:szCs w:val="24"/>
        </w:rPr>
      </w:pPr>
      <w:r w:rsidRPr="00BC7C05">
        <w:rPr>
          <w:b/>
          <w:bCs/>
          <w:sz w:val="24"/>
          <w:szCs w:val="24"/>
        </w:rPr>
        <w:t>Direct Emissions</w:t>
      </w:r>
      <w:r w:rsidRPr="00BC7C05">
        <w:rPr>
          <w:sz w:val="24"/>
          <w:szCs w:val="24"/>
        </w:rPr>
        <w:t xml:space="preserve"> (Scope 1):</w:t>
      </w:r>
    </w:p>
    <w:p w14:paraId="65B6C117" w14:textId="6754902C" w:rsidR="00BC7C05" w:rsidRPr="00BC7C05" w:rsidRDefault="00BC7C05" w:rsidP="000C0CB3">
      <w:pPr>
        <w:pStyle w:val="ListParagraph"/>
        <w:ind w:left="1440"/>
        <w:rPr>
          <w:sz w:val="24"/>
          <w:szCs w:val="24"/>
        </w:rPr>
      </w:pPr>
      <w:r w:rsidRPr="00BC7C05">
        <w:t>Emissions from sources owned or controlled directly, such as fuel burned in company-owned vehicles or heating equipment.</w:t>
      </w:r>
    </w:p>
    <w:p w14:paraId="7D03E3FD" w14:textId="77777777" w:rsidR="000C0CB3" w:rsidRPr="0080710C" w:rsidRDefault="00BC7C05" w:rsidP="00BC7C05">
      <w:pPr>
        <w:pStyle w:val="ListParagraph"/>
        <w:numPr>
          <w:ilvl w:val="0"/>
          <w:numId w:val="1"/>
        </w:numPr>
        <w:rPr>
          <w:sz w:val="24"/>
          <w:szCs w:val="24"/>
        </w:rPr>
      </w:pPr>
      <w:r w:rsidRPr="00BC7C05">
        <w:rPr>
          <w:b/>
          <w:bCs/>
          <w:sz w:val="24"/>
          <w:szCs w:val="24"/>
        </w:rPr>
        <w:t>Indirect Emissions from Energy</w:t>
      </w:r>
      <w:r w:rsidRPr="00BC7C05">
        <w:rPr>
          <w:sz w:val="24"/>
          <w:szCs w:val="24"/>
        </w:rPr>
        <w:t xml:space="preserve"> (Scope 2):</w:t>
      </w:r>
    </w:p>
    <w:p w14:paraId="2F1A7243" w14:textId="44EE1762" w:rsidR="00BC7C05" w:rsidRPr="00BC7C05" w:rsidRDefault="00BC7C05" w:rsidP="000C0CB3">
      <w:pPr>
        <w:pStyle w:val="ListParagraph"/>
        <w:ind w:left="1440"/>
        <w:rPr>
          <w:sz w:val="24"/>
          <w:szCs w:val="24"/>
        </w:rPr>
      </w:pPr>
      <w:r w:rsidRPr="00BC7C05">
        <w:t>Emissions from the consumption of purchased electricity, heating, or cooling, where the actual emissions happen offsite at the power plant.</w:t>
      </w:r>
    </w:p>
    <w:p w14:paraId="7304A26F" w14:textId="77777777" w:rsidR="000C0CB3" w:rsidRPr="0080710C" w:rsidRDefault="00BC7C05" w:rsidP="00BC7C05">
      <w:pPr>
        <w:pStyle w:val="ListParagraph"/>
        <w:numPr>
          <w:ilvl w:val="0"/>
          <w:numId w:val="1"/>
        </w:numPr>
        <w:rPr>
          <w:sz w:val="24"/>
          <w:szCs w:val="24"/>
        </w:rPr>
      </w:pPr>
      <w:r w:rsidRPr="00BC7C05">
        <w:rPr>
          <w:b/>
          <w:bCs/>
          <w:sz w:val="24"/>
          <w:szCs w:val="24"/>
        </w:rPr>
        <w:t>Other Indirect Emissions</w:t>
      </w:r>
      <w:r w:rsidRPr="00BC7C05">
        <w:rPr>
          <w:sz w:val="24"/>
          <w:szCs w:val="24"/>
        </w:rPr>
        <w:t xml:space="preserve"> (Scope 3):</w:t>
      </w:r>
    </w:p>
    <w:p w14:paraId="65CAEB01" w14:textId="1AF59ED4" w:rsidR="00BC7C05" w:rsidRPr="0080710C" w:rsidRDefault="00BC7C05" w:rsidP="00BD4FC1">
      <w:pPr>
        <w:pStyle w:val="ListParagraph"/>
        <w:ind w:left="1440"/>
      </w:pPr>
      <w:r w:rsidRPr="00BC7C05">
        <w:t>Emissions associated with all other activities, like the production and transport of purchased goods, employee commuting, business travel, waste disposal, and other outsourced activities.</w:t>
      </w:r>
    </w:p>
    <w:p w14:paraId="2E636A36" w14:textId="77777777" w:rsidR="00BD4FC1" w:rsidRPr="00BD4FC1" w:rsidRDefault="00BD4FC1" w:rsidP="00D3361D">
      <w:pPr>
        <w:rPr>
          <w:b/>
          <w:bCs/>
          <w:sz w:val="20"/>
          <w:szCs w:val="20"/>
        </w:rPr>
      </w:pPr>
      <w:r w:rsidRPr="00BD4FC1">
        <w:rPr>
          <w:b/>
          <w:bCs/>
          <w:sz w:val="28"/>
          <w:szCs w:val="28"/>
        </w:rPr>
        <w:t>Example: Carbon Footprint of an Educational Institution</w:t>
      </w:r>
    </w:p>
    <w:p w14:paraId="36EE7003" w14:textId="77777777" w:rsidR="00BD4FC1" w:rsidRPr="00BD4FC1" w:rsidRDefault="00BD4FC1" w:rsidP="00BD4FC1">
      <w:pPr>
        <w:rPr>
          <w:sz w:val="24"/>
          <w:szCs w:val="24"/>
        </w:rPr>
      </w:pPr>
      <w:r w:rsidRPr="00BD4FC1">
        <w:rPr>
          <w:sz w:val="24"/>
          <w:szCs w:val="24"/>
        </w:rPr>
        <w:t>For an educational institution, the carbon footprint could include:</w:t>
      </w:r>
    </w:p>
    <w:p w14:paraId="744BE71F" w14:textId="77777777" w:rsidR="00BD4FC1" w:rsidRPr="00BD4FC1" w:rsidRDefault="00BD4FC1" w:rsidP="00BD4FC1">
      <w:pPr>
        <w:numPr>
          <w:ilvl w:val="0"/>
          <w:numId w:val="2"/>
        </w:numPr>
        <w:rPr>
          <w:sz w:val="24"/>
          <w:szCs w:val="24"/>
        </w:rPr>
      </w:pPr>
      <w:r w:rsidRPr="00BD4FC1">
        <w:rPr>
          <w:b/>
          <w:bCs/>
          <w:sz w:val="24"/>
          <w:szCs w:val="24"/>
        </w:rPr>
        <w:t>Electricity and heating usage</w:t>
      </w:r>
      <w:r w:rsidRPr="00BD4FC1">
        <w:rPr>
          <w:sz w:val="24"/>
          <w:szCs w:val="24"/>
        </w:rPr>
        <w:t xml:space="preserve"> in campus buildings.</w:t>
      </w:r>
    </w:p>
    <w:p w14:paraId="1EEE8DC5" w14:textId="77777777" w:rsidR="00BD4FC1" w:rsidRPr="00BD4FC1" w:rsidRDefault="00BD4FC1" w:rsidP="00BD4FC1">
      <w:pPr>
        <w:numPr>
          <w:ilvl w:val="0"/>
          <w:numId w:val="2"/>
        </w:numPr>
        <w:rPr>
          <w:sz w:val="24"/>
          <w:szCs w:val="24"/>
        </w:rPr>
      </w:pPr>
      <w:r w:rsidRPr="00BD4FC1">
        <w:rPr>
          <w:b/>
          <w:bCs/>
          <w:sz w:val="24"/>
          <w:szCs w:val="24"/>
        </w:rPr>
        <w:t>Transportation emissions</w:t>
      </w:r>
      <w:r w:rsidRPr="00BD4FC1">
        <w:rPr>
          <w:sz w:val="24"/>
          <w:szCs w:val="24"/>
        </w:rPr>
        <w:t xml:space="preserve"> from buses, student and staff commutes, and business travel.</w:t>
      </w:r>
    </w:p>
    <w:p w14:paraId="40C17BA2" w14:textId="77777777" w:rsidR="00BD4FC1" w:rsidRPr="0080710C" w:rsidRDefault="00BD4FC1" w:rsidP="00BD4FC1">
      <w:pPr>
        <w:numPr>
          <w:ilvl w:val="0"/>
          <w:numId w:val="2"/>
        </w:numPr>
        <w:rPr>
          <w:sz w:val="24"/>
          <w:szCs w:val="24"/>
        </w:rPr>
      </w:pPr>
      <w:r w:rsidRPr="00BD4FC1">
        <w:rPr>
          <w:b/>
          <w:bCs/>
          <w:sz w:val="24"/>
          <w:szCs w:val="24"/>
        </w:rPr>
        <w:t>Waste management</w:t>
      </w:r>
      <w:r w:rsidRPr="00BD4FC1">
        <w:rPr>
          <w:sz w:val="24"/>
          <w:szCs w:val="24"/>
        </w:rPr>
        <w:t xml:space="preserve"> activities, including disposal and recycling.</w:t>
      </w:r>
    </w:p>
    <w:p w14:paraId="4171D645" w14:textId="77777777" w:rsidR="00237931" w:rsidRPr="0080710C" w:rsidRDefault="00237931" w:rsidP="00237931">
      <w:pPr>
        <w:rPr>
          <w:sz w:val="24"/>
          <w:szCs w:val="24"/>
        </w:rPr>
      </w:pPr>
    </w:p>
    <w:p w14:paraId="27A252F4" w14:textId="77777777" w:rsidR="00237931" w:rsidRPr="0080710C" w:rsidRDefault="00237931" w:rsidP="00237931">
      <w:pPr>
        <w:rPr>
          <w:sz w:val="24"/>
          <w:szCs w:val="24"/>
        </w:rPr>
      </w:pPr>
    </w:p>
    <w:p w14:paraId="738C12B5" w14:textId="77777777" w:rsidR="00237931" w:rsidRPr="0080710C" w:rsidRDefault="00237931" w:rsidP="00237931">
      <w:pPr>
        <w:rPr>
          <w:sz w:val="24"/>
          <w:szCs w:val="24"/>
        </w:rPr>
      </w:pPr>
    </w:p>
    <w:p w14:paraId="7D2193A4" w14:textId="77777777" w:rsidR="00237931" w:rsidRPr="0080710C" w:rsidRDefault="00237931" w:rsidP="00237931">
      <w:pPr>
        <w:rPr>
          <w:sz w:val="24"/>
          <w:szCs w:val="24"/>
        </w:rPr>
      </w:pPr>
    </w:p>
    <w:p w14:paraId="4297B031" w14:textId="77777777" w:rsidR="00237931" w:rsidRPr="0080710C" w:rsidRDefault="00237931" w:rsidP="00237931">
      <w:pPr>
        <w:rPr>
          <w:sz w:val="24"/>
          <w:szCs w:val="24"/>
        </w:rPr>
      </w:pPr>
    </w:p>
    <w:p w14:paraId="20852078" w14:textId="3D8656F6" w:rsidR="001B0745" w:rsidRPr="0080710C" w:rsidRDefault="001B0745" w:rsidP="001B0745">
      <w:pPr>
        <w:pStyle w:val="Heading1"/>
        <w:rPr>
          <w:b/>
          <w:bCs/>
          <w:color w:val="auto"/>
          <w:sz w:val="36"/>
          <w:szCs w:val="36"/>
        </w:rPr>
      </w:pPr>
      <w:bookmarkStart w:id="1" w:name="_Toc182074248"/>
      <w:r w:rsidRPr="0080710C">
        <w:rPr>
          <w:b/>
          <w:bCs/>
          <w:color w:val="auto"/>
          <w:sz w:val="36"/>
          <w:szCs w:val="36"/>
        </w:rPr>
        <w:t>Define Types of Companies in Education:</w:t>
      </w:r>
      <w:bookmarkEnd w:id="1"/>
    </w:p>
    <w:p w14:paraId="0D250E20" w14:textId="77777777" w:rsidR="001B0745" w:rsidRPr="0080710C" w:rsidRDefault="001B0745" w:rsidP="001B0745"/>
    <w:p w14:paraId="0D879CF6" w14:textId="77777777" w:rsidR="001B6E97" w:rsidRPr="001B6E97" w:rsidRDefault="001B6E97" w:rsidP="001B6E97">
      <w:pPr>
        <w:pStyle w:val="ListParagraph"/>
        <w:numPr>
          <w:ilvl w:val="0"/>
          <w:numId w:val="3"/>
        </w:numPr>
        <w:rPr>
          <w:b/>
          <w:bCs/>
          <w:sz w:val="24"/>
          <w:szCs w:val="24"/>
        </w:rPr>
      </w:pPr>
      <w:r w:rsidRPr="001B6E97">
        <w:rPr>
          <w:b/>
          <w:bCs/>
          <w:sz w:val="32"/>
          <w:szCs w:val="32"/>
        </w:rPr>
        <w:t>Primary and Secondary Education Institutions</w:t>
      </w:r>
    </w:p>
    <w:p w14:paraId="269D4922" w14:textId="77777777" w:rsidR="001B6E97" w:rsidRPr="001B6E97" w:rsidRDefault="001B6E97" w:rsidP="001B6E97">
      <w:pPr>
        <w:pStyle w:val="ListParagraph"/>
        <w:numPr>
          <w:ilvl w:val="1"/>
          <w:numId w:val="3"/>
        </w:numPr>
        <w:rPr>
          <w:sz w:val="24"/>
          <w:szCs w:val="24"/>
        </w:rPr>
      </w:pPr>
      <w:r w:rsidRPr="001B6E97">
        <w:rPr>
          <w:b/>
          <w:bCs/>
          <w:sz w:val="24"/>
          <w:szCs w:val="24"/>
        </w:rPr>
        <w:t>Primary Schools (K-5/6)</w:t>
      </w:r>
      <w:r w:rsidRPr="001B6E97">
        <w:rPr>
          <w:sz w:val="24"/>
          <w:szCs w:val="24"/>
        </w:rPr>
        <w:t>: These institutions cater to younger children, usually between the ages of 5 and 11. They typically have lower emissions due to fewer facilities compared to larger institutions.</w:t>
      </w:r>
    </w:p>
    <w:p w14:paraId="7B0B66EE" w14:textId="77777777" w:rsidR="001B6E97" w:rsidRPr="001B6E97" w:rsidRDefault="001B6E97" w:rsidP="001B6E97">
      <w:pPr>
        <w:pStyle w:val="ListParagraph"/>
        <w:numPr>
          <w:ilvl w:val="1"/>
          <w:numId w:val="3"/>
        </w:numPr>
        <w:rPr>
          <w:sz w:val="24"/>
          <w:szCs w:val="24"/>
        </w:rPr>
      </w:pPr>
      <w:r w:rsidRPr="001B6E97">
        <w:rPr>
          <w:b/>
          <w:bCs/>
          <w:sz w:val="24"/>
          <w:szCs w:val="24"/>
        </w:rPr>
        <w:t>Secondary Schools (6-12)</w:t>
      </w:r>
      <w:r w:rsidRPr="001B6E97">
        <w:rPr>
          <w:sz w:val="24"/>
          <w:szCs w:val="24"/>
        </w:rPr>
        <w:t>: Secondary or high schools have larger facilities and often involve more extensive transportation and energy usage due to bigger campuses and extracurricular activities.</w:t>
      </w:r>
    </w:p>
    <w:p w14:paraId="7F78A088" w14:textId="79760309" w:rsidR="001B6E97" w:rsidRPr="001B6E97" w:rsidRDefault="001B6E97" w:rsidP="001B6E97">
      <w:pPr>
        <w:pStyle w:val="ListParagraph"/>
        <w:numPr>
          <w:ilvl w:val="0"/>
          <w:numId w:val="3"/>
        </w:numPr>
        <w:rPr>
          <w:b/>
          <w:bCs/>
          <w:sz w:val="24"/>
          <w:szCs w:val="24"/>
        </w:rPr>
      </w:pPr>
      <w:r w:rsidRPr="001B6E97">
        <w:rPr>
          <w:b/>
          <w:bCs/>
          <w:sz w:val="32"/>
          <w:szCs w:val="32"/>
        </w:rPr>
        <w:t>Higher Education Institutions</w:t>
      </w:r>
    </w:p>
    <w:p w14:paraId="51B38D26" w14:textId="77777777" w:rsidR="001B6E97" w:rsidRPr="001B6E97" w:rsidRDefault="001B6E97" w:rsidP="001B6E97">
      <w:pPr>
        <w:pStyle w:val="ListParagraph"/>
        <w:numPr>
          <w:ilvl w:val="1"/>
          <w:numId w:val="3"/>
        </w:numPr>
        <w:rPr>
          <w:sz w:val="24"/>
          <w:szCs w:val="24"/>
        </w:rPr>
      </w:pPr>
      <w:r w:rsidRPr="001B6E97">
        <w:rPr>
          <w:b/>
          <w:bCs/>
          <w:sz w:val="24"/>
          <w:szCs w:val="24"/>
        </w:rPr>
        <w:t>Community Colleges and Technical Schools</w:t>
      </w:r>
      <w:r w:rsidRPr="001B6E97">
        <w:rPr>
          <w:sz w:val="24"/>
          <w:szCs w:val="24"/>
        </w:rPr>
        <w:t>: These schools provide specialized training and associate degrees. They might focus on vocational skills, meaning their emissions sources can vary widely based on specific program needs (e.g., technical labs).</w:t>
      </w:r>
    </w:p>
    <w:p w14:paraId="703ABB80" w14:textId="77777777" w:rsidR="001B6E97" w:rsidRPr="001B6E97" w:rsidRDefault="001B6E97" w:rsidP="001B6E97">
      <w:pPr>
        <w:pStyle w:val="ListParagraph"/>
        <w:numPr>
          <w:ilvl w:val="1"/>
          <w:numId w:val="3"/>
        </w:numPr>
        <w:rPr>
          <w:sz w:val="24"/>
          <w:szCs w:val="24"/>
        </w:rPr>
      </w:pPr>
      <w:r w:rsidRPr="001B6E97">
        <w:rPr>
          <w:b/>
          <w:bCs/>
          <w:sz w:val="24"/>
          <w:szCs w:val="24"/>
        </w:rPr>
        <w:t>Universities and Colleges</w:t>
      </w:r>
      <w:r w:rsidRPr="001B6E97">
        <w:rPr>
          <w:sz w:val="24"/>
          <w:szCs w:val="24"/>
        </w:rPr>
        <w:t>: Offering undergraduate and graduate degrees, universities and colleges generally have larger campuses, more extensive staff and student commuting, and greater energy needs for facilities like libraries, labs, and dormitories.</w:t>
      </w:r>
    </w:p>
    <w:p w14:paraId="18380F65" w14:textId="784C02C0" w:rsidR="001B6E97" w:rsidRPr="001B6E97" w:rsidRDefault="001B6E97" w:rsidP="001B6E97">
      <w:pPr>
        <w:pStyle w:val="ListParagraph"/>
        <w:numPr>
          <w:ilvl w:val="0"/>
          <w:numId w:val="3"/>
        </w:numPr>
        <w:rPr>
          <w:b/>
          <w:bCs/>
          <w:sz w:val="24"/>
          <w:szCs w:val="24"/>
        </w:rPr>
      </w:pPr>
      <w:r w:rsidRPr="001B6E97">
        <w:rPr>
          <w:b/>
          <w:bCs/>
          <w:sz w:val="32"/>
          <w:szCs w:val="32"/>
        </w:rPr>
        <w:t>Specialized Education and Training Centers</w:t>
      </w:r>
    </w:p>
    <w:p w14:paraId="39B34CC4" w14:textId="77777777" w:rsidR="001B6E97" w:rsidRPr="001B6E97" w:rsidRDefault="001B6E97" w:rsidP="001B6E97">
      <w:pPr>
        <w:pStyle w:val="ListParagraph"/>
        <w:numPr>
          <w:ilvl w:val="1"/>
          <w:numId w:val="3"/>
        </w:numPr>
        <w:rPr>
          <w:sz w:val="24"/>
          <w:szCs w:val="24"/>
        </w:rPr>
      </w:pPr>
      <w:r w:rsidRPr="001B6E97">
        <w:rPr>
          <w:b/>
          <w:bCs/>
          <w:sz w:val="24"/>
          <w:szCs w:val="24"/>
        </w:rPr>
        <w:t>Professional Training Centers</w:t>
      </w:r>
      <w:r w:rsidRPr="001B6E97">
        <w:rPr>
          <w:sz w:val="24"/>
          <w:szCs w:val="24"/>
        </w:rPr>
        <w:t>: Focused on developing specific skills, such as IT, language, or management training, these centers vary widely in size. Emissions can come from commuting, facility operations, and training equipment.</w:t>
      </w:r>
    </w:p>
    <w:p w14:paraId="2E94C216" w14:textId="77777777" w:rsidR="001B6E97" w:rsidRPr="001B6E97" w:rsidRDefault="001B6E97" w:rsidP="001B6E97">
      <w:pPr>
        <w:pStyle w:val="ListParagraph"/>
        <w:numPr>
          <w:ilvl w:val="1"/>
          <w:numId w:val="3"/>
        </w:numPr>
        <w:rPr>
          <w:sz w:val="24"/>
          <w:szCs w:val="24"/>
        </w:rPr>
      </w:pPr>
      <w:r w:rsidRPr="001B6E97">
        <w:rPr>
          <w:b/>
          <w:bCs/>
          <w:sz w:val="24"/>
          <w:szCs w:val="24"/>
        </w:rPr>
        <w:t>Vocational Schools</w:t>
      </w:r>
      <w:r w:rsidRPr="001B6E97">
        <w:rPr>
          <w:sz w:val="24"/>
          <w:szCs w:val="24"/>
        </w:rPr>
        <w:t>: These schools provide hands-on training for trades like healthcare, engineering, and mechanics, often requiring specialized facilities and energy-intensive equipment, contributing to their carbon footprint.</w:t>
      </w:r>
    </w:p>
    <w:p w14:paraId="5F2BB983" w14:textId="112B02F0" w:rsidR="001B6E97" w:rsidRPr="001B6E97" w:rsidRDefault="001B6E97" w:rsidP="001B6E97">
      <w:pPr>
        <w:pStyle w:val="ListParagraph"/>
        <w:numPr>
          <w:ilvl w:val="0"/>
          <w:numId w:val="3"/>
        </w:numPr>
        <w:rPr>
          <w:b/>
          <w:bCs/>
          <w:sz w:val="24"/>
          <w:szCs w:val="24"/>
        </w:rPr>
      </w:pPr>
      <w:r w:rsidRPr="001B6E97">
        <w:rPr>
          <w:b/>
          <w:bCs/>
          <w:sz w:val="32"/>
          <w:szCs w:val="32"/>
        </w:rPr>
        <w:t>Educational Support Services</w:t>
      </w:r>
    </w:p>
    <w:p w14:paraId="2B78D166" w14:textId="77777777" w:rsidR="001B6E97" w:rsidRPr="001B6E97" w:rsidRDefault="001B6E97" w:rsidP="001B6E97">
      <w:pPr>
        <w:pStyle w:val="ListParagraph"/>
        <w:numPr>
          <w:ilvl w:val="1"/>
          <w:numId w:val="3"/>
        </w:numPr>
        <w:rPr>
          <w:sz w:val="24"/>
          <w:szCs w:val="24"/>
        </w:rPr>
      </w:pPr>
      <w:r w:rsidRPr="001B6E97">
        <w:rPr>
          <w:b/>
          <w:bCs/>
          <w:sz w:val="24"/>
          <w:szCs w:val="24"/>
        </w:rPr>
        <w:t>Tutoring Centers and After-School Programs</w:t>
      </w:r>
      <w:r w:rsidRPr="001B6E97">
        <w:rPr>
          <w:sz w:val="24"/>
          <w:szCs w:val="24"/>
        </w:rPr>
        <w:t>: These smaller-scale institutions offer focused support and enrichment programs outside of standard school hours. Their carbon footprint is typically lower but still includes emissions from energy usage and commuting.</w:t>
      </w:r>
    </w:p>
    <w:p w14:paraId="1A64FB45" w14:textId="6D47CCED" w:rsidR="00C154EF" w:rsidRDefault="001B6E97" w:rsidP="001B0745">
      <w:pPr>
        <w:pStyle w:val="ListParagraph"/>
        <w:numPr>
          <w:ilvl w:val="1"/>
          <w:numId w:val="3"/>
        </w:numPr>
        <w:rPr>
          <w:sz w:val="24"/>
          <w:szCs w:val="24"/>
        </w:rPr>
      </w:pPr>
      <w:r w:rsidRPr="001B6E97">
        <w:rPr>
          <w:b/>
          <w:bCs/>
          <w:sz w:val="24"/>
          <w:szCs w:val="24"/>
        </w:rPr>
        <w:t>Educational Consulting Firms</w:t>
      </w:r>
      <w:r w:rsidRPr="001B6E97">
        <w:rPr>
          <w:sz w:val="24"/>
          <w:szCs w:val="24"/>
        </w:rPr>
        <w:t>: Often operating with office spaces and minimal commuting, consulting firms offer educational planning and administrative support rather than direct instruction, resulting in lower emissions focused mainly on office energy use.</w:t>
      </w:r>
    </w:p>
    <w:p w14:paraId="6C444E01" w14:textId="77777777" w:rsidR="0080710C" w:rsidRPr="0080710C" w:rsidRDefault="0080710C" w:rsidP="0080710C">
      <w:pPr>
        <w:rPr>
          <w:sz w:val="24"/>
          <w:szCs w:val="24"/>
        </w:rPr>
      </w:pPr>
    </w:p>
    <w:p w14:paraId="79BECF16" w14:textId="281B72C2" w:rsidR="0080710C" w:rsidRDefault="001B0745" w:rsidP="0080710C">
      <w:pPr>
        <w:pStyle w:val="Heading1"/>
        <w:rPr>
          <w:b/>
          <w:bCs/>
          <w:color w:val="auto"/>
          <w:sz w:val="36"/>
          <w:szCs w:val="36"/>
        </w:rPr>
      </w:pPr>
      <w:bookmarkStart w:id="2" w:name="_Toc182074249"/>
      <w:r w:rsidRPr="0080710C">
        <w:rPr>
          <w:b/>
          <w:bCs/>
          <w:color w:val="auto"/>
          <w:sz w:val="36"/>
          <w:szCs w:val="36"/>
        </w:rPr>
        <w:lastRenderedPageBreak/>
        <w:t>Identify Input Data Requirements</w:t>
      </w:r>
      <w:r w:rsidRPr="0080710C">
        <w:rPr>
          <w:b/>
          <w:bCs/>
          <w:color w:val="auto"/>
          <w:sz w:val="36"/>
          <w:szCs w:val="36"/>
        </w:rPr>
        <w:t>:</w:t>
      </w:r>
      <w:bookmarkEnd w:id="2"/>
    </w:p>
    <w:p w14:paraId="31EBC5DF" w14:textId="77777777" w:rsidR="008B2E79" w:rsidRPr="008B2E79" w:rsidRDefault="008B2E79" w:rsidP="008B2E79"/>
    <w:p w14:paraId="36D7705B" w14:textId="77777777" w:rsidR="0080710C" w:rsidRPr="0080710C" w:rsidRDefault="0080710C" w:rsidP="0080710C">
      <w:pPr>
        <w:rPr>
          <w:b/>
          <w:bCs/>
          <w:sz w:val="32"/>
          <w:szCs w:val="32"/>
        </w:rPr>
      </w:pPr>
      <w:r w:rsidRPr="0080710C">
        <w:rPr>
          <w:b/>
          <w:bCs/>
          <w:sz w:val="32"/>
          <w:szCs w:val="32"/>
        </w:rPr>
        <w:t>Energy Consumption</w:t>
      </w:r>
    </w:p>
    <w:p w14:paraId="01FE2A6E" w14:textId="77777777" w:rsidR="0080710C" w:rsidRPr="0080710C" w:rsidRDefault="0080710C" w:rsidP="0080710C">
      <w:pPr>
        <w:rPr>
          <w:sz w:val="24"/>
          <w:szCs w:val="24"/>
        </w:rPr>
      </w:pPr>
      <w:r w:rsidRPr="0080710C">
        <w:rPr>
          <w:sz w:val="24"/>
          <w:szCs w:val="24"/>
        </w:rPr>
        <w:t>Capturing energy usage data is fundamental to calculating emissions associated with powering and heating facilities.</w:t>
      </w:r>
    </w:p>
    <w:p w14:paraId="0EAE8080" w14:textId="77777777" w:rsidR="0080710C" w:rsidRPr="0080710C" w:rsidRDefault="0080710C" w:rsidP="0080710C">
      <w:pPr>
        <w:numPr>
          <w:ilvl w:val="0"/>
          <w:numId w:val="18"/>
        </w:numPr>
        <w:rPr>
          <w:b/>
          <w:bCs/>
          <w:sz w:val="24"/>
          <w:szCs w:val="24"/>
        </w:rPr>
      </w:pPr>
      <w:r w:rsidRPr="0080710C">
        <w:rPr>
          <w:b/>
          <w:bCs/>
          <w:sz w:val="24"/>
          <w:szCs w:val="24"/>
        </w:rPr>
        <w:t>Electricity Usage:</w:t>
      </w:r>
    </w:p>
    <w:p w14:paraId="57846D5E" w14:textId="77777777" w:rsidR="0080710C" w:rsidRPr="0080710C" w:rsidRDefault="0080710C" w:rsidP="0080710C">
      <w:pPr>
        <w:numPr>
          <w:ilvl w:val="1"/>
          <w:numId w:val="18"/>
        </w:numPr>
        <w:rPr>
          <w:b/>
          <w:bCs/>
          <w:sz w:val="24"/>
          <w:szCs w:val="24"/>
        </w:rPr>
      </w:pPr>
      <w:r w:rsidRPr="0080710C">
        <w:rPr>
          <w:b/>
          <w:bCs/>
          <w:sz w:val="24"/>
          <w:szCs w:val="24"/>
        </w:rPr>
        <w:t xml:space="preserve">Annual Electricity Consumption (kWh): </w:t>
      </w:r>
      <w:r w:rsidRPr="0080710C">
        <w:t>Total electricity consumed by the institution over a year. This data allows for calculation of Scope 2 emissions, which result from purchased electricity.</w:t>
      </w:r>
    </w:p>
    <w:p w14:paraId="0E6488D7" w14:textId="77777777" w:rsidR="0080710C" w:rsidRPr="0080710C" w:rsidRDefault="0080710C" w:rsidP="0080710C">
      <w:pPr>
        <w:numPr>
          <w:ilvl w:val="0"/>
          <w:numId w:val="18"/>
        </w:numPr>
        <w:rPr>
          <w:b/>
          <w:bCs/>
          <w:sz w:val="24"/>
          <w:szCs w:val="24"/>
        </w:rPr>
      </w:pPr>
      <w:r w:rsidRPr="0080710C">
        <w:rPr>
          <w:b/>
          <w:bCs/>
          <w:sz w:val="24"/>
          <w:szCs w:val="24"/>
        </w:rPr>
        <w:t>Heating and Cooling:</w:t>
      </w:r>
    </w:p>
    <w:p w14:paraId="41E263D7" w14:textId="77777777" w:rsidR="0080710C" w:rsidRPr="0080710C" w:rsidRDefault="0080710C" w:rsidP="0080710C">
      <w:pPr>
        <w:numPr>
          <w:ilvl w:val="1"/>
          <w:numId w:val="18"/>
        </w:numPr>
        <w:rPr>
          <w:b/>
          <w:bCs/>
          <w:sz w:val="24"/>
          <w:szCs w:val="24"/>
        </w:rPr>
      </w:pPr>
      <w:r w:rsidRPr="0080710C">
        <w:rPr>
          <w:b/>
          <w:bCs/>
          <w:sz w:val="24"/>
          <w:szCs w:val="24"/>
        </w:rPr>
        <w:t xml:space="preserve">Heating Fuel Type: </w:t>
      </w:r>
      <w:r w:rsidRPr="0080710C">
        <w:t>Specify the type of fuel used for heating (e.g., natural gas, propane, heating oil). Each fuel type has a different emission factor.</w:t>
      </w:r>
    </w:p>
    <w:p w14:paraId="251D10BD" w14:textId="1FB6DDDE" w:rsidR="0080710C" w:rsidRPr="0080710C" w:rsidRDefault="0080710C" w:rsidP="0080710C">
      <w:pPr>
        <w:numPr>
          <w:ilvl w:val="1"/>
          <w:numId w:val="18"/>
        </w:numPr>
        <w:rPr>
          <w:b/>
          <w:bCs/>
          <w:sz w:val="24"/>
          <w:szCs w:val="24"/>
        </w:rPr>
      </w:pPr>
      <w:r w:rsidRPr="0080710C">
        <w:rPr>
          <w:b/>
          <w:bCs/>
          <w:sz w:val="24"/>
          <w:szCs w:val="24"/>
        </w:rPr>
        <w:t xml:space="preserve">Annual Heating Fuel Consumption (liters, </w:t>
      </w:r>
      <w:r>
        <w:rPr>
          <w:b/>
          <w:bCs/>
          <w:sz w:val="24"/>
          <w:szCs w:val="24"/>
        </w:rPr>
        <w:t xml:space="preserve">or </w:t>
      </w:r>
      <w:r w:rsidRPr="0080710C">
        <w:rPr>
          <w:b/>
          <w:bCs/>
          <w:sz w:val="24"/>
          <w:szCs w:val="24"/>
        </w:rPr>
        <w:t xml:space="preserve">gallons): </w:t>
      </w:r>
      <w:r w:rsidRPr="0080710C">
        <w:t>Total quantity of fuel used annually. This data contributes to direct (Scope 1) emissions calculations.</w:t>
      </w:r>
    </w:p>
    <w:p w14:paraId="6717F022" w14:textId="77777777" w:rsidR="0080710C" w:rsidRPr="0080710C" w:rsidRDefault="0080710C" w:rsidP="0080710C">
      <w:pPr>
        <w:numPr>
          <w:ilvl w:val="1"/>
          <w:numId w:val="18"/>
        </w:numPr>
        <w:rPr>
          <w:b/>
          <w:bCs/>
          <w:sz w:val="24"/>
          <w:szCs w:val="24"/>
        </w:rPr>
      </w:pPr>
      <w:r w:rsidRPr="0080710C">
        <w:rPr>
          <w:b/>
          <w:bCs/>
          <w:sz w:val="24"/>
          <w:szCs w:val="24"/>
        </w:rPr>
        <w:t xml:space="preserve">Cooling Electricity Usage (kWh): </w:t>
      </w:r>
      <w:r w:rsidRPr="0080710C">
        <w:t>If cooling systems are in use, specify electricity used for cooling as it adds to the overall energy consumption.</w:t>
      </w:r>
    </w:p>
    <w:p w14:paraId="1C644183" w14:textId="77777777" w:rsidR="0080710C" w:rsidRPr="0080710C" w:rsidRDefault="0080710C" w:rsidP="0080710C">
      <w:pPr>
        <w:rPr>
          <w:b/>
          <w:bCs/>
          <w:sz w:val="24"/>
          <w:szCs w:val="24"/>
        </w:rPr>
      </w:pPr>
      <w:r w:rsidRPr="0080710C">
        <w:rPr>
          <w:b/>
          <w:bCs/>
          <w:sz w:val="24"/>
          <w:szCs w:val="24"/>
        </w:rPr>
        <w:pict w14:anchorId="38DEEBA1">
          <v:rect id="_x0000_i1043" style="width:0;height:1.5pt" o:hralign="center" o:hrstd="t" o:hr="t" fillcolor="#a0a0a0" stroked="f"/>
        </w:pict>
      </w:r>
    </w:p>
    <w:p w14:paraId="4D320D6A" w14:textId="75532CCE" w:rsidR="0080710C" w:rsidRPr="0080710C" w:rsidRDefault="0080710C" w:rsidP="0080710C">
      <w:pPr>
        <w:rPr>
          <w:b/>
          <w:bCs/>
          <w:sz w:val="24"/>
          <w:szCs w:val="24"/>
        </w:rPr>
      </w:pPr>
      <w:r w:rsidRPr="0080710C">
        <w:rPr>
          <w:b/>
          <w:bCs/>
          <w:sz w:val="32"/>
          <w:szCs w:val="32"/>
        </w:rPr>
        <w:t>Transportation</w:t>
      </w:r>
    </w:p>
    <w:p w14:paraId="143978A6" w14:textId="77777777" w:rsidR="0080710C" w:rsidRPr="0080710C" w:rsidRDefault="0080710C" w:rsidP="0080710C">
      <w:pPr>
        <w:rPr>
          <w:sz w:val="24"/>
          <w:szCs w:val="24"/>
        </w:rPr>
      </w:pPr>
      <w:r w:rsidRPr="0080710C">
        <w:rPr>
          <w:sz w:val="24"/>
          <w:szCs w:val="24"/>
        </w:rPr>
        <w:t>Transportation data covers emissions generated from both institution-owned vehicles and commuter travel by staff and students.</w:t>
      </w:r>
    </w:p>
    <w:p w14:paraId="7BD6234F" w14:textId="77777777" w:rsidR="0080710C" w:rsidRPr="0080710C" w:rsidRDefault="0080710C" w:rsidP="0080710C">
      <w:pPr>
        <w:numPr>
          <w:ilvl w:val="0"/>
          <w:numId w:val="19"/>
        </w:numPr>
        <w:rPr>
          <w:b/>
          <w:bCs/>
          <w:sz w:val="24"/>
          <w:szCs w:val="24"/>
        </w:rPr>
      </w:pPr>
      <w:r w:rsidRPr="0080710C">
        <w:rPr>
          <w:b/>
          <w:bCs/>
          <w:sz w:val="24"/>
          <w:szCs w:val="24"/>
        </w:rPr>
        <w:t>Institution-Owned Vehicles:</w:t>
      </w:r>
    </w:p>
    <w:p w14:paraId="611597F1" w14:textId="77777777" w:rsidR="0080710C" w:rsidRPr="0080710C" w:rsidRDefault="0080710C" w:rsidP="0080710C">
      <w:pPr>
        <w:numPr>
          <w:ilvl w:val="1"/>
          <w:numId w:val="19"/>
        </w:numPr>
        <w:rPr>
          <w:b/>
          <w:bCs/>
          <w:sz w:val="24"/>
          <w:szCs w:val="24"/>
        </w:rPr>
      </w:pPr>
      <w:r w:rsidRPr="0080710C">
        <w:rPr>
          <w:b/>
          <w:bCs/>
          <w:sz w:val="24"/>
          <w:szCs w:val="24"/>
        </w:rPr>
        <w:t xml:space="preserve">Number of Vehicles: </w:t>
      </w:r>
      <w:r w:rsidRPr="0080710C">
        <w:t>Total number of vehicles owned and operated by the institution.</w:t>
      </w:r>
    </w:p>
    <w:p w14:paraId="1472D757" w14:textId="77777777" w:rsidR="0080710C" w:rsidRPr="0080710C" w:rsidRDefault="0080710C" w:rsidP="0080710C">
      <w:pPr>
        <w:numPr>
          <w:ilvl w:val="1"/>
          <w:numId w:val="19"/>
        </w:numPr>
        <w:rPr>
          <w:b/>
          <w:bCs/>
          <w:sz w:val="24"/>
          <w:szCs w:val="24"/>
        </w:rPr>
      </w:pPr>
      <w:r w:rsidRPr="0080710C">
        <w:rPr>
          <w:b/>
          <w:bCs/>
          <w:sz w:val="24"/>
          <w:szCs w:val="24"/>
        </w:rPr>
        <w:t xml:space="preserve">Annual Fuel Consumption for Owned Vehicles (liters or gallons): </w:t>
      </w:r>
      <w:r w:rsidRPr="0080710C">
        <w:t>Fuel usage data for each type of fuel (e.g., gasoline, diesel) used by the institution’s fleet.</w:t>
      </w:r>
    </w:p>
    <w:p w14:paraId="14BBCF78" w14:textId="77777777" w:rsidR="0080710C" w:rsidRPr="0080710C" w:rsidRDefault="0080710C" w:rsidP="0080710C">
      <w:pPr>
        <w:numPr>
          <w:ilvl w:val="0"/>
          <w:numId w:val="19"/>
        </w:numPr>
        <w:rPr>
          <w:b/>
          <w:bCs/>
          <w:sz w:val="24"/>
          <w:szCs w:val="24"/>
        </w:rPr>
      </w:pPr>
      <w:r w:rsidRPr="0080710C">
        <w:rPr>
          <w:b/>
          <w:bCs/>
          <w:sz w:val="24"/>
          <w:szCs w:val="24"/>
        </w:rPr>
        <w:t>Commuting Data:</w:t>
      </w:r>
    </w:p>
    <w:p w14:paraId="0412DE2D" w14:textId="77777777" w:rsidR="0080710C" w:rsidRPr="0080710C" w:rsidRDefault="0080710C" w:rsidP="0080710C">
      <w:pPr>
        <w:numPr>
          <w:ilvl w:val="1"/>
          <w:numId w:val="19"/>
        </w:numPr>
        <w:rPr>
          <w:b/>
          <w:bCs/>
          <w:sz w:val="24"/>
          <w:szCs w:val="24"/>
        </w:rPr>
      </w:pPr>
      <w:r w:rsidRPr="0080710C">
        <w:rPr>
          <w:b/>
          <w:bCs/>
          <w:sz w:val="24"/>
          <w:szCs w:val="24"/>
        </w:rPr>
        <w:t xml:space="preserve">Average Daily Commuting Distance (km or miles): </w:t>
      </w:r>
      <w:r w:rsidRPr="0080710C">
        <w:t>Average one-way distance traveled by employees and students, useful for estimating emissions from daily commutes.</w:t>
      </w:r>
    </w:p>
    <w:p w14:paraId="18AFD4B2" w14:textId="7F36338E" w:rsidR="0080710C" w:rsidRPr="0080710C" w:rsidRDefault="0080710C" w:rsidP="008C7E1B">
      <w:pPr>
        <w:numPr>
          <w:ilvl w:val="1"/>
          <w:numId w:val="19"/>
        </w:numPr>
        <w:rPr>
          <w:b/>
          <w:bCs/>
          <w:sz w:val="24"/>
          <w:szCs w:val="24"/>
        </w:rPr>
      </w:pPr>
      <w:r w:rsidRPr="0080710C">
        <w:rPr>
          <w:b/>
          <w:bCs/>
          <w:sz w:val="24"/>
          <w:szCs w:val="24"/>
        </w:rPr>
        <w:t xml:space="preserve">Commuting Mode Breakdown (%): </w:t>
      </w:r>
      <w:r w:rsidRPr="0080710C">
        <w:t>Percentage of commuters using different modes of transportation (e.g., car, public transit, walking, biking) as each mode has different emission rates.</w:t>
      </w:r>
    </w:p>
    <w:p w14:paraId="2C7F6B69" w14:textId="13711B0E" w:rsidR="0080710C" w:rsidRPr="0080710C" w:rsidRDefault="0080710C" w:rsidP="0080710C">
      <w:pPr>
        <w:rPr>
          <w:b/>
          <w:bCs/>
          <w:sz w:val="24"/>
          <w:szCs w:val="24"/>
        </w:rPr>
      </w:pPr>
      <w:r w:rsidRPr="0080710C">
        <w:rPr>
          <w:b/>
          <w:bCs/>
          <w:sz w:val="32"/>
          <w:szCs w:val="32"/>
        </w:rPr>
        <w:lastRenderedPageBreak/>
        <w:t>Waste Generation</w:t>
      </w:r>
    </w:p>
    <w:p w14:paraId="2F485E35" w14:textId="77777777" w:rsidR="0080710C" w:rsidRPr="0080710C" w:rsidRDefault="0080710C" w:rsidP="0080710C">
      <w:pPr>
        <w:rPr>
          <w:sz w:val="24"/>
          <w:szCs w:val="24"/>
        </w:rPr>
      </w:pPr>
      <w:r w:rsidRPr="0080710C">
        <w:rPr>
          <w:sz w:val="24"/>
          <w:szCs w:val="24"/>
        </w:rPr>
        <w:t>Waste production data helps estimate emissions from waste decomposition and management.</w:t>
      </w:r>
    </w:p>
    <w:p w14:paraId="0652E08A" w14:textId="77777777" w:rsidR="0080710C" w:rsidRPr="0080710C" w:rsidRDefault="0080710C" w:rsidP="0080710C">
      <w:pPr>
        <w:numPr>
          <w:ilvl w:val="0"/>
          <w:numId w:val="20"/>
        </w:numPr>
        <w:rPr>
          <w:b/>
          <w:bCs/>
          <w:sz w:val="24"/>
          <w:szCs w:val="24"/>
        </w:rPr>
      </w:pPr>
      <w:r w:rsidRPr="0080710C">
        <w:rPr>
          <w:b/>
          <w:bCs/>
          <w:sz w:val="24"/>
          <w:szCs w:val="24"/>
        </w:rPr>
        <w:t xml:space="preserve">Annual Waste Produced (tons or kg): </w:t>
      </w:r>
      <w:r w:rsidRPr="0080710C">
        <w:t>Total waste generated by the institution annually. This includes both general waste and any specific categories if tracked separately.</w:t>
      </w:r>
    </w:p>
    <w:p w14:paraId="347CB3F9" w14:textId="77777777" w:rsidR="0080710C" w:rsidRPr="0080710C" w:rsidRDefault="0080710C" w:rsidP="0080710C">
      <w:pPr>
        <w:numPr>
          <w:ilvl w:val="0"/>
          <w:numId w:val="20"/>
        </w:numPr>
        <w:rPr>
          <w:b/>
          <w:bCs/>
          <w:sz w:val="24"/>
          <w:szCs w:val="24"/>
        </w:rPr>
      </w:pPr>
      <w:r w:rsidRPr="0080710C">
        <w:rPr>
          <w:b/>
          <w:bCs/>
          <w:sz w:val="24"/>
          <w:szCs w:val="24"/>
        </w:rPr>
        <w:t xml:space="preserve">Percentage of Waste Recycled (%): </w:t>
      </w:r>
      <w:r w:rsidRPr="0080710C">
        <w:t>Proportion of total waste that is recycled. Recycling reduces emissions from waste sent to landfills.</w:t>
      </w:r>
    </w:p>
    <w:p w14:paraId="2F1126E2" w14:textId="77777777" w:rsidR="0080710C" w:rsidRPr="0080710C" w:rsidRDefault="0080710C" w:rsidP="0080710C">
      <w:pPr>
        <w:rPr>
          <w:b/>
          <w:bCs/>
          <w:sz w:val="24"/>
          <w:szCs w:val="24"/>
        </w:rPr>
      </w:pPr>
      <w:r w:rsidRPr="0080710C">
        <w:rPr>
          <w:b/>
          <w:bCs/>
          <w:sz w:val="24"/>
          <w:szCs w:val="24"/>
        </w:rPr>
        <w:pict w14:anchorId="03498747">
          <v:rect id="_x0000_i1045" style="width:0;height:1.5pt" o:hralign="center" o:hrstd="t" o:hr="t" fillcolor="#a0a0a0" stroked="f"/>
        </w:pict>
      </w:r>
    </w:p>
    <w:p w14:paraId="400D7442" w14:textId="302FAF77" w:rsidR="0080710C" w:rsidRPr="0080710C" w:rsidRDefault="0080710C" w:rsidP="0080710C">
      <w:pPr>
        <w:rPr>
          <w:b/>
          <w:bCs/>
          <w:sz w:val="24"/>
          <w:szCs w:val="24"/>
        </w:rPr>
      </w:pPr>
      <w:r w:rsidRPr="0080710C">
        <w:rPr>
          <w:b/>
          <w:bCs/>
          <w:sz w:val="32"/>
          <w:szCs w:val="32"/>
        </w:rPr>
        <w:t>Water Consumption</w:t>
      </w:r>
    </w:p>
    <w:p w14:paraId="5F31DEBE" w14:textId="77777777" w:rsidR="0080710C" w:rsidRPr="0080710C" w:rsidRDefault="0080710C" w:rsidP="0080710C">
      <w:pPr>
        <w:rPr>
          <w:sz w:val="24"/>
          <w:szCs w:val="24"/>
        </w:rPr>
      </w:pPr>
      <w:r w:rsidRPr="0080710C">
        <w:rPr>
          <w:sz w:val="24"/>
          <w:szCs w:val="24"/>
        </w:rPr>
        <w:t>Water consumption data is optional but relevant if heating or cooling involves significant water usage.</w:t>
      </w:r>
    </w:p>
    <w:p w14:paraId="7EFB8B26" w14:textId="228A98AC" w:rsidR="0080710C" w:rsidRDefault="0080710C" w:rsidP="0093133C">
      <w:pPr>
        <w:numPr>
          <w:ilvl w:val="0"/>
          <w:numId w:val="21"/>
        </w:numPr>
        <w:rPr>
          <w:b/>
          <w:bCs/>
          <w:sz w:val="24"/>
          <w:szCs w:val="24"/>
        </w:rPr>
      </w:pPr>
      <w:r w:rsidRPr="0080710C">
        <w:rPr>
          <w:b/>
          <w:bCs/>
          <w:sz w:val="24"/>
          <w:szCs w:val="24"/>
        </w:rPr>
        <w:t>Annual Water Usage (</w:t>
      </w:r>
      <w:r w:rsidR="0093133C">
        <w:rPr>
          <w:b/>
          <w:bCs/>
          <w:sz w:val="24"/>
          <w:szCs w:val="24"/>
        </w:rPr>
        <w:t xml:space="preserve">liters, </w:t>
      </w:r>
      <w:r w:rsidRPr="0080710C">
        <w:rPr>
          <w:b/>
          <w:bCs/>
          <w:sz w:val="24"/>
          <w:szCs w:val="24"/>
        </w:rPr>
        <w:t xml:space="preserve">cubic meters or gallons): </w:t>
      </w:r>
      <w:r w:rsidRPr="0080710C">
        <w:t>Total water consumed by the institution over a year. Water-related emissions are usually indirect, associated with energy needed for water heating.</w:t>
      </w:r>
    </w:p>
    <w:p w14:paraId="089AEB7D" w14:textId="77777777" w:rsidR="0093133C" w:rsidRDefault="0093133C" w:rsidP="0093133C">
      <w:pPr>
        <w:rPr>
          <w:b/>
          <w:bCs/>
          <w:sz w:val="24"/>
          <w:szCs w:val="24"/>
        </w:rPr>
      </w:pPr>
    </w:p>
    <w:p w14:paraId="16EAE500" w14:textId="3DB81716" w:rsidR="00F7581B" w:rsidRDefault="0093133C" w:rsidP="009061A1">
      <w:pPr>
        <w:rPr>
          <w:sz w:val="24"/>
          <w:szCs w:val="24"/>
        </w:rPr>
      </w:pPr>
      <w:r w:rsidRPr="0093133C">
        <w:rPr>
          <w:sz w:val="24"/>
          <w:szCs w:val="24"/>
        </w:rPr>
        <w:t>Collecting these input data points allows for the calculation of the institution’s carbon footprint by applying relevant emission factors to each type of resource consumption and activity. This data is then used to quantify emissions in categories like energy, transportation, and waste, offering a comprehensive view of an institution’s environmental impact.</w:t>
      </w:r>
    </w:p>
    <w:p w14:paraId="161D6A60" w14:textId="77777777" w:rsidR="00F7581B" w:rsidRDefault="00F7581B" w:rsidP="0093133C">
      <w:pPr>
        <w:rPr>
          <w:sz w:val="24"/>
          <w:szCs w:val="24"/>
        </w:rPr>
      </w:pPr>
    </w:p>
    <w:p w14:paraId="03877F06" w14:textId="77777777" w:rsidR="008C5965" w:rsidRDefault="008C5965" w:rsidP="0093133C">
      <w:pPr>
        <w:rPr>
          <w:sz w:val="24"/>
          <w:szCs w:val="24"/>
        </w:rPr>
      </w:pPr>
    </w:p>
    <w:p w14:paraId="015FDCD0" w14:textId="77777777" w:rsidR="008C5965" w:rsidRDefault="008C5965" w:rsidP="0093133C">
      <w:pPr>
        <w:rPr>
          <w:sz w:val="24"/>
          <w:szCs w:val="24"/>
        </w:rPr>
      </w:pPr>
    </w:p>
    <w:p w14:paraId="3531AE77" w14:textId="77777777" w:rsidR="008C5965" w:rsidRDefault="008C5965" w:rsidP="0093133C">
      <w:pPr>
        <w:rPr>
          <w:sz w:val="24"/>
          <w:szCs w:val="24"/>
        </w:rPr>
      </w:pPr>
    </w:p>
    <w:p w14:paraId="5A7C94A1" w14:textId="77777777" w:rsidR="008C5965" w:rsidRDefault="008C5965" w:rsidP="0093133C">
      <w:pPr>
        <w:rPr>
          <w:sz w:val="24"/>
          <w:szCs w:val="24"/>
        </w:rPr>
      </w:pPr>
    </w:p>
    <w:p w14:paraId="5AEA6D46" w14:textId="77777777" w:rsidR="008C5965" w:rsidRDefault="008C5965" w:rsidP="0093133C">
      <w:pPr>
        <w:rPr>
          <w:sz w:val="24"/>
          <w:szCs w:val="24"/>
        </w:rPr>
      </w:pPr>
    </w:p>
    <w:p w14:paraId="7AE89FEE" w14:textId="77777777" w:rsidR="008C5965" w:rsidRDefault="008C5965" w:rsidP="0093133C">
      <w:pPr>
        <w:rPr>
          <w:sz w:val="24"/>
          <w:szCs w:val="24"/>
        </w:rPr>
      </w:pPr>
    </w:p>
    <w:p w14:paraId="57A218BA" w14:textId="77777777" w:rsidR="008C5965" w:rsidRDefault="008C5965" w:rsidP="0093133C">
      <w:pPr>
        <w:rPr>
          <w:sz w:val="24"/>
          <w:szCs w:val="24"/>
        </w:rPr>
      </w:pPr>
    </w:p>
    <w:p w14:paraId="7019C4FF" w14:textId="77777777" w:rsidR="008C5965" w:rsidRDefault="008C5965" w:rsidP="0093133C">
      <w:pPr>
        <w:rPr>
          <w:sz w:val="24"/>
          <w:szCs w:val="24"/>
        </w:rPr>
      </w:pPr>
    </w:p>
    <w:p w14:paraId="40DA7618" w14:textId="77777777" w:rsidR="008C5965" w:rsidRPr="0093133C" w:rsidRDefault="008C5965" w:rsidP="0093133C">
      <w:pPr>
        <w:rPr>
          <w:sz w:val="24"/>
          <w:szCs w:val="24"/>
        </w:rPr>
      </w:pPr>
    </w:p>
    <w:p w14:paraId="65B20E5E" w14:textId="7ADE2322" w:rsidR="00461477" w:rsidRPr="00461477" w:rsidRDefault="0080710C" w:rsidP="00461477">
      <w:pPr>
        <w:pStyle w:val="Heading1"/>
        <w:rPr>
          <w:b/>
          <w:bCs/>
          <w:color w:val="auto"/>
          <w:sz w:val="36"/>
          <w:szCs w:val="36"/>
        </w:rPr>
      </w:pPr>
      <w:bookmarkStart w:id="3" w:name="_Toc182074250"/>
      <w:r>
        <w:rPr>
          <w:b/>
          <w:bCs/>
          <w:color w:val="auto"/>
          <w:sz w:val="36"/>
          <w:szCs w:val="36"/>
        </w:rPr>
        <w:lastRenderedPageBreak/>
        <w:t>Settings Up Calculation</w:t>
      </w:r>
      <w:r w:rsidRPr="0080710C">
        <w:rPr>
          <w:b/>
          <w:bCs/>
          <w:color w:val="auto"/>
          <w:sz w:val="36"/>
          <w:szCs w:val="36"/>
        </w:rPr>
        <w:t>:</w:t>
      </w:r>
      <w:bookmarkEnd w:id="3"/>
    </w:p>
    <w:p w14:paraId="661F25D7" w14:textId="77777777" w:rsidR="00C154EF" w:rsidRPr="009061A1" w:rsidRDefault="00C154EF" w:rsidP="00C154EF"/>
    <w:p w14:paraId="369B937A" w14:textId="00811455" w:rsidR="009061A1" w:rsidRDefault="009061A1" w:rsidP="009061A1">
      <w:pPr>
        <w:rPr>
          <w:sz w:val="24"/>
          <w:szCs w:val="24"/>
        </w:rPr>
      </w:pPr>
      <w:r w:rsidRPr="009061A1">
        <w:rPr>
          <w:sz w:val="24"/>
          <w:szCs w:val="24"/>
        </w:rPr>
        <w:t>Setting up carbon footprint calculations involves structuring data and applying specific emissions factors to convert each input into a measurable amount of CO₂ equivalent (CO₂e). Below is a step-by-step guide to setting up these calculations precisely for educational institutions.</w:t>
      </w:r>
    </w:p>
    <w:p w14:paraId="1D7AA53D" w14:textId="6D211F9C" w:rsidR="009061A1" w:rsidRPr="009061A1" w:rsidRDefault="009061A1" w:rsidP="009061A1">
      <w:pPr>
        <w:rPr>
          <w:b/>
          <w:bCs/>
          <w:sz w:val="32"/>
          <w:szCs w:val="32"/>
        </w:rPr>
      </w:pPr>
      <w:r w:rsidRPr="009061A1">
        <w:rPr>
          <w:b/>
          <w:bCs/>
          <w:sz w:val="32"/>
          <w:szCs w:val="32"/>
        </w:rPr>
        <w:t>Establishing Emission Sources</w:t>
      </w:r>
    </w:p>
    <w:p w14:paraId="0521CFD5" w14:textId="77777777" w:rsidR="009061A1" w:rsidRPr="009061A1" w:rsidRDefault="009061A1" w:rsidP="009061A1">
      <w:pPr>
        <w:numPr>
          <w:ilvl w:val="0"/>
          <w:numId w:val="22"/>
        </w:numPr>
        <w:rPr>
          <w:sz w:val="24"/>
          <w:szCs w:val="24"/>
        </w:rPr>
      </w:pPr>
      <w:r w:rsidRPr="009061A1">
        <w:rPr>
          <w:b/>
          <w:bCs/>
          <w:sz w:val="24"/>
          <w:szCs w:val="24"/>
        </w:rPr>
        <w:t>Energy Consumption</w:t>
      </w:r>
      <w:r w:rsidRPr="009061A1">
        <w:rPr>
          <w:sz w:val="24"/>
          <w:szCs w:val="24"/>
        </w:rPr>
        <w:t xml:space="preserve"> (electricity, heating, cooling)</w:t>
      </w:r>
    </w:p>
    <w:p w14:paraId="7D2EDA78" w14:textId="77777777" w:rsidR="009061A1" w:rsidRPr="009061A1" w:rsidRDefault="009061A1" w:rsidP="009061A1">
      <w:pPr>
        <w:numPr>
          <w:ilvl w:val="0"/>
          <w:numId w:val="22"/>
        </w:numPr>
        <w:rPr>
          <w:sz w:val="24"/>
          <w:szCs w:val="24"/>
        </w:rPr>
      </w:pPr>
      <w:r w:rsidRPr="009061A1">
        <w:rPr>
          <w:b/>
          <w:bCs/>
          <w:sz w:val="24"/>
          <w:szCs w:val="24"/>
        </w:rPr>
        <w:t>Transportation</w:t>
      </w:r>
      <w:r w:rsidRPr="009061A1">
        <w:rPr>
          <w:sz w:val="24"/>
          <w:szCs w:val="24"/>
        </w:rPr>
        <w:t xml:space="preserve"> (institution-owned vehicles and commuter travel)</w:t>
      </w:r>
    </w:p>
    <w:p w14:paraId="0980215D" w14:textId="77777777" w:rsidR="009061A1" w:rsidRPr="009061A1" w:rsidRDefault="009061A1" w:rsidP="009061A1">
      <w:pPr>
        <w:numPr>
          <w:ilvl w:val="0"/>
          <w:numId w:val="22"/>
        </w:numPr>
        <w:rPr>
          <w:sz w:val="24"/>
          <w:szCs w:val="24"/>
        </w:rPr>
      </w:pPr>
      <w:r w:rsidRPr="009061A1">
        <w:rPr>
          <w:b/>
          <w:bCs/>
          <w:sz w:val="24"/>
          <w:szCs w:val="24"/>
        </w:rPr>
        <w:t>Waste Management</w:t>
      </w:r>
    </w:p>
    <w:p w14:paraId="138C9254" w14:textId="77777777" w:rsidR="009061A1" w:rsidRPr="009061A1" w:rsidRDefault="009061A1" w:rsidP="009061A1">
      <w:pPr>
        <w:numPr>
          <w:ilvl w:val="0"/>
          <w:numId w:val="22"/>
        </w:numPr>
        <w:rPr>
          <w:sz w:val="24"/>
          <w:szCs w:val="24"/>
        </w:rPr>
      </w:pPr>
      <w:r w:rsidRPr="009061A1">
        <w:rPr>
          <w:b/>
          <w:bCs/>
          <w:sz w:val="24"/>
          <w:szCs w:val="24"/>
        </w:rPr>
        <w:t>Water Usage</w:t>
      </w:r>
      <w:r w:rsidRPr="009061A1">
        <w:rPr>
          <w:sz w:val="24"/>
          <w:szCs w:val="24"/>
        </w:rPr>
        <w:t xml:space="preserve"> (optional, if significant energy is used for heating)</w:t>
      </w:r>
    </w:p>
    <w:p w14:paraId="262E1497" w14:textId="5FDE9713" w:rsidR="009061A1" w:rsidRDefault="0035263C" w:rsidP="0035263C">
      <w:pPr>
        <w:rPr>
          <w:b/>
          <w:bCs/>
          <w:sz w:val="32"/>
          <w:szCs w:val="32"/>
        </w:rPr>
      </w:pPr>
      <w:r w:rsidRPr="0035263C">
        <w:rPr>
          <w:b/>
          <w:bCs/>
          <w:sz w:val="32"/>
          <w:szCs w:val="32"/>
        </w:rPr>
        <w:t>Setting Up Calculation Formulas by Category</w:t>
      </w:r>
    </w:p>
    <w:p w14:paraId="7370AD80" w14:textId="4C262833" w:rsidR="0035263C" w:rsidRDefault="0035263C" w:rsidP="0035263C">
      <w:r w:rsidRPr="0035263C">
        <w:rPr>
          <w:b/>
          <w:bCs/>
          <w:sz w:val="28"/>
          <w:szCs w:val="28"/>
        </w:rPr>
        <w:t>Energy Consumption</w:t>
      </w:r>
      <w:r>
        <w:rPr>
          <w:b/>
          <w:bCs/>
          <w:sz w:val="28"/>
          <w:szCs w:val="28"/>
        </w:rPr>
        <w:t xml:space="preserve"> → </w:t>
      </w:r>
      <w:r w:rsidRPr="008928B0">
        <w:rPr>
          <w:sz w:val="24"/>
          <w:szCs w:val="24"/>
        </w:rPr>
        <w:t>Calculate emissions from energy based on the annual consumption and emission factor for each energy type.</w:t>
      </w:r>
    </w:p>
    <w:tbl>
      <w:tblPr>
        <w:tblStyle w:val="GridTable5Dark-Accent6"/>
        <w:tblW w:w="9604" w:type="dxa"/>
        <w:tblInd w:w="-95" w:type="dxa"/>
        <w:tblLook w:val="04A0" w:firstRow="1" w:lastRow="0" w:firstColumn="1" w:lastColumn="0" w:noHBand="0" w:noVBand="1"/>
      </w:tblPr>
      <w:tblGrid>
        <w:gridCol w:w="2340"/>
        <w:gridCol w:w="7264"/>
      </w:tblGrid>
      <w:tr w:rsidR="008928B0" w14:paraId="26B10D73" w14:textId="77777777" w:rsidTr="008928B0">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340" w:type="dxa"/>
          </w:tcPr>
          <w:p w14:paraId="44928FB6" w14:textId="7D9DBE44" w:rsidR="00CD46BB" w:rsidRPr="00CD46BB" w:rsidRDefault="00CD46BB" w:rsidP="00CD46BB">
            <w:pPr>
              <w:rPr>
                <w:sz w:val="24"/>
                <w:szCs w:val="24"/>
              </w:rPr>
            </w:pPr>
            <w:r w:rsidRPr="00CD46BB">
              <w:rPr>
                <w:sz w:val="24"/>
                <w:szCs w:val="24"/>
              </w:rPr>
              <w:t>Energy Consumption</w:t>
            </w:r>
          </w:p>
        </w:tc>
        <w:tc>
          <w:tcPr>
            <w:tcW w:w="7264" w:type="dxa"/>
          </w:tcPr>
          <w:p w14:paraId="45A00372" w14:textId="2797FFB9" w:rsidR="00CD46BB" w:rsidRPr="00CD46BB" w:rsidRDefault="00CD46BB" w:rsidP="00CD46B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Calculation</w:t>
            </w:r>
          </w:p>
        </w:tc>
      </w:tr>
      <w:tr w:rsidR="008928B0" w14:paraId="54B63669" w14:textId="77777777" w:rsidTr="008928B0">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340" w:type="dxa"/>
          </w:tcPr>
          <w:p w14:paraId="24D6B440" w14:textId="77777777" w:rsidR="00CD46BB" w:rsidRDefault="00CD46BB" w:rsidP="00CD46BB">
            <w:pPr>
              <w:rPr>
                <w:sz w:val="24"/>
                <w:szCs w:val="24"/>
              </w:rPr>
            </w:pPr>
            <w:r w:rsidRPr="00CD46BB">
              <w:rPr>
                <w:b w:val="0"/>
                <w:bCs w:val="0"/>
                <w:sz w:val="24"/>
                <w:szCs w:val="24"/>
              </w:rPr>
              <w:t>Electricity Emissions</w:t>
            </w:r>
          </w:p>
          <w:p w14:paraId="715DB0DE" w14:textId="5BCDCABF" w:rsidR="00CD46BB" w:rsidRDefault="00CD46BB" w:rsidP="00CD46BB">
            <w:pPr>
              <w:rPr>
                <w:b w:val="0"/>
                <w:bCs w:val="0"/>
                <w:sz w:val="24"/>
                <w:szCs w:val="24"/>
              </w:rPr>
            </w:pPr>
            <w:r w:rsidRPr="00CD46BB">
              <w:rPr>
                <w:sz w:val="24"/>
                <w:szCs w:val="24"/>
              </w:rPr>
              <w:t>(kg CO₂e)</w:t>
            </w:r>
          </w:p>
        </w:tc>
        <w:tc>
          <w:tcPr>
            <w:tcW w:w="7264" w:type="dxa"/>
          </w:tcPr>
          <w:p w14:paraId="3257286A" w14:textId="12AD813B" w:rsidR="00CD46BB" w:rsidRDefault="00CD46BB" w:rsidP="00CD46BB">
            <w:pPr>
              <w:cnfStyle w:val="000000100000" w:firstRow="0" w:lastRow="0" w:firstColumn="0" w:lastColumn="0" w:oddVBand="0" w:evenVBand="0" w:oddHBand="1" w:evenHBand="0" w:firstRowFirstColumn="0" w:firstRowLastColumn="0" w:lastRowFirstColumn="0" w:lastRowLastColumn="0"/>
              <w:rPr>
                <w:b/>
                <w:bCs/>
                <w:sz w:val="24"/>
                <w:szCs w:val="24"/>
              </w:rPr>
            </w:pPr>
            <w:r w:rsidRPr="00CD46BB">
              <w:rPr>
                <w:b/>
                <w:bCs/>
                <w:sz w:val="24"/>
                <w:szCs w:val="24"/>
              </w:rPr>
              <w:t>Annual Electricity Consumption (kWh)</w:t>
            </w:r>
            <w:r>
              <w:rPr>
                <w:b/>
                <w:bCs/>
                <w:sz w:val="24"/>
                <w:szCs w:val="24"/>
              </w:rPr>
              <w:t xml:space="preserve"> </w:t>
            </w:r>
            <w:r w:rsidRPr="00CD46BB">
              <w:rPr>
                <w:b/>
                <w:bCs/>
                <w:sz w:val="24"/>
                <w:szCs w:val="24"/>
              </w:rPr>
              <w:t>×</w:t>
            </w:r>
            <w:r>
              <w:rPr>
                <w:b/>
                <w:bCs/>
                <w:sz w:val="24"/>
                <w:szCs w:val="24"/>
              </w:rPr>
              <w:t xml:space="preserve"> </w:t>
            </w:r>
            <w:r w:rsidRPr="00CD46BB">
              <w:rPr>
                <w:b/>
                <w:bCs/>
                <w:sz w:val="24"/>
                <w:szCs w:val="24"/>
              </w:rPr>
              <w:t>Electricity Emission Factor (kg CO₂e per kWh)</w:t>
            </w:r>
          </w:p>
        </w:tc>
      </w:tr>
      <w:tr w:rsidR="008928B0" w14:paraId="7F0AD3B2" w14:textId="77777777" w:rsidTr="008928B0">
        <w:trPr>
          <w:trHeight w:val="971"/>
        </w:trPr>
        <w:tc>
          <w:tcPr>
            <w:cnfStyle w:val="001000000000" w:firstRow="0" w:lastRow="0" w:firstColumn="1" w:lastColumn="0" w:oddVBand="0" w:evenVBand="0" w:oddHBand="0" w:evenHBand="0" w:firstRowFirstColumn="0" w:firstRowLastColumn="0" w:lastRowFirstColumn="0" w:lastRowLastColumn="0"/>
            <w:tcW w:w="2340" w:type="dxa"/>
          </w:tcPr>
          <w:p w14:paraId="7A690FA2" w14:textId="77777777" w:rsidR="00CD46BB" w:rsidRDefault="00CD46BB" w:rsidP="00CD46BB">
            <w:pPr>
              <w:rPr>
                <w:sz w:val="24"/>
                <w:szCs w:val="24"/>
              </w:rPr>
            </w:pPr>
            <w:r w:rsidRPr="00CD46BB">
              <w:rPr>
                <w:b w:val="0"/>
                <w:bCs w:val="0"/>
                <w:sz w:val="24"/>
                <w:szCs w:val="24"/>
              </w:rPr>
              <w:t>Heating Emissions</w:t>
            </w:r>
          </w:p>
          <w:p w14:paraId="6D52340E" w14:textId="4E787A7D" w:rsidR="008928B0" w:rsidRPr="008928B0" w:rsidRDefault="008928B0" w:rsidP="008928B0">
            <w:pPr>
              <w:rPr>
                <w:sz w:val="24"/>
                <w:szCs w:val="24"/>
              </w:rPr>
            </w:pPr>
            <w:r w:rsidRPr="008928B0">
              <w:rPr>
                <w:sz w:val="24"/>
                <w:szCs w:val="24"/>
              </w:rPr>
              <w:t>(kg CO₂e)</w:t>
            </w:r>
          </w:p>
        </w:tc>
        <w:tc>
          <w:tcPr>
            <w:tcW w:w="7264" w:type="dxa"/>
          </w:tcPr>
          <w:p w14:paraId="05A3FC18" w14:textId="1951E073" w:rsidR="00CD46BB" w:rsidRDefault="008928B0" w:rsidP="008928B0">
            <w:pPr>
              <w:cnfStyle w:val="000000000000" w:firstRow="0" w:lastRow="0" w:firstColumn="0" w:lastColumn="0" w:oddVBand="0" w:evenVBand="0" w:oddHBand="0" w:evenHBand="0" w:firstRowFirstColumn="0" w:firstRowLastColumn="0" w:lastRowFirstColumn="0" w:lastRowLastColumn="0"/>
              <w:rPr>
                <w:b/>
                <w:bCs/>
                <w:sz w:val="24"/>
                <w:szCs w:val="24"/>
              </w:rPr>
            </w:pPr>
            <w:r w:rsidRPr="008928B0">
              <w:rPr>
                <w:b/>
                <w:bCs/>
                <w:sz w:val="24"/>
                <w:szCs w:val="24"/>
              </w:rPr>
              <w:t>Annual Heating Fuel Consumption (units)</w:t>
            </w:r>
            <w:r>
              <w:rPr>
                <w:b/>
                <w:bCs/>
                <w:sz w:val="24"/>
                <w:szCs w:val="24"/>
              </w:rPr>
              <w:t xml:space="preserve"> </w:t>
            </w:r>
            <w:r w:rsidRPr="008928B0">
              <w:rPr>
                <w:b/>
                <w:bCs/>
                <w:sz w:val="24"/>
                <w:szCs w:val="24"/>
              </w:rPr>
              <w:t>×</w:t>
            </w:r>
            <w:r>
              <w:rPr>
                <w:b/>
                <w:bCs/>
                <w:sz w:val="24"/>
                <w:szCs w:val="24"/>
              </w:rPr>
              <w:t xml:space="preserve"> </w:t>
            </w:r>
            <w:r w:rsidRPr="008928B0">
              <w:rPr>
                <w:b/>
                <w:bCs/>
                <w:sz w:val="24"/>
                <w:szCs w:val="24"/>
              </w:rPr>
              <w:t>Heating Fuel Emission Factor (kg CO₂e per unit)</w:t>
            </w:r>
          </w:p>
        </w:tc>
      </w:tr>
      <w:tr w:rsidR="008928B0" w14:paraId="0DA37828" w14:textId="77777777" w:rsidTr="008928B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2340" w:type="dxa"/>
          </w:tcPr>
          <w:p w14:paraId="241C495D" w14:textId="77777777" w:rsidR="00CD46BB" w:rsidRDefault="00CD46BB" w:rsidP="00CD46BB">
            <w:pPr>
              <w:rPr>
                <w:sz w:val="24"/>
                <w:szCs w:val="24"/>
              </w:rPr>
            </w:pPr>
            <w:r>
              <w:rPr>
                <w:b w:val="0"/>
                <w:bCs w:val="0"/>
                <w:sz w:val="24"/>
                <w:szCs w:val="24"/>
              </w:rPr>
              <w:t>Cooling Emissions</w:t>
            </w:r>
          </w:p>
          <w:p w14:paraId="5D684F98" w14:textId="07EF5F44" w:rsidR="008928B0" w:rsidRDefault="008928B0" w:rsidP="00CD46BB">
            <w:pPr>
              <w:rPr>
                <w:b w:val="0"/>
                <w:bCs w:val="0"/>
                <w:sz w:val="24"/>
                <w:szCs w:val="24"/>
              </w:rPr>
            </w:pPr>
          </w:p>
        </w:tc>
        <w:tc>
          <w:tcPr>
            <w:tcW w:w="7264" w:type="dxa"/>
          </w:tcPr>
          <w:p w14:paraId="05C264D8" w14:textId="04BDA31E" w:rsidR="00CD46BB" w:rsidRDefault="008928B0" w:rsidP="008928B0">
            <w:pPr>
              <w:cnfStyle w:val="000000100000" w:firstRow="0" w:lastRow="0" w:firstColumn="0" w:lastColumn="0" w:oddVBand="0" w:evenVBand="0" w:oddHBand="1" w:evenHBand="0" w:firstRowFirstColumn="0" w:firstRowLastColumn="0" w:lastRowFirstColumn="0" w:lastRowLastColumn="0"/>
              <w:rPr>
                <w:b/>
                <w:bCs/>
                <w:sz w:val="24"/>
                <w:szCs w:val="24"/>
              </w:rPr>
            </w:pPr>
            <w:r w:rsidRPr="008928B0">
              <w:rPr>
                <w:b/>
                <w:bCs/>
                <w:sz w:val="24"/>
                <w:szCs w:val="24"/>
              </w:rPr>
              <w:t>If cooling is tracked separately, apply the electricity emissions formula to the electricity used specifically for cooling.</w:t>
            </w:r>
          </w:p>
        </w:tc>
      </w:tr>
    </w:tbl>
    <w:p w14:paraId="4AD06A0A" w14:textId="77777777" w:rsidR="00E86869" w:rsidRDefault="00E86869" w:rsidP="008928B0">
      <w:pPr>
        <w:rPr>
          <w:b/>
          <w:bCs/>
          <w:sz w:val="28"/>
          <w:szCs w:val="28"/>
        </w:rPr>
      </w:pPr>
    </w:p>
    <w:p w14:paraId="43819658" w14:textId="77777777" w:rsidR="00E86869" w:rsidRDefault="00E86869" w:rsidP="008928B0">
      <w:pPr>
        <w:rPr>
          <w:b/>
          <w:bCs/>
          <w:sz w:val="28"/>
          <w:szCs w:val="28"/>
        </w:rPr>
      </w:pPr>
    </w:p>
    <w:p w14:paraId="6634D039" w14:textId="77777777" w:rsidR="00E86869" w:rsidRDefault="00E86869" w:rsidP="008928B0">
      <w:pPr>
        <w:rPr>
          <w:b/>
          <w:bCs/>
          <w:sz w:val="28"/>
          <w:szCs w:val="28"/>
        </w:rPr>
      </w:pPr>
    </w:p>
    <w:p w14:paraId="1104D424" w14:textId="77777777" w:rsidR="00E86869" w:rsidRDefault="00E86869" w:rsidP="008928B0">
      <w:pPr>
        <w:rPr>
          <w:b/>
          <w:bCs/>
          <w:sz w:val="28"/>
          <w:szCs w:val="28"/>
        </w:rPr>
      </w:pPr>
    </w:p>
    <w:p w14:paraId="388DB107" w14:textId="77777777" w:rsidR="00E86869" w:rsidRDefault="00E86869" w:rsidP="008928B0">
      <w:pPr>
        <w:rPr>
          <w:b/>
          <w:bCs/>
          <w:sz w:val="28"/>
          <w:szCs w:val="28"/>
        </w:rPr>
      </w:pPr>
    </w:p>
    <w:p w14:paraId="6FF3A824" w14:textId="014B15BD" w:rsidR="00CD46BB" w:rsidRPr="008928B0" w:rsidRDefault="008928B0" w:rsidP="008928B0">
      <w:pPr>
        <w:rPr>
          <w:sz w:val="24"/>
          <w:szCs w:val="24"/>
        </w:rPr>
      </w:pPr>
      <w:r w:rsidRPr="008928B0">
        <w:rPr>
          <w:b/>
          <w:bCs/>
          <w:sz w:val="28"/>
          <w:szCs w:val="28"/>
        </w:rPr>
        <w:lastRenderedPageBreak/>
        <w:t>Transportation</w:t>
      </w:r>
      <w:r>
        <w:rPr>
          <w:b/>
          <w:bCs/>
          <w:sz w:val="28"/>
          <w:szCs w:val="28"/>
        </w:rPr>
        <w:t xml:space="preserve"> → </w:t>
      </w:r>
      <w:r w:rsidRPr="008928B0">
        <w:rPr>
          <w:sz w:val="24"/>
          <w:szCs w:val="24"/>
        </w:rPr>
        <w:t>This includes emissions from both institution-owned vehicles and commuter travel.</w:t>
      </w:r>
    </w:p>
    <w:tbl>
      <w:tblPr>
        <w:tblStyle w:val="GridTable5Dark-Accent6"/>
        <w:tblW w:w="9630" w:type="dxa"/>
        <w:tblInd w:w="-95" w:type="dxa"/>
        <w:tblLook w:val="04A0" w:firstRow="1" w:lastRow="0" w:firstColumn="1" w:lastColumn="0" w:noHBand="0" w:noVBand="1"/>
      </w:tblPr>
      <w:tblGrid>
        <w:gridCol w:w="2363"/>
        <w:gridCol w:w="7267"/>
      </w:tblGrid>
      <w:tr w:rsidR="008928B0" w14:paraId="5EE17448" w14:textId="77777777" w:rsidTr="00C71FEB">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363" w:type="dxa"/>
          </w:tcPr>
          <w:p w14:paraId="3EA6DDA8" w14:textId="343AAEC5" w:rsidR="008928B0" w:rsidRPr="00CD46BB" w:rsidRDefault="008928B0" w:rsidP="00735E7E">
            <w:pPr>
              <w:rPr>
                <w:sz w:val="24"/>
                <w:szCs w:val="24"/>
              </w:rPr>
            </w:pPr>
            <w:r>
              <w:rPr>
                <w:sz w:val="24"/>
                <w:szCs w:val="24"/>
              </w:rPr>
              <w:t>Transportation</w:t>
            </w:r>
          </w:p>
        </w:tc>
        <w:tc>
          <w:tcPr>
            <w:tcW w:w="7267" w:type="dxa"/>
          </w:tcPr>
          <w:p w14:paraId="22923AAB" w14:textId="77777777" w:rsidR="008928B0" w:rsidRPr="00CD46BB" w:rsidRDefault="008928B0" w:rsidP="00735E7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Calculation</w:t>
            </w:r>
          </w:p>
        </w:tc>
      </w:tr>
      <w:tr w:rsidR="008928B0" w14:paraId="30FDB3EF" w14:textId="77777777" w:rsidTr="00C71FEB">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2363" w:type="dxa"/>
          </w:tcPr>
          <w:p w14:paraId="74DF5992" w14:textId="2A473276" w:rsidR="008928B0" w:rsidRDefault="008928B0" w:rsidP="008928B0">
            <w:pPr>
              <w:rPr>
                <w:b w:val="0"/>
                <w:bCs w:val="0"/>
                <w:sz w:val="24"/>
                <w:szCs w:val="24"/>
              </w:rPr>
            </w:pPr>
            <w:r w:rsidRPr="008928B0">
              <w:rPr>
                <w:b w:val="0"/>
                <w:bCs w:val="0"/>
                <w:sz w:val="24"/>
                <w:szCs w:val="24"/>
              </w:rPr>
              <w:t>Vehicle Emissions </w:t>
            </w:r>
            <w:r>
              <w:rPr>
                <w:b w:val="0"/>
                <w:bCs w:val="0"/>
                <w:sz w:val="24"/>
                <w:szCs w:val="24"/>
              </w:rPr>
              <w:br/>
            </w:r>
            <w:r w:rsidRPr="008928B0">
              <w:rPr>
                <w:sz w:val="24"/>
                <w:szCs w:val="24"/>
              </w:rPr>
              <w:t>(kg CO₂e)</w:t>
            </w:r>
          </w:p>
        </w:tc>
        <w:tc>
          <w:tcPr>
            <w:tcW w:w="7267" w:type="dxa"/>
          </w:tcPr>
          <w:p w14:paraId="377C2755" w14:textId="2747CE91" w:rsidR="008928B0" w:rsidRDefault="008928B0" w:rsidP="008928B0">
            <w:pPr>
              <w:cnfStyle w:val="000000100000" w:firstRow="0" w:lastRow="0" w:firstColumn="0" w:lastColumn="0" w:oddVBand="0" w:evenVBand="0" w:oddHBand="1" w:evenHBand="0" w:firstRowFirstColumn="0" w:firstRowLastColumn="0" w:lastRowFirstColumn="0" w:lastRowLastColumn="0"/>
              <w:rPr>
                <w:b/>
                <w:bCs/>
                <w:sz w:val="24"/>
                <w:szCs w:val="24"/>
              </w:rPr>
            </w:pPr>
            <w:r w:rsidRPr="008928B0">
              <w:rPr>
                <w:b/>
                <w:bCs/>
                <w:sz w:val="24"/>
                <w:szCs w:val="24"/>
              </w:rPr>
              <w:t>Annual Fuel Consumption (liters or gallons)</w:t>
            </w:r>
            <w:r>
              <w:rPr>
                <w:b/>
                <w:bCs/>
                <w:sz w:val="24"/>
                <w:szCs w:val="24"/>
              </w:rPr>
              <w:t xml:space="preserve"> </w:t>
            </w:r>
            <w:r w:rsidRPr="008928B0">
              <w:rPr>
                <w:b/>
                <w:bCs/>
                <w:sz w:val="24"/>
                <w:szCs w:val="24"/>
              </w:rPr>
              <w:t>×</w:t>
            </w:r>
            <w:r>
              <w:rPr>
                <w:b/>
                <w:bCs/>
                <w:sz w:val="24"/>
                <w:szCs w:val="24"/>
              </w:rPr>
              <w:t xml:space="preserve"> </w:t>
            </w:r>
            <w:r w:rsidRPr="008928B0">
              <w:rPr>
                <w:b/>
                <w:bCs/>
                <w:sz w:val="24"/>
                <w:szCs w:val="24"/>
              </w:rPr>
              <w:t>Fuel Emission Factor (kg CO₂e per liter/gallon)</w:t>
            </w:r>
          </w:p>
        </w:tc>
      </w:tr>
      <w:tr w:rsidR="008928B0" w14:paraId="47D5B206" w14:textId="77777777" w:rsidTr="00C71FEB">
        <w:trPr>
          <w:trHeight w:val="1223"/>
        </w:trPr>
        <w:tc>
          <w:tcPr>
            <w:cnfStyle w:val="001000000000" w:firstRow="0" w:lastRow="0" w:firstColumn="1" w:lastColumn="0" w:oddVBand="0" w:evenVBand="0" w:oddHBand="0" w:evenHBand="0" w:firstRowFirstColumn="0" w:firstRowLastColumn="0" w:lastRowFirstColumn="0" w:lastRowLastColumn="0"/>
            <w:tcW w:w="2363" w:type="dxa"/>
          </w:tcPr>
          <w:p w14:paraId="02C26277" w14:textId="39C9E913" w:rsidR="008928B0" w:rsidRPr="008928B0" w:rsidRDefault="008928B0" w:rsidP="008928B0">
            <w:pPr>
              <w:rPr>
                <w:sz w:val="24"/>
                <w:szCs w:val="24"/>
              </w:rPr>
            </w:pPr>
            <w:r w:rsidRPr="008928B0">
              <w:rPr>
                <w:b w:val="0"/>
                <w:bCs w:val="0"/>
                <w:sz w:val="24"/>
                <w:szCs w:val="24"/>
              </w:rPr>
              <w:t>Commuting Emissions</w:t>
            </w:r>
            <w:r>
              <w:rPr>
                <w:b w:val="0"/>
                <w:bCs w:val="0"/>
                <w:sz w:val="24"/>
                <w:szCs w:val="24"/>
              </w:rPr>
              <w:br/>
            </w:r>
            <w:r w:rsidRPr="008928B0">
              <w:rPr>
                <w:sz w:val="24"/>
                <w:szCs w:val="24"/>
              </w:rPr>
              <w:t>(kg CO₂e)</w:t>
            </w:r>
          </w:p>
        </w:tc>
        <w:tc>
          <w:tcPr>
            <w:tcW w:w="7267" w:type="dxa"/>
          </w:tcPr>
          <w:p w14:paraId="76481EE2" w14:textId="7C70C99B" w:rsidR="008928B0" w:rsidRDefault="00BA7A9C" w:rsidP="00BA7A9C">
            <w:pPr>
              <w:cnfStyle w:val="000000000000" w:firstRow="0" w:lastRow="0" w:firstColumn="0" w:lastColumn="0" w:oddVBand="0" w:evenVBand="0" w:oddHBand="0" w:evenHBand="0" w:firstRowFirstColumn="0" w:firstRowLastColumn="0" w:lastRowFirstColumn="0" w:lastRowLastColumn="0"/>
              <w:rPr>
                <w:b/>
                <w:bCs/>
                <w:sz w:val="24"/>
                <w:szCs w:val="24"/>
              </w:rPr>
            </w:pPr>
            <w:r w:rsidRPr="00BA7A9C">
              <w:rPr>
                <w:b/>
                <w:bCs/>
                <w:sz w:val="24"/>
                <w:szCs w:val="24"/>
              </w:rPr>
              <w:t>Average Daily Distance (km or miles)</w:t>
            </w:r>
            <w:r>
              <w:rPr>
                <w:b/>
                <w:bCs/>
                <w:sz w:val="24"/>
                <w:szCs w:val="24"/>
              </w:rPr>
              <w:t xml:space="preserve"> </w:t>
            </w:r>
            <w:r w:rsidRPr="00BA7A9C">
              <w:rPr>
                <w:b/>
                <w:bCs/>
                <w:sz w:val="24"/>
                <w:szCs w:val="24"/>
              </w:rPr>
              <w:t>×</w:t>
            </w:r>
            <w:r>
              <w:rPr>
                <w:b/>
                <w:bCs/>
                <w:sz w:val="24"/>
                <w:szCs w:val="24"/>
              </w:rPr>
              <w:br/>
            </w:r>
            <w:r w:rsidRPr="00BA7A9C">
              <w:rPr>
                <w:b/>
                <w:bCs/>
                <w:sz w:val="24"/>
                <w:szCs w:val="24"/>
              </w:rPr>
              <w:t>Number of Commuters</w:t>
            </w:r>
            <w:r>
              <w:rPr>
                <w:b/>
                <w:bCs/>
                <w:sz w:val="24"/>
                <w:szCs w:val="24"/>
              </w:rPr>
              <w:t xml:space="preserve"> </w:t>
            </w:r>
            <w:r w:rsidRPr="00BA7A9C">
              <w:rPr>
                <w:b/>
                <w:bCs/>
                <w:sz w:val="24"/>
                <w:szCs w:val="24"/>
              </w:rPr>
              <w:t>×</w:t>
            </w:r>
            <w:r>
              <w:rPr>
                <w:b/>
                <w:bCs/>
                <w:sz w:val="24"/>
                <w:szCs w:val="24"/>
              </w:rPr>
              <w:t xml:space="preserve"> </w:t>
            </w:r>
            <w:r>
              <w:rPr>
                <w:b/>
                <w:bCs/>
                <w:sz w:val="24"/>
                <w:szCs w:val="24"/>
              </w:rPr>
              <w:br/>
            </w:r>
            <w:r w:rsidRPr="00BA7A9C">
              <w:rPr>
                <w:b/>
                <w:bCs/>
                <w:sz w:val="24"/>
                <w:szCs w:val="24"/>
              </w:rPr>
              <w:t>Commuting Days</w:t>
            </w:r>
            <w:r>
              <w:rPr>
                <w:b/>
                <w:bCs/>
                <w:sz w:val="24"/>
                <w:szCs w:val="24"/>
              </w:rPr>
              <w:t xml:space="preserve"> </w:t>
            </w:r>
            <w:r w:rsidRPr="00BA7A9C">
              <w:rPr>
                <w:b/>
                <w:bCs/>
                <w:sz w:val="24"/>
                <w:szCs w:val="24"/>
              </w:rPr>
              <w:t>×</w:t>
            </w:r>
            <w:r>
              <w:rPr>
                <w:b/>
                <w:bCs/>
                <w:sz w:val="24"/>
                <w:szCs w:val="24"/>
              </w:rPr>
              <w:t xml:space="preserve"> </w:t>
            </w:r>
            <w:r w:rsidR="00DE2D8B">
              <w:rPr>
                <w:b/>
                <w:bCs/>
                <w:sz w:val="24"/>
                <w:szCs w:val="24"/>
              </w:rPr>
              <w:br/>
            </w:r>
            <w:r w:rsidRPr="00BA7A9C">
              <w:rPr>
                <w:b/>
                <w:bCs/>
                <w:sz w:val="24"/>
                <w:szCs w:val="24"/>
              </w:rPr>
              <w:t>Emission Factor by Mode</w:t>
            </w:r>
          </w:p>
        </w:tc>
      </w:tr>
    </w:tbl>
    <w:p w14:paraId="3EE05197" w14:textId="708216E8" w:rsidR="008928B0" w:rsidRDefault="0037760A" w:rsidP="0037760A">
      <w:pPr>
        <w:rPr>
          <w:sz w:val="24"/>
          <w:szCs w:val="24"/>
        </w:rPr>
      </w:pPr>
      <w:r w:rsidRPr="0037760A">
        <w:rPr>
          <w:b/>
          <w:bCs/>
          <w:sz w:val="28"/>
          <w:szCs w:val="28"/>
        </w:rPr>
        <w:t>Waste Management</w:t>
      </w:r>
      <w:r>
        <w:rPr>
          <w:b/>
          <w:bCs/>
          <w:sz w:val="28"/>
          <w:szCs w:val="28"/>
        </w:rPr>
        <w:t xml:space="preserve"> → </w:t>
      </w:r>
      <w:r w:rsidRPr="0037760A">
        <w:rPr>
          <w:sz w:val="24"/>
          <w:szCs w:val="24"/>
        </w:rPr>
        <w:t>Waste emissions are calculated based on the total waste generated and the proportion that is recycled or sent to landfills.</w:t>
      </w:r>
    </w:p>
    <w:tbl>
      <w:tblPr>
        <w:tblStyle w:val="GridTable5Dark-Accent6"/>
        <w:tblW w:w="9630" w:type="dxa"/>
        <w:tblInd w:w="-95" w:type="dxa"/>
        <w:tblLook w:val="04A0" w:firstRow="1" w:lastRow="0" w:firstColumn="1" w:lastColumn="0" w:noHBand="0" w:noVBand="1"/>
      </w:tblPr>
      <w:tblGrid>
        <w:gridCol w:w="2363"/>
        <w:gridCol w:w="7267"/>
      </w:tblGrid>
      <w:tr w:rsidR="0037760A" w14:paraId="0BB48706" w14:textId="77777777" w:rsidTr="00C71FEB">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363" w:type="dxa"/>
          </w:tcPr>
          <w:p w14:paraId="7F9D7357" w14:textId="3C63327C" w:rsidR="0037760A" w:rsidRPr="00CD46BB" w:rsidRDefault="0037760A" w:rsidP="00735E7E">
            <w:pPr>
              <w:rPr>
                <w:sz w:val="24"/>
                <w:szCs w:val="24"/>
              </w:rPr>
            </w:pPr>
            <w:r>
              <w:rPr>
                <w:sz w:val="24"/>
                <w:szCs w:val="24"/>
              </w:rPr>
              <w:t>Waste Management</w:t>
            </w:r>
          </w:p>
        </w:tc>
        <w:tc>
          <w:tcPr>
            <w:tcW w:w="7267" w:type="dxa"/>
          </w:tcPr>
          <w:p w14:paraId="565EBE39" w14:textId="77777777" w:rsidR="0037760A" w:rsidRPr="00CD46BB" w:rsidRDefault="0037760A" w:rsidP="00735E7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Calculation</w:t>
            </w:r>
          </w:p>
        </w:tc>
      </w:tr>
      <w:tr w:rsidR="0037760A" w14:paraId="4A9BBD63" w14:textId="77777777" w:rsidTr="00C71FEB">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363" w:type="dxa"/>
          </w:tcPr>
          <w:p w14:paraId="27AC9D64" w14:textId="7CD100D8" w:rsidR="0037760A" w:rsidRDefault="0037760A" w:rsidP="0037760A">
            <w:pPr>
              <w:rPr>
                <w:b w:val="0"/>
                <w:bCs w:val="0"/>
                <w:sz w:val="24"/>
                <w:szCs w:val="24"/>
              </w:rPr>
            </w:pPr>
            <w:r w:rsidRPr="0037760A">
              <w:rPr>
                <w:b w:val="0"/>
                <w:bCs w:val="0"/>
                <w:sz w:val="24"/>
                <w:szCs w:val="24"/>
              </w:rPr>
              <w:t>Waste Emissions </w:t>
            </w:r>
            <w:r>
              <w:rPr>
                <w:b w:val="0"/>
                <w:bCs w:val="0"/>
                <w:sz w:val="24"/>
                <w:szCs w:val="24"/>
              </w:rPr>
              <w:br/>
            </w:r>
            <w:r w:rsidRPr="0037760A">
              <w:rPr>
                <w:sz w:val="24"/>
                <w:szCs w:val="24"/>
              </w:rPr>
              <w:t>(kg CO₂e)</w:t>
            </w:r>
          </w:p>
        </w:tc>
        <w:tc>
          <w:tcPr>
            <w:tcW w:w="7267" w:type="dxa"/>
          </w:tcPr>
          <w:p w14:paraId="2630E5F8" w14:textId="77777777" w:rsidR="00F42B1D" w:rsidRDefault="0037760A" w:rsidP="0037760A">
            <w:pPr>
              <w:cnfStyle w:val="000000100000" w:firstRow="0" w:lastRow="0" w:firstColumn="0" w:lastColumn="0" w:oddVBand="0" w:evenVBand="0" w:oddHBand="1" w:evenHBand="0" w:firstRowFirstColumn="0" w:firstRowLastColumn="0" w:lastRowFirstColumn="0" w:lastRowLastColumn="0"/>
              <w:rPr>
                <w:b/>
                <w:bCs/>
                <w:sz w:val="24"/>
                <w:szCs w:val="24"/>
              </w:rPr>
            </w:pPr>
            <w:r w:rsidRPr="0037760A">
              <w:rPr>
                <w:b/>
                <w:bCs/>
                <w:sz w:val="24"/>
                <w:szCs w:val="24"/>
              </w:rPr>
              <w:t>Total Waste (kg or tons)</w:t>
            </w:r>
            <w:r>
              <w:rPr>
                <w:b/>
                <w:bCs/>
                <w:sz w:val="24"/>
                <w:szCs w:val="24"/>
              </w:rPr>
              <w:t xml:space="preserve"> </w:t>
            </w:r>
            <w:r w:rsidRPr="0037760A">
              <w:rPr>
                <w:b/>
                <w:bCs/>
                <w:sz w:val="24"/>
                <w:szCs w:val="24"/>
              </w:rPr>
              <w:t>×</w:t>
            </w:r>
            <w:r w:rsidR="00F42B1D">
              <w:rPr>
                <w:b/>
                <w:bCs/>
                <w:sz w:val="24"/>
                <w:szCs w:val="24"/>
              </w:rPr>
              <w:t xml:space="preserve"> </w:t>
            </w:r>
          </w:p>
          <w:p w14:paraId="241EBF40" w14:textId="3CF32EF0" w:rsidR="0037760A" w:rsidRDefault="0037760A" w:rsidP="0037760A">
            <w:pPr>
              <w:cnfStyle w:val="000000100000" w:firstRow="0" w:lastRow="0" w:firstColumn="0" w:lastColumn="0" w:oddVBand="0" w:evenVBand="0" w:oddHBand="1" w:evenHBand="0" w:firstRowFirstColumn="0" w:firstRowLastColumn="0" w:lastRowFirstColumn="0" w:lastRowLastColumn="0"/>
              <w:rPr>
                <w:b/>
                <w:bCs/>
                <w:sz w:val="24"/>
                <w:szCs w:val="24"/>
              </w:rPr>
            </w:pPr>
            <w:r w:rsidRPr="0037760A">
              <w:rPr>
                <w:b/>
                <w:bCs/>
                <w:sz w:val="24"/>
                <w:szCs w:val="24"/>
              </w:rPr>
              <w:t>Waste Emission Factor (kg CO₂e per kg/ton)</w:t>
            </w:r>
          </w:p>
        </w:tc>
      </w:tr>
      <w:tr w:rsidR="0037760A" w14:paraId="048C6A9D" w14:textId="77777777" w:rsidTr="00C71FEB">
        <w:trPr>
          <w:trHeight w:val="989"/>
        </w:trPr>
        <w:tc>
          <w:tcPr>
            <w:cnfStyle w:val="001000000000" w:firstRow="0" w:lastRow="0" w:firstColumn="1" w:lastColumn="0" w:oddVBand="0" w:evenVBand="0" w:oddHBand="0" w:evenHBand="0" w:firstRowFirstColumn="0" w:firstRowLastColumn="0" w:lastRowFirstColumn="0" w:lastRowLastColumn="0"/>
            <w:tcW w:w="2363" w:type="dxa"/>
          </w:tcPr>
          <w:p w14:paraId="53BD4F36" w14:textId="7941ED6A" w:rsidR="0037760A" w:rsidRPr="008928B0" w:rsidRDefault="0037760A" w:rsidP="0037760A">
            <w:pPr>
              <w:rPr>
                <w:sz w:val="24"/>
                <w:szCs w:val="24"/>
              </w:rPr>
            </w:pPr>
            <w:r w:rsidRPr="0037760A">
              <w:rPr>
                <w:b w:val="0"/>
                <w:bCs w:val="0"/>
                <w:sz w:val="24"/>
                <w:szCs w:val="24"/>
              </w:rPr>
              <w:t>Recycling Offset</w:t>
            </w:r>
            <w:r>
              <w:rPr>
                <w:b w:val="0"/>
                <w:bCs w:val="0"/>
                <w:sz w:val="24"/>
                <w:szCs w:val="24"/>
              </w:rPr>
              <w:br/>
            </w:r>
            <w:r w:rsidRPr="0037760A">
              <w:rPr>
                <w:sz w:val="24"/>
                <w:szCs w:val="24"/>
              </w:rPr>
              <w:t>(kg CO₂e)</w:t>
            </w:r>
          </w:p>
        </w:tc>
        <w:tc>
          <w:tcPr>
            <w:tcW w:w="7267" w:type="dxa"/>
          </w:tcPr>
          <w:p w14:paraId="556BEC0C" w14:textId="77777777" w:rsidR="00F42B1D" w:rsidRDefault="00F42B1D" w:rsidP="00F42B1D">
            <w:pPr>
              <w:cnfStyle w:val="000000000000" w:firstRow="0" w:lastRow="0" w:firstColumn="0" w:lastColumn="0" w:oddVBand="0" w:evenVBand="0" w:oddHBand="0" w:evenHBand="0" w:firstRowFirstColumn="0" w:firstRowLastColumn="0" w:lastRowFirstColumn="0" w:lastRowLastColumn="0"/>
              <w:rPr>
                <w:b/>
                <w:bCs/>
                <w:sz w:val="24"/>
                <w:szCs w:val="24"/>
              </w:rPr>
            </w:pPr>
            <w:r w:rsidRPr="00F42B1D">
              <w:rPr>
                <w:b/>
                <w:bCs/>
                <w:sz w:val="24"/>
                <w:szCs w:val="24"/>
              </w:rPr>
              <w:t>Total Waste</w:t>
            </w:r>
            <w:r>
              <w:rPr>
                <w:b/>
                <w:bCs/>
                <w:sz w:val="24"/>
                <w:szCs w:val="24"/>
              </w:rPr>
              <w:t xml:space="preserve"> </w:t>
            </w:r>
            <w:r w:rsidRPr="00F42B1D">
              <w:rPr>
                <w:b/>
                <w:bCs/>
                <w:sz w:val="24"/>
                <w:szCs w:val="24"/>
              </w:rPr>
              <w:t>×</w:t>
            </w:r>
            <w:r>
              <w:rPr>
                <w:b/>
                <w:bCs/>
                <w:sz w:val="24"/>
                <w:szCs w:val="24"/>
              </w:rPr>
              <w:t xml:space="preserve">  </w:t>
            </w:r>
          </w:p>
          <w:p w14:paraId="3844573B" w14:textId="77777777" w:rsidR="00F42B1D" w:rsidRDefault="00F42B1D" w:rsidP="00F42B1D">
            <w:pPr>
              <w:cnfStyle w:val="000000000000" w:firstRow="0" w:lastRow="0" w:firstColumn="0" w:lastColumn="0" w:oddVBand="0" w:evenVBand="0" w:oddHBand="0" w:evenHBand="0" w:firstRowFirstColumn="0" w:firstRowLastColumn="0" w:lastRowFirstColumn="0" w:lastRowLastColumn="0"/>
              <w:rPr>
                <w:b/>
                <w:bCs/>
                <w:sz w:val="24"/>
                <w:szCs w:val="24"/>
              </w:rPr>
            </w:pPr>
            <w:r w:rsidRPr="00F42B1D">
              <w:rPr>
                <w:b/>
                <w:bCs/>
                <w:sz w:val="24"/>
                <w:szCs w:val="24"/>
              </w:rPr>
              <w:t>Percentage Recycled</w:t>
            </w:r>
            <w:r>
              <w:rPr>
                <w:b/>
                <w:bCs/>
                <w:sz w:val="24"/>
                <w:szCs w:val="24"/>
              </w:rPr>
              <w:t xml:space="preserve"> </w:t>
            </w:r>
            <w:r w:rsidRPr="00F42B1D">
              <w:rPr>
                <w:b/>
                <w:bCs/>
                <w:sz w:val="24"/>
                <w:szCs w:val="24"/>
              </w:rPr>
              <w:t>×</w:t>
            </w:r>
            <w:r>
              <w:rPr>
                <w:b/>
                <w:bCs/>
                <w:sz w:val="24"/>
                <w:szCs w:val="24"/>
              </w:rPr>
              <w:t xml:space="preserve">  </w:t>
            </w:r>
          </w:p>
          <w:p w14:paraId="2094B910" w14:textId="6EE091C0" w:rsidR="0037760A" w:rsidRDefault="00F42B1D" w:rsidP="00F42B1D">
            <w:pPr>
              <w:cnfStyle w:val="000000000000" w:firstRow="0" w:lastRow="0" w:firstColumn="0" w:lastColumn="0" w:oddVBand="0" w:evenVBand="0" w:oddHBand="0" w:evenHBand="0" w:firstRowFirstColumn="0" w:firstRowLastColumn="0" w:lastRowFirstColumn="0" w:lastRowLastColumn="0"/>
              <w:rPr>
                <w:b/>
                <w:bCs/>
                <w:sz w:val="24"/>
                <w:szCs w:val="24"/>
              </w:rPr>
            </w:pPr>
            <w:r w:rsidRPr="00F42B1D">
              <w:rPr>
                <w:b/>
                <w:bCs/>
                <w:sz w:val="24"/>
                <w:szCs w:val="24"/>
              </w:rPr>
              <w:t>Recycling Emission Reduction Factor</w:t>
            </w:r>
          </w:p>
        </w:tc>
      </w:tr>
    </w:tbl>
    <w:p w14:paraId="41F5791E" w14:textId="1911D5A2" w:rsidR="00F21369" w:rsidRPr="00F42B1D" w:rsidRDefault="00F42B1D" w:rsidP="00F42B1D">
      <w:pPr>
        <w:rPr>
          <w:sz w:val="24"/>
          <w:szCs w:val="24"/>
        </w:rPr>
      </w:pPr>
      <w:r w:rsidRPr="00F42B1D">
        <w:rPr>
          <w:b/>
          <w:bCs/>
          <w:sz w:val="28"/>
          <w:szCs w:val="28"/>
        </w:rPr>
        <w:t>Water Usage</w:t>
      </w:r>
      <w:r>
        <w:rPr>
          <w:b/>
          <w:bCs/>
          <w:sz w:val="28"/>
          <w:szCs w:val="28"/>
        </w:rPr>
        <w:t xml:space="preserve"> → </w:t>
      </w:r>
      <w:r>
        <w:rPr>
          <w:sz w:val="24"/>
          <w:szCs w:val="24"/>
        </w:rPr>
        <w:t>It I</w:t>
      </w:r>
      <w:r w:rsidRPr="00F42B1D">
        <w:rPr>
          <w:sz w:val="24"/>
          <w:szCs w:val="24"/>
        </w:rPr>
        <w:t>nclude only if water heating or extensive usage significantly contributes to emissions.</w:t>
      </w:r>
    </w:p>
    <w:tbl>
      <w:tblPr>
        <w:tblStyle w:val="GridTable5Dark-Accent6"/>
        <w:tblW w:w="9540" w:type="dxa"/>
        <w:tblInd w:w="-95" w:type="dxa"/>
        <w:tblLook w:val="04A0" w:firstRow="1" w:lastRow="0" w:firstColumn="1" w:lastColumn="0" w:noHBand="0" w:noVBand="1"/>
      </w:tblPr>
      <w:tblGrid>
        <w:gridCol w:w="2363"/>
        <w:gridCol w:w="7177"/>
      </w:tblGrid>
      <w:tr w:rsidR="00F21369" w14:paraId="12411CEE" w14:textId="77777777" w:rsidTr="00C71FEB">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363" w:type="dxa"/>
          </w:tcPr>
          <w:p w14:paraId="01345216" w14:textId="726A2418" w:rsidR="00F21369" w:rsidRPr="00CD46BB" w:rsidRDefault="00F21369" w:rsidP="00735E7E">
            <w:pPr>
              <w:rPr>
                <w:sz w:val="24"/>
                <w:szCs w:val="24"/>
              </w:rPr>
            </w:pPr>
            <w:r>
              <w:rPr>
                <w:sz w:val="24"/>
                <w:szCs w:val="24"/>
              </w:rPr>
              <w:t>Water Consumption</w:t>
            </w:r>
          </w:p>
        </w:tc>
        <w:tc>
          <w:tcPr>
            <w:tcW w:w="7177" w:type="dxa"/>
          </w:tcPr>
          <w:p w14:paraId="4F3DD5D5" w14:textId="77777777" w:rsidR="00F21369" w:rsidRPr="00CD46BB" w:rsidRDefault="00F21369" w:rsidP="00735E7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Calculation</w:t>
            </w:r>
          </w:p>
        </w:tc>
      </w:tr>
      <w:tr w:rsidR="00F21369" w14:paraId="2398A7C3" w14:textId="77777777" w:rsidTr="00C71FEB">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363" w:type="dxa"/>
          </w:tcPr>
          <w:p w14:paraId="66FF9F84" w14:textId="063AE37E" w:rsidR="00F21369" w:rsidRDefault="00F21369" w:rsidP="00735E7E">
            <w:pPr>
              <w:rPr>
                <w:b w:val="0"/>
                <w:bCs w:val="0"/>
                <w:sz w:val="24"/>
                <w:szCs w:val="24"/>
              </w:rPr>
            </w:pPr>
            <w:r>
              <w:rPr>
                <w:b w:val="0"/>
                <w:bCs w:val="0"/>
                <w:sz w:val="24"/>
                <w:szCs w:val="24"/>
              </w:rPr>
              <w:t>Water Consumption</w:t>
            </w:r>
            <w:r w:rsidRPr="0037760A">
              <w:rPr>
                <w:b w:val="0"/>
                <w:bCs w:val="0"/>
                <w:sz w:val="24"/>
                <w:szCs w:val="24"/>
              </w:rPr>
              <w:t> </w:t>
            </w:r>
            <w:r>
              <w:rPr>
                <w:b w:val="0"/>
                <w:bCs w:val="0"/>
                <w:sz w:val="24"/>
                <w:szCs w:val="24"/>
              </w:rPr>
              <w:br/>
            </w:r>
            <w:r w:rsidRPr="0037760A">
              <w:rPr>
                <w:sz w:val="24"/>
                <w:szCs w:val="24"/>
              </w:rPr>
              <w:t>(kg CO₂e)</w:t>
            </w:r>
          </w:p>
        </w:tc>
        <w:tc>
          <w:tcPr>
            <w:tcW w:w="7177" w:type="dxa"/>
          </w:tcPr>
          <w:p w14:paraId="06952AD3" w14:textId="03455A53" w:rsidR="00F21369" w:rsidRDefault="00F21369" w:rsidP="00F21369">
            <w:pPr>
              <w:cnfStyle w:val="000000100000" w:firstRow="0" w:lastRow="0" w:firstColumn="0" w:lastColumn="0" w:oddVBand="0" w:evenVBand="0" w:oddHBand="1" w:evenHBand="0" w:firstRowFirstColumn="0" w:firstRowLastColumn="0" w:lastRowFirstColumn="0" w:lastRowLastColumn="0"/>
              <w:rPr>
                <w:b/>
                <w:bCs/>
                <w:sz w:val="24"/>
                <w:szCs w:val="24"/>
              </w:rPr>
            </w:pPr>
            <w:r w:rsidRPr="00F21369">
              <w:rPr>
                <w:b/>
                <w:bCs/>
                <w:sz w:val="24"/>
                <w:szCs w:val="24"/>
              </w:rPr>
              <w:t>Annual Water Usage (m³ or gallons)</w:t>
            </w:r>
            <w:r>
              <w:rPr>
                <w:b/>
                <w:bCs/>
                <w:sz w:val="24"/>
                <w:szCs w:val="24"/>
              </w:rPr>
              <w:t xml:space="preserve"> </w:t>
            </w:r>
            <w:r w:rsidRPr="00F21369">
              <w:rPr>
                <w:b/>
                <w:bCs/>
                <w:sz w:val="24"/>
                <w:szCs w:val="24"/>
              </w:rPr>
              <w:t>×</w:t>
            </w:r>
            <w:r>
              <w:rPr>
                <w:b/>
                <w:bCs/>
                <w:sz w:val="24"/>
                <w:szCs w:val="24"/>
              </w:rPr>
              <w:t xml:space="preserve"> </w:t>
            </w:r>
            <w:r w:rsidRPr="00F21369">
              <w:rPr>
                <w:b/>
                <w:bCs/>
                <w:sz w:val="24"/>
                <w:szCs w:val="24"/>
              </w:rPr>
              <w:t>Water Emission Factor (kg CO₂e per m³/gallon)</w:t>
            </w:r>
          </w:p>
        </w:tc>
      </w:tr>
    </w:tbl>
    <w:p w14:paraId="1BEEE11D" w14:textId="77777777" w:rsidR="00F21369" w:rsidRPr="00F21369" w:rsidRDefault="00F21369" w:rsidP="00F21369">
      <w:pPr>
        <w:rPr>
          <w:b/>
          <w:bCs/>
          <w:sz w:val="32"/>
          <w:szCs w:val="32"/>
        </w:rPr>
      </w:pPr>
      <w:r w:rsidRPr="00F21369">
        <w:rPr>
          <w:b/>
          <w:bCs/>
          <w:sz w:val="32"/>
          <w:szCs w:val="32"/>
        </w:rPr>
        <w:t>Calculating Total Emissions</w:t>
      </w:r>
    </w:p>
    <w:p w14:paraId="363EDAB2" w14:textId="77777777" w:rsidR="00F21369" w:rsidRPr="00F21369" w:rsidRDefault="00F21369" w:rsidP="00F21369">
      <w:pPr>
        <w:rPr>
          <w:sz w:val="24"/>
          <w:szCs w:val="24"/>
        </w:rPr>
      </w:pPr>
      <w:r w:rsidRPr="00F21369">
        <w:rPr>
          <w:sz w:val="24"/>
          <w:szCs w:val="24"/>
        </w:rPr>
        <w:t>Sum emissions from each category to obtain the institution’s total carbon footprint.</w:t>
      </w:r>
    </w:p>
    <w:p w14:paraId="4D14015D" w14:textId="445DDE95" w:rsidR="00501AA0" w:rsidRDefault="00F21369" w:rsidP="00501AA0">
      <w:pPr>
        <w:rPr>
          <w:sz w:val="24"/>
          <w:szCs w:val="24"/>
        </w:rPr>
      </w:pPr>
      <w:r w:rsidRPr="00F21369">
        <w:rPr>
          <w:b/>
          <w:bCs/>
          <w:sz w:val="24"/>
          <w:szCs w:val="24"/>
        </w:rPr>
        <w:t>Total Carbon Footprint (kg CO₂e)</w:t>
      </w:r>
      <w:r w:rsidRPr="00F21369">
        <w:rPr>
          <w:sz w:val="24"/>
          <w:szCs w:val="24"/>
        </w:rPr>
        <w:t>:</w:t>
      </w:r>
      <w:r>
        <w:rPr>
          <w:sz w:val="24"/>
          <w:szCs w:val="24"/>
        </w:rPr>
        <w:br/>
      </w:r>
      <w:r w:rsidRPr="00F21369">
        <w:rPr>
          <w:b/>
          <w:bCs/>
          <w:sz w:val="24"/>
          <w:szCs w:val="24"/>
        </w:rPr>
        <w:t>Total Emissions</w:t>
      </w:r>
      <w:r>
        <w:rPr>
          <w:sz w:val="24"/>
          <w:szCs w:val="24"/>
        </w:rPr>
        <w:t xml:space="preserve"> </w:t>
      </w:r>
      <w:r w:rsidRPr="00F21369">
        <w:rPr>
          <w:b/>
          <w:bCs/>
          <w:sz w:val="24"/>
          <w:szCs w:val="24"/>
        </w:rPr>
        <w:t>=</w:t>
      </w:r>
      <w:r w:rsidRPr="00F21369">
        <w:rPr>
          <w:b/>
          <w:bCs/>
          <w:sz w:val="24"/>
          <w:szCs w:val="24"/>
        </w:rPr>
        <w:t xml:space="preserve"> </w:t>
      </w:r>
      <w:r w:rsidRPr="00F21369">
        <w:rPr>
          <w:sz w:val="24"/>
          <w:szCs w:val="24"/>
        </w:rPr>
        <w:t>Electricity Emissions</w:t>
      </w:r>
      <w:r w:rsidRPr="00F21369">
        <w:rPr>
          <w:sz w:val="24"/>
          <w:szCs w:val="24"/>
        </w:rPr>
        <w:t xml:space="preserve"> </w:t>
      </w:r>
      <w:r w:rsidRPr="00F21369">
        <w:rPr>
          <w:b/>
          <w:bCs/>
          <w:sz w:val="24"/>
          <w:szCs w:val="24"/>
        </w:rPr>
        <w:t>+</w:t>
      </w:r>
      <w:r w:rsidRPr="00F21369">
        <w:rPr>
          <w:sz w:val="24"/>
          <w:szCs w:val="24"/>
        </w:rPr>
        <w:t xml:space="preserve"> </w:t>
      </w:r>
      <w:r w:rsidRPr="00F21369">
        <w:rPr>
          <w:sz w:val="24"/>
          <w:szCs w:val="24"/>
        </w:rPr>
        <w:t>Heating Emissions</w:t>
      </w:r>
      <w:r w:rsidRPr="00F21369">
        <w:rPr>
          <w:sz w:val="24"/>
          <w:szCs w:val="24"/>
        </w:rPr>
        <w:t xml:space="preserve"> </w:t>
      </w:r>
      <w:r w:rsidRPr="00F21369">
        <w:rPr>
          <w:b/>
          <w:bCs/>
          <w:sz w:val="24"/>
          <w:szCs w:val="24"/>
        </w:rPr>
        <w:t>+</w:t>
      </w:r>
      <w:r w:rsidRPr="00F21369">
        <w:rPr>
          <w:sz w:val="24"/>
          <w:szCs w:val="24"/>
        </w:rPr>
        <w:t xml:space="preserve"> </w:t>
      </w:r>
      <w:r w:rsidRPr="00F21369">
        <w:rPr>
          <w:sz w:val="24"/>
          <w:szCs w:val="24"/>
        </w:rPr>
        <w:t>Cooling Emissions</w:t>
      </w:r>
      <w:r w:rsidRPr="00F21369">
        <w:rPr>
          <w:sz w:val="24"/>
          <w:szCs w:val="24"/>
        </w:rPr>
        <w:t xml:space="preserve"> </w:t>
      </w:r>
      <w:r w:rsidRPr="00F21369">
        <w:rPr>
          <w:b/>
          <w:bCs/>
          <w:sz w:val="24"/>
          <w:szCs w:val="24"/>
        </w:rPr>
        <w:t>+</w:t>
      </w:r>
      <w:r w:rsidRPr="00F21369">
        <w:rPr>
          <w:sz w:val="24"/>
          <w:szCs w:val="24"/>
        </w:rPr>
        <w:t xml:space="preserve"> </w:t>
      </w:r>
      <w:r w:rsidRPr="00F21369">
        <w:rPr>
          <w:sz w:val="24"/>
          <w:szCs w:val="24"/>
        </w:rPr>
        <w:t>Vehicle Emissions</w:t>
      </w:r>
      <w:r w:rsidRPr="00F21369">
        <w:rPr>
          <w:sz w:val="24"/>
          <w:szCs w:val="24"/>
        </w:rPr>
        <w:t xml:space="preserve"> </w:t>
      </w:r>
      <w:r w:rsidRPr="00F21369">
        <w:rPr>
          <w:b/>
          <w:bCs/>
          <w:sz w:val="24"/>
          <w:szCs w:val="24"/>
        </w:rPr>
        <w:t>+</w:t>
      </w:r>
      <w:r w:rsidRPr="00F21369">
        <w:rPr>
          <w:sz w:val="24"/>
          <w:szCs w:val="24"/>
        </w:rPr>
        <w:t xml:space="preserve"> </w:t>
      </w:r>
      <w:r w:rsidRPr="00F21369">
        <w:rPr>
          <w:sz w:val="24"/>
          <w:szCs w:val="24"/>
        </w:rPr>
        <w:t>Commuting Emissions</w:t>
      </w:r>
      <w:r w:rsidRPr="00F21369">
        <w:rPr>
          <w:sz w:val="24"/>
          <w:szCs w:val="24"/>
        </w:rPr>
        <w:t xml:space="preserve"> </w:t>
      </w:r>
      <w:r w:rsidRPr="00F21369">
        <w:rPr>
          <w:b/>
          <w:bCs/>
          <w:sz w:val="24"/>
          <w:szCs w:val="24"/>
        </w:rPr>
        <w:t>+</w:t>
      </w:r>
      <w:r w:rsidRPr="00F21369">
        <w:rPr>
          <w:sz w:val="24"/>
          <w:szCs w:val="24"/>
        </w:rPr>
        <w:t xml:space="preserve"> </w:t>
      </w:r>
      <w:r w:rsidRPr="00F21369">
        <w:rPr>
          <w:b/>
          <w:bCs/>
          <w:sz w:val="24"/>
          <w:szCs w:val="24"/>
        </w:rPr>
        <w:t>(</w:t>
      </w:r>
      <w:r w:rsidRPr="00F21369">
        <w:rPr>
          <w:sz w:val="24"/>
          <w:szCs w:val="24"/>
        </w:rPr>
        <w:t>Waste Emissions</w:t>
      </w:r>
      <w:r w:rsidRPr="00F21369">
        <w:rPr>
          <w:sz w:val="24"/>
          <w:szCs w:val="24"/>
        </w:rPr>
        <w:t xml:space="preserve"> </w:t>
      </w:r>
      <w:r w:rsidRPr="00F21369">
        <w:rPr>
          <w:b/>
          <w:bCs/>
          <w:sz w:val="24"/>
          <w:szCs w:val="24"/>
        </w:rPr>
        <w:t>−</w:t>
      </w:r>
      <w:r w:rsidRPr="00F21369">
        <w:rPr>
          <w:sz w:val="24"/>
          <w:szCs w:val="24"/>
        </w:rPr>
        <w:t xml:space="preserve"> </w:t>
      </w:r>
      <w:r w:rsidRPr="00F21369">
        <w:rPr>
          <w:sz w:val="24"/>
          <w:szCs w:val="24"/>
        </w:rPr>
        <w:t>Recycling Offset</w:t>
      </w:r>
      <w:r w:rsidRPr="00F21369">
        <w:rPr>
          <w:b/>
          <w:bCs/>
          <w:sz w:val="24"/>
          <w:szCs w:val="24"/>
        </w:rPr>
        <w:t>)</w:t>
      </w:r>
      <w:r w:rsidRPr="00F21369">
        <w:rPr>
          <w:sz w:val="24"/>
          <w:szCs w:val="24"/>
        </w:rPr>
        <w:t xml:space="preserve"> </w:t>
      </w:r>
      <w:r w:rsidRPr="00F21369">
        <w:rPr>
          <w:b/>
          <w:bCs/>
          <w:sz w:val="24"/>
          <w:szCs w:val="24"/>
        </w:rPr>
        <w:t>+</w:t>
      </w:r>
      <w:r w:rsidRPr="00F21369">
        <w:rPr>
          <w:sz w:val="24"/>
          <w:szCs w:val="24"/>
        </w:rPr>
        <w:t xml:space="preserve"> </w:t>
      </w:r>
      <w:r w:rsidRPr="00F21369">
        <w:rPr>
          <w:sz w:val="24"/>
          <w:szCs w:val="24"/>
        </w:rPr>
        <w:t>Water </w:t>
      </w:r>
      <w:r>
        <w:rPr>
          <w:sz w:val="24"/>
          <w:szCs w:val="24"/>
        </w:rPr>
        <w:t>Consumption</w:t>
      </w:r>
    </w:p>
    <w:tbl>
      <w:tblPr>
        <w:tblStyle w:val="GridTable5Dark-Accent6"/>
        <w:tblW w:w="9445" w:type="dxa"/>
        <w:tblLook w:val="04A0" w:firstRow="1" w:lastRow="0" w:firstColumn="1" w:lastColumn="0" w:noHBand="0" w:noVBand="1"/>
      </w:tblPr>
      <w:tblGrid>
        <w:gridCol w:w="9445"/>
      </w:tblGrid>
      <w:tr w:rsidR="00501AA0" w14:paraId="3C002D19" w14:textId="77777777" w:rsidTr="00C71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tcPr>
          <w:p w14:paraId="0681C8C7" w14:textId="3775F7B3" w:rsidR="00501AA0" w:rsidRPr="00501AA0" w:rsidRDefault="00501AA0" w:rsidP="00F21369">
            <w:pPr>
              <w:rPr>
                <w:sz w:val="28"/>
                <w:szCs w:val="28"/>
              </w:rPr>
            </w:pPr>
            <w:r w:rsidRPr="00501AA0">
              <w:rPr>
                <w:sz w:val="28"/>
                <w:szCs w:val="28"/>
              </w:rPr>
              <w:t>Note:</w:t>
            </w:r>
          </w:p>
        </w:tc>
      </w:tr>
      <w:tr w:rsidR="00501AA0" w14:paraId="35B650D2" w14:textId="77777777" w:rsidTr="00C71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shd w:val="clear" w:color="auto" w:fill="C5E0B3" w:themeFill="accent6" w:themeFillTint="66"/>
          </w:tcPr>
          <w:p w14:paraId="54509DCF" w14:textId="77777777" w:rsidR="001C7E56" w:rsidRDefault="00501AA0" w:rsidP="009A7039">
            <w:pPr>
              <w:rPr>
                <w:b w:val="0"/>
                <w:bCs w:val="0"/>
                <w:sz w:val="24"/>
                <w:szCs w:val="24"/>
              </w:rPr>
            </w:pPr>
            <w:r w:rsidRPr="00501AA0">
              <w:rPr>
                <w:b w:val="0"/>
                <w:bCs w:val="0"/>
                <w:color w:val="auto"/>
                <w:sz w:val="28"/>
                <w:szCs w:val="28"/>
              </w:rPr>
              <w:t>To</w:t>
            </w:r>
            <w:r>
              <w:rPr>
                <w:b w:val="0"/>
                <w:bCs w:val="0"/>
                <w:color w:val="auto"/>
                <w:sz w:val="28"/>
                <w:szCs w:val="28"/>
              </w:rPr>
              <w:t xml:space="preserve"> Calculate </w:t>
            </w:r>
            <w:r w:rsidRPr="00501AA0">
              <w:rPr>
                <w:b w:val="0"/>
                <w:bCs w:val="0"/>
                <w:color w:val="auto"/>
                <w:sz w:val="28"/>
                <w:szCs w:val="28"/>
              </w:rPr>
              <w:t>Individual Category Emission Percentages</w:t>
            </w:r>
            <w:r w:rsidR="001C7E56">
              <w:rPr>
                <w:b w:val="0"/>
                <w:bCs w:val="0"/>
                <w:color w:val="auto"/>
                <w:sz w:val="28"/>
                <w:szCs w:val="28"/>
              </w:rPr>
              <w:t>:</w:t>
            </w:r>
            <w:r w:rsidR="001C7E56" w:rsidRPr="001C7E56">
              <w:rPr>
                <w:b w:val="0"/>
                <w:bCs w:val="0"/>
                <w:color w:val="auto"/>
                <w:sz w:val="28"/>
                <w:szCs w:val="28"/>
              </w:rPr>
              <w:br/>
            </w:r>
            <w:r w:rsidR="001C7E56" w:rsidRPr="001C7E56">
              <w:rPr>
                <w:color w:val="auto"/>
                <w:sz w:val="28"/>
                <w:szCs w:val="28"/>
              </w:rPr>
              <w:t>Emissions (%)</w:t>
            </w:r>
            <w:r w:rsidR="001C7E56" w:rsidRPr="001C7E56">
              <w:rPr>
                <w:color w:val="auto"/>
                <w:sz w:val="28"/>
                <w:szCs w:val="28"/>
              </w:rPr>
              <w:t xml:space="preserve"> = (Emission / Total Emissions)</w:t>
            </w:r>
            <w:r w:rsidR="001C7E56" w:rsidRPr="001C7E56">
              <w:rPr>
                <w:color w:val="auto"/>
                <w:sz w:val="24"/>
                <w:szCs w:val="24"/>
              </w:rPr>
              <w:t xml:space="preserve"> ×</w:t>
            </w:r>
            <w:r w:rsidR="001C7E56">
              <w:rPr>
                <w:color w:val="auto"/>
                <w:sz w:val="24"/>
                <w:szCs w:val="24"/>
              </w:rPr>
              <w:t xml:space="preserve"> 100</w:t>
            </w:r>
          </w:p>
          <w:p w14:paraId="6DCEE865" w14:textId="4C213A98" w:rsidR="009A7039" w:rsidRPr="009A7039" w:rsidRDefault="009A7039" w:rsidP="009A7039">
            <w:pPr>
              <w:rPr>
                <w:b w:val="0"/>
                <w:bCs w:val="0"/>
                <w:sz w:val="24"/>
                <w:szCs w:val="24"/>
              </w:rPr>
            </w:pPr>
          </w:p>
        </w:tc>
      </w:tr>
    </w:tbl>
    <w:p w14:paraId="5ECBC1C8" w14:textId="77777777" w:rsidR="008C5965" w:rsidRPr="008C5965" w:rsidRDefault="008C5965" w:rsidP="008C5965"/>
    <w:p w14:paraId="7FB0C049" w14:textId="7499A2B9" w:rsidR="00461477" w:rsidRDefault="00BB17B1" w:rsidP="00BB17B1">
      <w:pPr>
        <w:pStyle w:val="Heading1"/>
        <w:rPr>
          <w:b/>
          <w:bCs/>
          <w:color w:val="auto"/>
          <w:sz w:val="36"/>
          <w:szCs w:val="36"/>
        </w:rPr>
      </w:pPr>
      <w:bookmarkStart w:id="4" w:name="_Toc182074251"/>
      <w:r w:rsidRPr="00BB17B1">
        <w:rPr>
          <w:b/>
          <w:bCs/>
          <w:color w:val="auto"/>
          <w:sz w:val="36"/>
          <w:szCs w:val="36"/>
        </w:rPr>
        <w:t>Defining Outputs</w:t>
      </w:r>
      <w:r w:rsidR="00461477" w:rsidRPr="0080710C">
        <w:rPr>
          <w:b/>
          <w:bCs/>
          <w:color w:val="auto"/>
          <w:sz w:val="36"/>
          <w:szCs w:val="36"/>
        </w:rPr>
        <w:t>:</w:t>
      </w:r>
      <w:bookmarkEnd w:id="4"/>
    </w:p>
    <w:p w14:paraId="41CBDE7B" w14:textId="77777777" w:rsidR="00C71FEB" w:rsidRDefault="00C71FEB" w:rsidP="00F21369"/>
    <w:p w14:paraId="6F9F9C24" w14:textId="5D01315B" w:rsidR="00BB17B1" w:rsidRPr="00BB17B1" w:rsidRDefault="00BB17B1" w:rsidP="00BB17B1">
      <w:pPr>
        <w:rPr>
          <w:sz w:val="24"/>
          <w:szCs w:val="24"/>
        </w:rPr>
      </w:pPr>
      <w:r w:rsidRPr="00BB17B1">
        <w:rPr>
          <w:sz w:val="24"/>
          <w:szCs w:val="24"/>
        </w:rPr>
        <w:t>Outputs could be structured as follows</w:t>
      </w:r>
      <w:r w:rsidRPr="00BB17B1">
        <w:rPr>
          <w:sz w:val="24"/>
          <w:szCs w:val="24"/>
        </w:rPr>
        <w:t>:</w:t>
      </w:r>
    </w:p>
    <w:p w14:paraId="7271272B" w14:textId="36C65B46" w:rsidR="00BB17B1" w:rsidRPr="00BB17B1" w:rsidRDefault="00BB17B1" w:rsidP="00BB17B1">
      <w:pPr>
        <w:pStyle w:val="ListParagraph"/>
        <w:numPr>
          <w:ilvl w:val="0"/>
          <w:numId w:val="26"/>
        </w:numPr>
        <w:rPr>
          <w:b/>
          <w:bCs/>
          <w:sz w:val="28"/>
          <w:szCs w:val="28"/>
        </w:rPr>
      </w:pPr>
      <w:r w:rsidRPr="00BB17B1">
        <w:rPr>
          <w:b/>
          <w:bCs/>
          <w:sz w:val="28"/>
          <w:szCs w:val="28"/>
        </w:rPr>
        <w:t xml:space="preserve">Total Annual Emissions: </w:t>
      </w:r>
      <w:r w:rsidRPr="00BB17B1">
        <w:rPr>
          <w:sz w:val="24"/>
          <w:szCs w:val="24"/>
        </w:rPr>
        <w:t>Displayed in tons of CO₂ equivalent.</w:t>
      </w:r>
    </w:p>
    <w:p w14:paraId="79F895ED" w14:textId="72A85DA6" w:rsidR="00BB17B1" w:rsidRPr="00BB17B1" w:rsidRDefault="00BB17B1" w:rsidP="00BB17B1">
      <w:pPr>
        <w:pStyle w:val="ListParagraph"/>
        <w:numPr>
          <w:ilvl w:val="0"/>
          <w:numId w:val="26"/>
        </w:numPr>
        <w:rPr>
          <w:b/>
          <w:bCs/>
          <w:sz w:val="28"/>
          <w:szCs w:val="28"/>
        </w:rPr>
      </w:pPr>
      <w:r w:rsidRPr="00BB17B1">
        <w:rPr>
          <w:b/>
          <w:bCs/>
          <w:sz w:val="28"/>
          <w:szCs w:val="28"/>
        </w:rPr>
        <w:t>Breakdown by Activity:</w:t>
      </w:r>
      <w:r w:rsidRPr="00BB17B1">
        <w:rPr>
          <w:sz w:val="24"/>
          <w:szCs w:val="24"/>
        </w:rPr>
        <w:t xml:space="preserve"> A detailed breakdown of emissions per activity type (e.g., energy, transportation, waste).</w:t>
      </w:r>
    </w:p>
    <w:p w14:paraId="58D14889" w14:textId="401DA59C" w:rsidR="00BB17B1" w:rsidRPr="00E31AC5" w:rsidRDefault="00BB17B1" w:rsidP="00BB17B1">
      <w:pPr>
        <w:pStyle w:val="ListParagraph"/>
        <w:numPr>
          <w:ilvl w:val="0"/>
          <w:numId w:val="26"/>
        </w:numPr>
        <w:rPr>
          <w:b/>
          <w:bCs/>
          <w:sz w:val="28"/>
          <w:szCs w:val="28"/>
        </w:rPr>
      </w:pPr>
      <w:r w:rsidRPr="00BB17B1">
        <w:rPr>
          <w:b/>
          <w:bCs/>
          <w:sz w:val="28"/>
          <w:szCs w:val="28"/>
        </w:rPr>
        <w:t xml:space="preserve">Comparative Insights: </w:t>
      </w:r>
      <w:r w:rsidRPr="00BB17B1">
        <w:rPr>
          <w:sz w:val="24"/>
          <w:szCs w:val="24"/>
        </w:rPr>
        <w:t>Show how emissions compare to industry averages or target reductions over time.</w:t>
      </w:r>
    </w:p>
    <w:p w14:paraId="5FB392E0" w14:textId="5572B890" w:rsidR="00E31AC5" w:rsidRPr="00E31AC5" w:rsidRDefault="00E31AC5" w:rsidP="00E31AC5">
      <w:pPr>
        <w:rPr>
          <w:b/>
          <w:bCs/>
          <w:sz w:val="28"/>
          <w:szCs w:val="28"/>
        </w:rPr>
      </w:pPr>
      <w:r>
        <w:rPr>
          <w:b/>
          <w:bCs/>
          <w:noProof/>
          <w:sz w:val="28"/>
          <w:szCs w:val="28"/>
        </w:rPr>
        <w:drawing>
          <wp:inline distT="0" distB="0" distL="0" distR="0" wp14:anchorId="2D1F4375" wp14:editId="5601CB10">
            <wp:extent cx="5943600" cy="3082925"/>
            <wp:effectExtent l="0" t="0" r="0" b="0"/>
            <wp:docPr id="9775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428" name="Picture 9775428"/>
                    <pic:cNvPicPr/>
                  </pic:nvPicPr>
                  <pic:blipFill>
                    <a:blip r:embed="rId8">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sectPr w:rsidR="00E31AC5" w:rsidRPr="00E31AC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3B8AB" w14:textId="77777777" w:rsidR="00FB4653" w:rsidRDefault="00FB4653" w:rsidP="00237931">
      <w:pPr>
        <w:spacing w:after="0" w:line="240" w:lineRule="auto"/>
      </w:pPr>
      <w:r>
        <w:separator/>
      </w:r>
    </w:p>
  </w:endnote>
  <w:endnote w:type="continuationSeparator" w:id="0">
    <w:p w14:paraId="216B074B" w14:textId="77777777" w:rsidR="00FB4653" w:rsidRDefault="00FB4653" w:rsidP="0023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758207"/>
      <w:docPartObj>
        <w:docPartGallery w:val="Page Numbers (Bottom of Page)"/>
        <w:docPartUnique/>
      </w:docPartObj>
    </w:sdtPr>
    <w:sdtEndPr>
      <w:rPr>
        <w:color w:val="7F7F7F" w:themeColor="background1" w:themeShade="7F"/>
        <w:spacing w:val="60"/>
      </w:rPr>
    </w:sdtEndPr>
    <w:sdtContent>
      <w:p w14:paraId="7149402B" w14:textId="211A493B" w:rsidR="00237931" w:rsidRDefault="002379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FCEA70" w14:textId="77777777" w:rsidR="00237931" w:rsidRDefault="00237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46303" w14:textId="77777777" w:rsidR="00FB4653" w:rsidRDefault="00FB4653" w:rsidP="00237931">
      <w:pPr>
        <w:spacing w:after="0" w:line="240" w:lineRule="auto"/>
      </w:pPr>
      <w:r>
        <w:separator/>
      </w:r>
    </w:p>
  </w:footnote>
  <w:footnote w:type="continuationSeparator" w:id="0">
    <w:p w14:paraId="093A6A5C" w14:textId="77777777" w:rsidR="00FB4653" w:rsidRDefault="00FB4653" w:rsidP="00237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627B6" w14:textId="4C4892C2" w:rsidR="00237931" w:rsidRDefault="00237931">
    <w:pPr>
      <w:pStyle w:val="Header"/>
    </w:pPr>
    <w:r w:rsidRPr="001A3718">
      <w:rPr>
        <w:b/>
        <w:bCs/>
        <w:noProof/>
        <w:sz w:val="96"/>
        <w:szCs w:val="96"/>
      </w:rPr>
      <w:drawing>
        <wp:anchor distT="0" distB="0" distL="114300" distR="114300" simplePos="0" relativeHeight="251660288" behindDoc="1" locked="0" layoutInCell="1" allowOverlap="1" wp14:anchorId="0ADC30C0" wp14:editId="08648669">
          <wp:simplePos x="0" y="0"/>
          <wp:positionH relativeFrom="column">
            <wp:posOffset>5067300</wp:posOffset>
          </wp:positionH>
          <wp:positionV relativeFrom="paragraph">
            <wp:posOffset>-382270</wp:posOffset>
          </wp:positionV>
          <wp:extent cx="1587500" cy="740410"/>
          <wp:effectExtent l="0" t="0" r="0" b="0"/>
          <wp:wrapNone/>
          <wp:docPr id="1924362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62554" name="Picture 192436255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7500" cy="740410"/>
                  </a:xfrm>
                  <a:prstGeom prst="rect">
                    <a:avLst/>
                  </a:prstGeom>
                </pic:spPr>
              </pic:pic>
            </a:graphicData>
          </a:graphic>
          <wp14:sizeRelH relativeFrom="margin">
            <wp14:pctWidth>0</wp14:pctWidth>
          </wp14:sizeRelH>
          <wp14:sizeRelV relativeFrom="margin">
            <wp14:pctHeight>0</wp14:pctHeight>
          </wp14:sizeRelV>
        </wp:anchor>
      </w:drawing>
    </w:r>
    <w:r w:rsidRPr="001A3718">
      <w:rPr>
        <w:b/>
        <w:bCs/>
        <w:noProof/>
        <w:sz w:val="96"/>
        <w:szCs w:val="96"/>
      </w:rPr>
      <w:drawing>
        <wp:anchor distT="0" distB="0" distL="114300" distR="114300" simplePos="0" relativeHeight="251659264" behindDoc="1" locked="0" layoutInCell="1" allowOverlap="1" wp14:anchorId="09A862D2" wp14:editId="31E591AC">
          <wp:simplePos x="0" y="0"/>
          <wp:positionH relativeFrom="page">
            <wp:posOffset>206733</wp:posOffset>
          </wp:positionH>
          <wp:positionV relativeFrom="paragraph">
            <wp:posOffset>-276887</wp:posOffset>
          </wp:positionV>
          <wp:extent cx="2066925" cy="738661"/>
          <wp:effectExtent l="0" t="0" r="0" b="0"/>
          <wp:wrapNone/>
          <wp:docPr id="23296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2146" name="Picture 232962146"/>
                  <pic:cNvPicPr/>
                </pic:nvPicPr>
                <pic:blipFill>
                  <a:blip r:embed="rId2" cstate="print">
                    <a:extLst>
                      <a:ext uri="{BEBA8EAE-BF5A-486C-A8C5-ECC9F3942E4B}">
                        <a14:imgProps xmlns:a14="http://schemas.microsoft.com/office/drawing/2010/main">
                          <a14:imgLayer r:embed="rId3">
                            <a14:imgEffect>
                              <a14:backgroundRemoval t="8564" b="92265" l="9872" r="89931">
                                <a14:foregroundMark x1="17769" y1="13536" x2="27147" y2="10497"/>
                                <a14:foregroundMark x1="25864" y1="9945" x2="23001" y2="8564"/>
                                <a14:foregroundMark x1="38796" y1="10497" x2="38796" y2="10497"/>
                                <a14:foregroundMark x1="26950" y1="28177" x2="26950" y2="28177"/>
                                <a14:foregroundMark x1="32675" y1="74033" x2="32675" y2="74033"/>
                                <a14:foregroundMark x1="60415" y1="29282" x2="60415" y2="29282"/>
                                <a14:foregroundMark x1="57947" y1="12431" x2="57947" y2="12431"/>
                                <a14:foregroundMark x1="67423" y1="54972" x2="67423" y2="54972"/>
                                <a14:foregroundMark x1="68509" y1="47790" x2="68509" y2="47790"/>
                                <a14:foregroundMark x1="72754" y1="29558" x2="72754" y2="29558"/>
                                <a14:backgroundMark x1="16881" y1="90884" x2="71273" y2="93370"/>
                                <a14:backgroundMark x1="71273" y1="93370" x2="13228" y2="93094"/>
                                <a14:backgroundMark x1="13228" y1="93094" x2="13228" y2="93094"/>
                                <a14:backgroundMark x1="15992" y1="89227" x2="20237" y2="88674"/>
                                <a14:backgroundMark x1="14116" y1="88398" x2="31787" y2="94199"/>
                                <a14:backgroundMark x1="18954" y1="88122" x2="27641" y2="90055"/>
                                <a14:backgroundMark x1="86575" y1="90331" x2="81441" y2="90608"/>
                                <a14:backgroundMark x1="77493" y1="92265" x2="77493" y2="92265"/>
                                <a14:backgroundMark x1="78776" y1="90608" x2="78776" y2="90608"/>
                                <a14:backgroundMark x1="77690" y1="90608" x2="77690" y2="90608"/>
                                <a14:backgroundMark x1="78184" y1="90608" x2="78184" y2="90608"/>
                                <a14:backgroundMark x1="78184" y1="90608" x2="78184" y2="90608"/>
                                <a14:backgroundMark x1="78282" y1="90608" x2="78776" y2="90884"/>
                              </a14:backgroundRemoval>
                            </a14:imgEffect>
                            <a14:imgEffect>
                              <a14:artisticTexturizer/>
                            </a14:imgEffect>
                          </a14:imgLayer>
                        </a14:imgProps>
                      </a:ext>
                      <a:ext uri="{28A0092B-C50C-407E-A947-70E740481C1C}">
                        <a14:useLocalDpi xmlns:a14="http://schemas.microsoft.com/office/drawing/2010/main" val="0"/>
                      </a:ext>
                    </a:extLst>
                  </a:blip>
                  <a:stretch>
                    <a:fillRect/>
                  </a:stretch>
                </pic:blipFill>
                <pic:spPr>
                  <a:xfrm>
                    <a:off x="0" y="0"/>
                    <a:ext cx="2066925" cy="73866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32D"/>
    <w:multiLevelType w:val="multilevel"/>
    <w:tmpl w:val="C04A4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6943"/>
    <w:multiLevelType w:val="hybridMultilevel"/>
    <w:tmpl w:val="9778694C"/>
    <w:lvl w:ilvl="0" w:tplc="0B701D94">
      <w:start w:val="1"/>
      <w:numFmt w:val="decimal"/>
      <w:lvlText w:val="%1."/>
      <w:lvlJc w:val="left"/>
      <w:pPr>
        <w:ind w:left="720" w:hanging="360"/>
      </w:pPr>
      <w:rPr>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7F0CF1"/>
    <w:multiLevelType w:val="multilevel"/>
    <w:tmpl w:val="3A60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965C3"/>
    <w:multiLevelType w:val="multilevel"/>
    <w:tmpl w:val="76F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57CC"/>
    <w:multiLevelType w:val="multilevel"/>
    <w:tmpl w:val="F8765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5137A"/>
    <w:multiLevelType w:val="hybridMultilevel"/>
    <w:tmpl w:val="A8428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71F56"/>
    <w:multiLevelType w:val="multilevel"/>
    <w:tmpl w:val="CDB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36044"/>
    <w:multiLevelType w:val="multilevel"/>
    <w:tmpl w:val="BAF6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678C0"/>
    <w:multiLevelType w:val="multilevel"/>
    <w:tmpl w:val="408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12121"/>
    <w:multiLevelType w:val="multilevel"/>
    <w:tmpl w:val="3F6E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A35DC"/>
    <w:multiLevelType w:val="multilevel"/>
    <w:tmpl w:val="C928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95061"/>
    <w:multiLevelType w:val="multilevel"/>
    <w:tmpl w:val="CA50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77498"/>
    <w:multiLevelType w:val="multilevel"/>
    <w:tmpl w:val="6CFEA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26A54"/>
    <w:multiLevelType w:val="multilevel"/>
    <w:tmpl w:val="A9F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16CA5"/>
    <w:multiLevelType w:val="hybridMultilevel"/>
    <w:tmpl w:val="885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44098"/>
    <w:multiLevelType w:val="multilevel"/>
    <w:tmpl w:val="90C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B7BE3"/>
    <w:multiLevelType w:val="multilevel"/>
    <w:tmpl w:val="170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80329"/>
    <w:multiLevelType w:val="hybridMultilevel"/>
    <w:tmpl w:val="FCC23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33864"/>
    <w:multiLevelType w:val="hybridMultilevel"/>
    <w:tmpl w:val="9778694C"/>
    <w:lvl w:ilvl="0" w:tplc="FFFFFFFF">
      <w:start w:val="1"/>
      <w:numFmt w:val="decimal"/>
      <w:lvlText w:val="%1."/>
      <w:lvlJc w:val="left"/>
      <w:pPr>
        <w:ind w:left="720" w:hanging="360"/>
      </w:pPr>
      <w:rPr>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706277"/>
    <w:multiLevelType w:val="multilevel"/>
    <w:tmpl w:val="662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35009"/>
    <w:multiLevelType w:val="multilevel"/>
    <w:tmpl w:val="45BE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33464"/>
    <w:multiLevelType w:val="multilevel"/>
    <w:tmpl w:val="60D68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116D8"/>
    <w:multiLevelType w:val="multilevel"/>
    <w:tmpl w:val="255C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3417D"/>
    <w:multiLevelType w:val="multilevel"/>
    <w:tmpl w:val="2C1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20D8A"/>
    <w:multiLevelType w:val="multilevel"/>
    <w:tmpl w:val="5658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C32BC"/>
    <w:multiLevelType w:val="multilevel"/>
    <w:tmpl w:val="3DE8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400874">
    <w:abstractNumId w:val="17"/>
  </w:num>
  <w:num w:numId="2" w16cid:durableId="1318731141">
    <w:abstractNumId w:val="2"/>
  </w:num>
  <w:num w:numId="3" w16cid:durableId="2127114457">
    <w:abstractNumId w:val="1"/>
  </w:num>
  <w:num w:numId="4" w16cid:durableId="583681832">
    <w:abstractNumId w:val="16"/>
  </w:num>
  <w:num w:numId="5" w16cid:durableId="1793591196">
    <w:abstractNumId w:val="7"/>
  </w:num>
  <w:num w:numId="6" w16cid:durableId="364406719">
    <w:abstractNumId w:val="15"/>
  </w:num>
  <w:num w:numId="7" w16cid:durableId="1800300337">
    <w:abstractNumId w:val="22"/>
  </w:num>
  <w:num w:numId="8" w16cid:durableId="312027729">
    <w:abstractNumId w:val="6"/>
  </w:num>
  <w:num w:numId="9" w16cid:durableId="54163089">
    <w:abstractNumId w:val="11"/>
  </w:num>
  <w:num w:numId="10" w16cid:durableId="1009680199">
    <w:abstractNumId w:val="0"/>
  </w:num>
  <w:num w:numId="11" w16cid:durableId="1162820777">
    <w:abstractNumId w:val="12"/>
  </w:num>
  <w:num w:numId="12" w16cid:durableId="1312640452">
    <w:abstractNumId w:val="19"/>
  </w:num>
  <w:num w:numId="13" w16cid:durableId="89929540">
    <w:abstractNumId w:val="4"/>
  </w:num>
  <w:num w:numId="14" w16cid:durableId="897470705">
    <w:abstractNumId w:val="20"/>
  </w:num>
  <w:num w:numId="15" w16cid:durableId="1218931151">
    <w:abstractNumId w:val="23"/>
  </w:num>
  <w:num w:numId="16" w16cid:durableId="1778409650">
    <w:abstractNumId w:val="24"/>
  </w:num>
  <w:num w:numId="17" w16cid:durableId="561871069">
    <w:abstractNumId w:val="18"/>
  </w:num>
  <w:num w:numId="18" w16cid:durableId="1173446571">
    <w:abstractNumId w:val="10"/>
  </w:num>
  <w:num w:numId="19" w16cid:durableId="986516681">
    <w:abstractNumId w:val="21"/>
  </w:num>
  <w:num w:numId="20" w16cid:durableId="1444810713">
    <w:abstractNumId w:val="13"/>
  </w:num>
  <w:num w:numId="21" w16cid:durableId="2076006464">
    <w:abstractNumId w:val="9"/>
  </w:num>
  <w:num w:numId="22" w16cid:durableId="1842112619">
    <w:abstractNumId w:val="3"/>
  </w:num>
  <w:num w:numId="23" w16cid:durableId="341904828">
    <w:abstractNumId w:val="5"/>
  </w:num>
  <w:num w:numId="24" w16cid:durableId="1426151753">
    <w:abstractNumId w:val="25"/>
  </w:num>
  <w:num w:numId="25" w16cid:durableId="1515416264">
    <w:abstractNumId w:val="8"/>
  </w:num>
  <w:num w:numId="26" w16cid:durableId="20488708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FB"/>
    <w:rsid w:val="000879FB"/>
    <w:rsid w:val="000C0C3F"/>
    <w:rsid w:val="000C0CB3"/>
    <w:rsid w:val="00135DC7"/>
    <w:rsid w:val="001A3718"/>
    <w:rsid w:val="001B0745"/>
    <w:rsid w:val="001B6E97"/>
    <w:rsid w:val="001C7E56"/>
    <w:rsid w:val="00237931"/>
    <w:rsid w:val="00254D1B"/>
    <w:rsid w:val="002E6AF7"/>
    <w:rsid w:val="0035263C"/>
    <w:rsid w:val="00371A42"/>
    <w:rsid w:val="0037760A"/>
    <w:rsid w:val="00461477"/>
    <w:rsid w:val="00501AA0"/>
    <w:rsid w:val="005B140E"/>
    <w:rsid w:val="005D2455"/>
    <w:rsid w:val="005E3E21"/>
    <w:rsid w:val="007B75B1"/>
    <w:rsid w:val="0080710C"/>
    <w:rsid w:val="00866D12"/>
    <w:rsid w:val="008928B0"/>
    <w:rsid w:val="008B2E79"/>
    <w:rsid w:val="008C5965"/>
    <w:rsid w:val="008C7E1B"/>
    <w:rsid w:val="009061A1"/>
    <w:rsid w:val="0093133C"/>
    <w:rsid w:val="009A7039"/>
    <w:rsid w:val="00BA7A9C"/>
    <w:rsid w:val="00BB17B1"/>
    <w:rsid w:val="00BC7C05"/>
    <w:rsid w:val="00BD4FC1"/>
    <w:rsid w:val="00C154EF"/>
    <w:rsid w:val="00C71FEB"/>
    <w:rsid w:val="00CD46BB"/>
    <w:rsid w:val="00D04EAB"/>
    <w:rsid w:val="00D3361D"/>
    <w:rsid w:val="00DB3D1B"/>
    <w:rsid w:val="00DE11EE"/>
    <w:rsid w:val="00DE2D8B"/>
    <w:rsid w:val="00E31AC5"/>
    <w:rsid w:val="00E86869"/>
    <w:rsid w:val="00EF6098"/>
    <w:rsid w:val="00F21369"/>
    <w:rsid w:val="00F42B1D"/>
    <w:rsid w:val="00F7581B"/>
    <w:rsid w:val="00FA3D8C"/>
    <w:rsid w:val="00FA6115"/>
    <w:rsid w:val="00FB4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6191"/>
  <w15:chartTrackingRefBased/>
  <w15:docId w15:val="{0EA9FDB7-0C5D-4BB0-86CF-03950F6B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369"/>
  </w:style>
  <w:style w:type="paragraph" w:styleId="Heading1">
    <w:name w:val="heading 1"/>
    <w:basedOn w:val="Normal"/>
    <w:next w:val="Normal"/>
    <w:link w:val="Heading1Char"/>
    <w:uiPriority w:val="9"/>
    <w:qFormat/>
    <w:rsid w:val="001B07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7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71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1A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C05"/>
    <w:pPr>
      <w:ind w:left="720"/>
      <w:contextualSpacing/>
    </w:pPr>
  </w:style>
  <w:style w:type="paragraph" w:styleId="Header">
    <w:name w:val="header"/>
    <w:basedOn w:val="Normal"/>
    <w:link w:val="HeaderChar"/>
    <w:uiPriority w:val="99"/>
    <w:unhideWhenUsed/>
    <w:rsid w:val="00237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931"/>
  </w:style>
  <w:style w:type="paragraph" w:styleId="Footer">
    <w:name w:val="footer"/>
    <w:basedOn w:val="Normal"/>
    <w:link w:val="FooterChar"/>
    <w:uiPriority w:val="99"/>
    <w:unhideWhenUsed/>
    <w:rsid w:val="00237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931"/>
  </w:style>
  <w:style w:type="character" w:customStyle="1" w:styleId="Heading1Char">
    <w:name w:val="Heading 1 Char"/>
    <w:basedOn w:val="DefaultParagraphFont"/>
    <w:link w:val="Heading1"/>
    <w:uiPriority w:val="9"/>
    <w:rsid w:val="001B074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745"/>
    <w:pPr>
      <w:outlineLvl w:val="9"/>
    </w:pPr>
  </w:style>
  <w:style w:type="paragraph" w:styleId="TOC1">
    <w:name w:val="toc 1"/>
    <w:basedOn w:val="Normal"/>
    <w:next w:val="Normal"/>
    <w:autoRedefine/>
    <w:uiPriority w:val="39"/>
    <w:unhideWhenUsed/>
    <w:rsid w:val="001B0745"/>
    <w:pPr>
      <w:spacing w:after="100"/>
    </w:pPr>
  </w:style>
  <w:style w:type="character" w:styleId="Hyperlink">
    <w:name w:val="Hyperlink"/>
    <w:basedOn w:val="DefaultParagraphFont"/>
    <w:uiPriority w:val="99"/>
    <w:unhideWhenUsed/>
    <w:rsid w:val="001B0745"/>
    <w:rPr>
      <w:color w:val="0563C1" w:themeColor="hyperlink"/>
      <w:u w:val="single"/>
    </w:rPr>
  </w:style>
  <w:style w:type="character" w:customStyle="1" w:styleId="Heading2Char">
    <w:name w:val="Heading 2 Char"/>
    <w:basedOn w:val="DefaultParagraphFont"/>
    <w:link w:val="Heading2"/>
    <w:uiPriority w:val="9"/>
    <w:rsid w:val="001B07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0710C"/>
    <w:rPr>
      <w:rFonts w:asciiTheme="majorHAnsi" w:eastAsiaTheme="majorEastAsia" w:hAnsiTheme="majorHAnsi" w:cstheme="majorBidi"/>
      <w:color w:val="1F4D78" w:themeColor="accent1" w:themeShade="7F"/>
      <w:sz w:val="24"/>
      <w:szCs w:val="24"/>
    </w:rPr>
  </w:style>
  <w:style w:type="character" w:customStyle="1" w:styleId="mord">
    <w:name w:val="mord"/>
    <w:basedOn w:val="DefaultParagraphFont"/>
    <w:rsid w:val="00CD46BB"/>
  </w:style>
  <w:style w:type="character" w:customStyle="1" w:styleId="mrel">
    <w:name w:val="mrel"/>
    <w:basedOn w:val="DefaultParagraphFont"/>
    <w:rsid w:val="00CD46BB"/>
  </w:style>
  <w:style w:type="character" w:customStyle="1" w:styleId="mbin">
    <w:name w:val="mbin"/>
    <w:basedOn w:val="DefaultParagraphFont"/>
    <w:rsid w:val="00CD46BB"/>
  </w:style>
  <w:style w:type="table" w:styleId="TableGrid">
    <w:name w:val="Table Grid"/>
    <w:basedOn w:val="TableNormal"/>
    <w:uiPriority w:val="39"/>
    <w:rsid w:val="00CD4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CD46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4Char">
    <w:name w:val="Heading 4 Char"/>
    <w:basedOn w:val="DefaultParagraphFont"/>
    <w:link w:val="Heading4"/>
    <w:uiPriority w:val="9"/>
    <w:semiHidden/>
    <w:rsid w:val="00501AA0"/>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9A7039"/>
    <w:rPr>
      <w:sz w:val="16"/>
      <w:szCs w:val="16"/>
    </w:rPr>
  </w:style>
  <w:style w:type="paragraph" w:styleId="CommentText">
    <w:name w:val="annotation text"/>
    <w:basedOn w:val="Normal"/>
    <w:link w:val="CommentTextChar"/>
    <w:uiPriority w:val="99"/>
    <w:semiHidden/>
    <w:unhideWhenUsed/>
    <w:rsid w:val="009A7039"/>
    <w:pPr>
      <w:spacing w:line="240" w:lineRule="auto"/>
    </w:pPr>
    <w:rPr>
      <w:sz w:val="20"/>
      <w:szCs w:val="20"/>
    </w:rPr>
  </w:style>
  <w:style w:type="character" w:customStyle="1" w:styleId="CommentTextChar">
    <w:name w:val="Comment Text Char"/>
    <w:basedOn w:val="DefaultParagraphFont"/>
    <w:link w:val="CommentText"/>
    <w:uiPriority w:val="99"/>
    <w:semiHidden/>
    <w:rsid w:val="009A7039"/>
    <w:rPr>
      <w:sz w:val="20"/>
      <w:szCs w:val="20"/>
    </w:rPr>
  </w:style>
  <w:style w:type="paragraph" w:styleId="CommentSubject">
    <w:name w:val="annotation subject"/>
    <w:basedOn w:val="CommentText"/>
    <w:next w:val="CommentText"/>
    <w:link w:val="CommentSubjectChar"/>
    <w:uiPriority w:val="99"/>
    <w:semiHidden/>
    <w:unhideWhenUsed/>
    <w:rsid w:val="009A7039"/>
    <w:rPr>
      <w:b/>
      <w:bCs/>
    </w:rPr>
  </w:style>
  <w:style w:type="character" w:customStyle="1" w:styleId="CommentSubjectChar">
    <w:name w:val="Comment Subject Char"/>
    <w:basedOn w:val="CommentTextChar"/>
    <w:link w:val="CommentSubject"/>
    <w:uiPriority w:val="99"/>
    <w:semiHidden/>
    <w:rsid w:val="009A7039"/>
    <w:rPr>
      <w:b/>
      <w:bCs/>
      <w:sz w:val="20"/>
      <w:szCs w:val="20"/>
    </w:rPr>
  </w:style>
  <w:style w:type="character" w:styleId="Strong">
    <w:name w:val="Strong"/>
    <w:basedOn w:val="DefaultParagraphFont"/>
    <w:uiPriority w:val="22"/>
    <w:qFormat/>
    <w:rsid w:val="00BB1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45488">
      <w:bodyDiv w:val="1"/>
      <w:marLeft w:val="0"/>
      <w:marRight w:val="0"/>
      <w:marTop w:val="0"/>
      <w:marBottom w:val="0"/>
      <w:divBdr>
        <w:top w:val="none" w:sz="0" w:space="0" w:color="auto"/>
        <w:left w:val="none" w:sz="0" w:space="0" w:color="auto"/>
        <w:bottom w:val="none" w:sz="0" w:space="0" w:color="auto"/>
        <w:right w:val="none" w:sz="0" w:space="0" w:color="auto"/>
      </w:divBdr>
    </w:div>
    <w:div w:id="231937295">
      <w:bodyDiv w:val="1"/>
      <w:marLeft w:val="0"/>
      <w:marRight w:val="0"/>
      <w:marTop w:val="0"/>
      <w:marBottom w:val="0"/>
      <w:divBdr>
        <w:top w:val="none" w:sz="0" w:space="0" w:color="auto"/>
        <w:left w:val="none" w:sz="0" w:space="0" w:color="auto"/>
        <w:bottom w:val="none" w:sz="0" w:space="0" w:color="auto"/>
        <w:right w:val="none" w:sz="0" w:space="0" w:color="auto"/>
      </w:divBdr>
    </w:div>
    <w:div w:id="322583658">
      <w:bodyDiv w:val="1"/>
      <w:marLeft w:val="0"/>
      <w:marRight w:val="0"/>
      <w:marTop w:val="0"/>
      <w:marBottom w:val="0"/>
      <w:divBdr>
        <w:top w:val="none" w:sz="0" w:space="0" w:color="auto"/>
        <w:left w:val="none" w:sz="0" w:space="0" w:color="auto"/>
        <w:bottom w:val="none" w:sz="0" w:space="0" w:color="auto"/>
        <w:right w:val="none" w:sz="0" w:space="0" w:color="auto"/>
      </w:divBdr>
    </w:div>
    <w:div w:id="353924897">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532965812">
      <w:bodyDiv w:val="1"/>
      <w:marLeft w:val="0"/>
      <w:marRight w:val="0"/>
      <w:marTop w:val="0"/>
      <w:marBottom w:val="0"/>
      <w:divBdr>
        <w:top w:val="none" w:sz="0" w:space="0" w:color="auto"/>
        <w:left w:val="none" w:sz="0" w:space="0" w:color="auto"/>
        <w:bottom w:val="none" w:sz="0" w:space="0" w:color="auto"/>
        <w:right w:val="none" w:sz="0" w:space="0" w:color="auto"/>
      </w:divBdr>
    </w:div>
    <w:div w:id="875504979">
      <w:bodyDiv w:val="1"/>
      <w:marLeft w:val="0"/>
      <w:marRight w:val="0"/>
      <w:marTop w:val="0"/>
      <w:marBottom w:val="0"/>
      <w:divBdr>
        <w:top w:val="none" w:sz="0" w:space="0" w:color="auto"/>
        <w:left w:val="none" w:sz="0" w:space="0" w:color="auto"/>
        <w:bottom w:val="none" w:sz="0" w:space="0" w:color="auto"/>
        <w:right w:val="none" w:sz="0" w:space="0" w:color="auto"/>
      </w:divBdr>
    </w:div>
    <w:div w:id="1049497213">
      <w:bodyDiv w:val="1"/>
      <w:marLeft w:val="0"/>
      <w:marRight w:val="0"/>
      <w:marTop w:val="0"/>
      <w:marBottom w:val="0"/>
      <w:divBdr>
        <w:top w:val="none" w:sz="0" w:space="0" w:color="auto"/>
        <w:left w:val="none" w:sz="0" w:space="0" w:color="auto"/>
        <w:bottom w:val="none" w:sz="0" w:space="0" w:color="auto"/>
        <w:right w:val="none" w:sz="0" w:space="0" w:color="auto"/>
      </w:divBdr>
    </w:div>
    <w:div w:id="1179394041">
      <w:bodyDiv w:val="1"/>
      <w:marLeft w:val="0"/>
      <w:marRight w:val="0"/>
      <w:marTop w:val="0"/>
      <w:marBottom w:val="0"/>
      <w:divBdr>
        <w:top w:val="none" w:sz="0" w:space="0" w:color="auto"/>
        <w:left w:val="none" w:sz="0" w:space="0" w:color="auto"/>
        <w:bottom w:val="none" w:sz="0" w:space="0" w:color="auto"/>
        <w:right w:val="none" w:sz="0" w:space="0" w:color="auto"/>
      </w:divBdr>
    </w:div>
    <w:div w:id="1212769724">
      <w:bodyDiv w:val="1"/>
      <w:marLeft w:val="0"/>
      <w:marRight w:val="0"/>
      <w:marTop w:val="0"/>
      <w:marBottom w:val="0"/>
      <w:divBdr>
        <w:top w:val="none" w:sz="0" w:space="0" w:color="auto"/>
        <w:left w:val="none" w:sz="0" w:space="0" w:color="auto"/>
        <w:bottom w:val="none" w:sz="0" w:space="0" w:color="auto"/>
        <w:right w:val="none" w:sz="0" w:space="0" w:color="auto"/>
      </w:divBdr>
    </w:div>
    <w:div w:id="1284193474">
      <w:bodyDiv w:val="1"/>
      <w:marLeft w:val="0"/>
      <w:marRight w:val="0"/>
      <w:marTop w:val="0"/>
      <w:marBottom w:val="0"/>
      <w:divBdr>
        <w:top w:val="none" w:sz="0" w:space="0" w:color="auto"/>
        <w:left w:val="none" w:sz="0" w:space="0" w:color="auto"/>
        <w:bottom w:val="none" w:sz="0" w:space="0" w:color="auto"/>
        <w:right w:val="none" w:sz="0" w:space="0" w:color="auto"/>
      </w:divBdr>
    </w:div>
    <w:div w:id="1339116890">
      <w:bodyDiv w:val="1"/>
      <w:marLeft w:val="0"/>
      <w:marRight w:val="0"/>
      <w:marTop w:val="0"/>
      <w:marBottom w:val="0"/>
      <w:divBdr>
        <w:top w:val="none" w:sz="0" w:space="0" w:color="auto"/>
        <w:left w:val="none" w:sz="0" w:space="0" w:color="auto"/>
        <w:bottom w:val="none" w:sz="0" w:space="0" w:color="auto"/>
        <w:right w:val="none" w:sz="0" w:space="0" w:color="auto"/>
      </w:divBdr>
    </w:div>
    <w:div w:id="1361778968">
      <w:bodyDiv w:val="1"/>
      <w:marLeft w:val="0"/>
      <w:marRight w:val="0"/>
      <w:marTop w:val="0"/>
      <w:marBottom w:val="0"/>
      <w:divBdr>
        <w:top w:val="none" w:sz="0" w:space="0" w:color="auto"/>
        <w:left w:val="none" w:sz="0" w:space="0" w:color="auto"/>
        <w:bottom w:val="none" w:sz="0" w:space="0" w:color="auto"/>
        <w:right w:val="none" w:sz="0" w:space="0" w:color="auto"/>
      </w:divBdr>
    </w:div>
    <w:div w:id="1395667521">
      <w:bodyDiv w:val="1"/>
      <w:marLeft w:val="0"/>
      <w:marRight w:val="0"/>
      <w:marTop w:val="0"/>
      <w:marBottom w:val="0"/>
      <w:divBdr>
        <w:top w:val="none" w:sz="0" w:space="0" w:color="auto"/>
        <w:left w:val="none" w:sz="0" w:space="0" w:color="auto"/>
        <w:bottom w:val="none" w:sz="0" w:space="0" w:color="auto"/>
        <w:right w:val="none" w:sz="0" w:space="0" w:color="auto"/>
      </w:divBdr>
    </w:div>
    <w:div w:id="1462111194">
      <w:bodyDiv w:val="1"/>
      <w:marLeft w:val="0"/>
      <w:marRight w:val="0"/>
      <w:marTop w:val="0"/>
      <w:marBottom w:val="0"/>
      <w:divBdr>
        <w:top w:val="none" w:sz="0" w:space="0" w:color="auto"/>
        <w:left w:val="none" w:sz="0" w:space="0" w:color="auto"/>
        <w:bottom w:val="none" w:sz="0" w:space="0" w:color="auto"/>
        <w:right w:val="none" w:sz="0" w:space="0" w:color="auto"/>
      </w:divBdr>
    </w:div>
    <w:div w:id="1561551285">
      <w:bodyDiv w:val="1"/>
      <w:marLeft w:val="0"/>
      <w:marRight w:val="0"/>
      <w:marTop w:val="0"/>
      <w:marBottom w:val="0"/>
      <w:divBdr>
        <w:top w:val="none" w:sz="0" w:space="0" w:color="auto"/>
        <w:left w:val="none" w:sz="0" w:space="0" w:color="auto"/>
        <w:bottom w:val="none" w:sz="0" w:space="0" w:color="auto"/>
        <w:right w:val="none" w:sz="0" w:space="0" w:color="auto"/>
      </w:divBdr>
    </w:div>
    <w:div w:id="1605259756">
      <w:bodyDiv w:val="1"/>
      <w:marLeft w:val="0"/>
      <w:marRight w:val="0"/>
      <w:marTop w:val="0"/>
      <w:marBottom w:val="0"/>
      <w:divBdr>
        <w:top w:val="none" w:sz="0" w:space="0" w:color="auto"/>
        <w:left w:val="none" w:sz="0" w:space="0" w:color="auto"/>
        <w:bottom w:val="none" w:sz="0" w:space="0" w:color="auto"/>
        <w:right w:val="none" w:sz="0" w:space="0" w:color="auto"/>
      </w:divBdr>
    </w:div>
    <w:div w:id="1706978269">
      <w:bodyDiv w:val="1"/>
      <w:marLeft w:val="0"/>
      <w:marRight w:val="0"/>
      <w:marTop w:val="0"/>
      <w:marBottom w:val="0"/>
      <w:divBdr>
        <w:top w:val="none" w:sz="0" w:space="0" w:color="auto"/>
        <w:left w:val="none" w:sz="0" w:space="0" w:color="auto"/>
        <w:bottom w:val="none" w:sz="0" w:space="0" w:color="auto"/>
        <w:right w:val="none" w:sz="0" w:space="0" w:color="auto"/>
      </w:divBdr>
    </w:div>
    <w:div w:id="1730884788">
      <w:bodyDiv w:val="1"/>
      <w:marLeft w:val="0"/>
      <w:marRight w:val="0"/>
      <w:marTop w:val="0"/>
      <w:marBottom w:val="0"/>
      <w:divBdr>
        <w:top w:val="none" w:sz="0" w:space="0" w:color="auto"/>
        <w:left w:val="none" w:sz="0" w:space="0" w:color="auto"/>
        <w:bottom w:val="none" w:sz="0" w:space="0" w:color="auto"/>
        <w:right w:val="none" w:sz="0" w:space="0" w:color="auto"/>
      </w:divBdr>
    </w:div>
    <w:div w:id="1804422893">
      <w:bodyDiv w:val="1"/>
      <w:marLeft w:val="0"/>
      <w:marRight w:val="0"/>
      <w:marTop w:val="0"/>
      <w:marBottom w:val="0"/>
      <w:divBdr>
        <w:top w:val="none" w:sz="0" w:space="0" w:color="auto"/>
        <w:left w:val="none" w:sz="0" w:space="0" w:color="auto"/>
        <w:bottom w:val="none" w:sz="0" w:space="0" w:color="auto"/>
        <w:right w:val="none" w:sz="0" w:space="0" w:color="auto"/>
      </w:divBdr>
    </w:div>
    <w:div w:id="1919172614">
      <w:bodyDiv w:val="1"/>
      <w:marLeft w:val="0"/>
      <w:marRight w:val="0"/>
      <w:marTop w:val="0"/>
      <w:marBottom w:val="0"/>
      <w:divBdr>
        <w:top w:val="none" w:sz="0" w:space="0" w:color="auto"/>
        <w:left w:val="none" w:sz="0" w:space="0" w:color="auto"/>
        <w:bottom w:val="none" w:sz="0" w:space="0" w:color="auto"/>
        <w:right w:val="none" w:sz="0" w:space="0" w:color="auto"/>
      </w:divBdr>
    </w:div>
    <w:div w:id="2005280594">
      <w:bodyDiv w:val="1"/>
      <w:marLeft w:val="0"/>
      <w:marRight w:val="0"/>
      <w:marTop w:val="0"/>
      <w:marBottom w:val="0"/>
      <w:divBdr>
        <w:top w:val="none" w:sz="0" w:space="0" w:color="auto"/>
        <w:left w:val="none" w:sz="0" w:space="0" w:color="auto"/>
        <w:bottom w:val="none" w:sz="0" w:space="0" w:color="auto"/>
        <w:right w:val="none" w:sz="0" w:space="0" w:color="auto"/>
      </w:divBdr>
    </w:div>
    <w:div w:id="2083286965">
      <w:bodyDiv w:val="1"/>
      <w:marLeft w:val="0"/>
      <w:marRight w:val="0"/>
      <w:marTop w:val="0"/>
      <w:marBottom w:val="0"/>
      <w:divBdr>
        <w:top w:val="none" w:sz="0" w:space="0" w:color="auto"/>
        <w:left w:val="none" w:sz="0" w:space="0" w:color="auto"/>
        <w:bottom w:val="none" w:sz="0" w:space="0" w:color="auto"/>
        <w:right w:val="none" w:sz="0" w:space="0" w:color="auto"/>
      </w:divBdr>
    </w:div>
    <w:div w:id="21155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B9E27-D53F-4A38-A817-A4107BA9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Altonsy</dc:creator>
  <cp:keywords/>
  <dc:description/>
  <cp:lastModifiedBy>Adham Altonsy</cp:lastModifiedBy>
  <cp:revision>40</cp:revision>
  <cp:lastPrinted>2024-11-09T17:50:00Z</cp:lastPrinted>
  <dcterms:created xsi:type="dcterms:W3CDTF">2024-11-09T15:50:00Z</dcterms:created>
  <dcterms:modified xsi:type="dcterms:W3CDTF">2024-11-09T17:56:00Z</dcterms:modified>
</cp:coreProperties>
</file>