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C92" w:rsidRDefault="00093C92" w:rsidP="00093C92">
      <w:pPr>
        <w:jc w:val="center"/>
        <w:rPr>
          <w:rFonts w:hint="eastAsia"/>
        </w:rPr>
      </w:pPr>
      <w:r>
        <w:t>Федеральное агентство связи</w:t>
      </w:r>
    </w:p>
    <w:p w:rsidR="00093C92" w:rsidRDefault="00093C92" w:rsidP="00093C92">
      <w:pPr>
        <w:jc w:val="center"/>
        <w:rPr>
          <w:rFonts w:hint="eastAsia"/>
        </w:rPr>
      </w:pPr>
      <w:r>
        <w:t xml:space="preserve"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 </w:t>
      </w:r>
    </w:p>
    <w:p w:rsidR="00093C92" w:rsidRDefault="00093C92" w:rsidP="00093C92">
      <w:pPr>
        <w:jc w:val="center"/>
        <w:rPr>
          <w:rFonts w:hint="eastAsia"/>
        </w:rPr>
      </w:pPr>
      <w:r>
        <w:t>(</w:t>
      </w:r>
      <w:proofErr w:type="spellStart"/>
      <w:r>
        <w:t>СибГУТИ</w:t>
      </w:r>
      <w:proofErr w:type="spellEnd"/>
      <w:r>
        <w:t>)</w:t>
      </w: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pStyle w:val="a3"/>
        <w:spacing w:after="0"/>
        <w:jc w:val="center"/>
        <w:rPr>
          <w:rFonts w:hint="eastAsia"/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Факультет: Информатики и вычислительной техники</w:t>
      </w:r>
    </w:p>
    <w:p w:rsidR="00093C92" w:rsidRDefault="00093C92" w:rsidP="00093C92">
      <w:pPr>
        <w:pStyle w:val="a3"/>
        <w:jc w:val="center"/>
        <w:rPr>
          <w:rFonts w:hint="eastAsia"/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Кафедра вычислительных систем</w:t>
      </w:r>
    </w:p>
    <w:p w:rsidR="00093C92" w:rsidRDefault="00093C92" w:rsidP="00093C92">
      <w:pPr>
        <w:pStyle w:val="a3"/>
        <w:jc w:val="center"/>
        <w:rPr>
          <w:rFonts w:hint="eastAsia"/>
          <w:color w:val="000000"/>
          <w:sz w:val="28"/>
        </w:rPr>
      </w:pPr>
    </w:p>
    <w:p w:rsidR="00093C92" w:rsidRDefault="00093C92" w:rsidP="00093C92">
      <w:pPr>
        <w:pStyle w:val="a3"/>
        <w:jc w:val="center"/>
        <w:rPr>
          <w:rFonts w:hint="eastAsia"/>
          <w:color w:val="000000"/>
          <w:sz w:val="28"/>
        </w:rPr>
      </w:pPr>
    </w:p>
    <w:p w:rsidR="00093C92" w:rsidRDefault="00093C92" w:rsidP="00093C92">
      <w:pPr>
        <w:pStyle w:val="a3"/>
        <w:jc w:val="center"/>
        <w:rPr>
          <w:rFonts w:hint="eastAsia"/>
          <w:color w:val="000000"/>
          <w:sz w:val="28"/>
        </w:rPr>
      </w:pPr>
    </w:p>
    <w:p w:rsidR="00093C92" w:rsidRDefault="00093C92" w:rsidP="00093C92">
      <w:pPr>
        <w:pStyle w:val="a3"/>
        <w:spacing w:after="0"/>
        <w:jc w:val="center"/>
        <w:rPr>
          <w:rFonts w:hint="eastAsia"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Дисциплина: «Электротехника, электроника и </w:t>
      </w:r>
      <w:proofErr w:type="spellStart"/>
      <w:r>
        <w:rPr>
          <w:color w:val="000000"/>
          <w:sz w:val="32"/>
          <w:szCs w:val="32"/>
        </w:rPr>
        <w:t>схемотехника</w:t>
      </w:r>
      <w:proofErr w:type="spellEnd"/>
      <w:r>
        <w:rPr>
          <w:color w:val="000000"/>
          <w:sz w:val="32"/>
          <w:szCs w:val="32"/>
        </w:rPr>
        <w:t>»</w:t>
      </w:r>
    </w:p>
    <w:p w:rsidR="00093C92" w:rsidRDefault="00093C92" w:rsidP="00093C92">
      <w:pPr>
        <w:pStyle w:val="a3"/>
        <w:spacing w:after="0"/>
        <w:jc w:val="center"/>
        <w:rPr>
          <w:rFonts w:hint="eastAsia"/>
          <w:color w:val="000000"/>
          <w:sz w:val="32"/>
          <w:szCs w:val="32"/>
        </w:rPr>
      </w:pPr>
    </w:p>
    <w:p w:rsidR="00093C92" w:rsidRDefault="00093C92" w:rsidP="00093C92">
      <w:pPr>
        <w:jc w:val="center"/>
        <w:rPr>
          <w:rFonts w:hint="eastAsia"/>
        </w:rPr>
      </w:pPr>
      <w:r>
        <w:rPr>
          <w:sz w:val="32"/>
          <w:szCs w:val="32"/>
        </w:rPr>
        <w:t>Лабораторная работа №3</w:t>
      </w:r>
    </w:p>
    <w:p w:rsidR="00093C92" w:rsidRDefault="00093C92" w:rsidP="00093C92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t>«</w:t>
      </w:r>
      <w:r w:rsidRPr="00093C92">
        <w:rPr>
          <w:rFonts w:ascii="Libera" w:hAnsi="Libera"/>
          <w:sz w:val="32"/>
          <w:szCs w:val="32"/>
        </w:rPr>
        <w:t>Исследование переходных процессов</w:t>
      </w:r>
      <w:r>
        <w:rPr>
          <w:sz w:val="32"/>
          <w:szCs w:val="32"/>
        </w:rPr>
        <w:t>»</w:t>
      </w:r>
    </w:p>
    <w:p w:rsidR="00093C92" w:rsidRDefault="00093C92" w:rsidP="00093C92">
      <w:pPr>
        <w:jc w:val="center"/>
        <w:rPr>
          <w:rFonts w:hint="eastAsia"/>
          <w:sz w:val="32"/>
          <w:szCs w:val="32"/>
        </w:rPr>
      </w:pPr>
    </w:p>
    <w:p w:rsidR="00093C92" w:rsidRDefault="00093C92" w:rsidP="00093C92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t>Вариант 8</w:t>
      </w: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  <w:szCs w:val="28"/>
        </w:rPr>
        <w:t>Выполнил студент группы ИА-831:</w:t>
      </w:r>
    </w:p>
    <w:p w:rsidR="00093C92" w:rsidRDefault="00093C92" w:rsidP="00093C92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</w:rPr>
        <w:t>Зарубин Максим Евгеньевич</w:t>
      </w:r>
    </w:p>
    <w:p w:rsidR="00093C92" w:rsidRDefault="00093C92" w:rsidP="00093C92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</w:rPr>
        <w:t>Проверил преподаватель:</w:t>
      </w:r>
    </w:p>
    <w:p w:rsidR="00093C92" w:rsidRDefault="00093C92" w:rsidP="00093C92">
      <w:pPr>
        <w:pStyle w:val="a3"/>
        <w:spacing w:after="0"/>
        <w:ind w:left="4680"/>
        <w:rPr>
          <w:rFonts w:hint="eastAsia"/>
          <w:color w:val="000000"/>
          <w:sz w:val="28"/>
        </w:rPr>
      </w:pPr>
      <w:proofErr w:type="spellStart"/>
      <w:r>
        <w:rPr>
          <w:color w:val="000000"/>
          <w:sz w:val="28"/>
        </w:rPr>
        <w:t>Парначева</w:t>
      </w:r>
      <w:proofErr w:type="spellEnd"/>
      <w:r>
        <w:rPr>
          <w:color w:val="000000"/>
          <w:sz w:val="28"/>
        </w:rPr>
        <w:t xml:space="preserve"> Тамара Ивановна</w:t>
      </w:r>
    </w:p>
    <w:p w:rsidR="00093C92" w:rsidRDefault="00093C92" w:rsidP="00093C92">
      <w:pPr>
        <w:pStyle w:val="a3"/>
        <w:rPr>
          <w:rFonts w:hint="eastAsia"/>
          <w:color w:val="000000"/>
          <w:sz w:val="28"/>
        </w:rPr>
      </w:pP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jc w:val="center"/>
        <w:rPr>
          <w:rFonts w:hint="eastAsia"/>
          <w:sz w:val="28"/>
          <w:szCs w:val="28"/>
        </w:rPr>
      </w:pPr>
    </w:p>
    <w:p w:rsidR="00093C92" w:rsidRDefault="00093C92" w:rsidP="00093C92">
      <w:pPr>
        <w:jc w:val="center"/>
        <w:rPr>
          <w:rFonts w:hint="eastAsia"/>
        </w:rPr>
      </w:pPr>
      <w:r>
        <w:rPr>
          <w:sz w:val="28"/>
          <w:szCs w:val="28"/>
        </w:rPr>
        <w:t xml:space="preserve">Новосибирск </w:t>
      </w:r>
    </w:p>
    <w:p w:rsidR="004D3884" w:rsidRDefault="00093C92" w:rsidP="00093C92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2019</w:t>
      </w:r>
    </w:p>
    <w:p w:rsidR="00093C92" w:rsidRDefault="00093C92" w:rsidP="00093C92">
      <w:pPr>
        <w:jc w:val="center"/>
        <w:rPr>
          <w:rFonts w:ascii="Libera" w:hAnsi="Libera" w:hint="eastAsia"/>
        </w:rPr>
      </w:pPr>
    </w:p>
    <w:p w:rsidR="00093C92" w:rsidRPr="00093C92" w:rsidRDefault="00093C92" w:rsidP="00093C92">
      <w:pPr>
        <w:jc w:val="center"/>
        <w:rPr>
          <w:rFonts w:ascii="Libera" w:hAnsi="Libera" w:hint="eastAsia"/>
          <w:sz w:val="28"/>
        </w:rPr>
      </w:pPr>
      <w:r w:rsidRPr="00093C92">
        <w:rPr>
          <w:rFonts w:ascii="Libera" w:hAnsi="Libera"/>
          <w:sz w:val="28"/>
        </w:rPr>
        <w:lastRenderedPageBreak/>
        <w:t>Лабораторная работа №3</w:t>
      </w:r>
    </w:p>
    <w:p w:rsidR="00093C92" w:rsidRPr="00093C92" w:rsidRDefault="00093C92" w:rsidP="00093C92">
      <w:pPr>
        <w:jc w:val="center"/>
        <w:rPr>
          <w:rFonts w:ascii="Libera" w:hAnsi="Libera" w:hint="eastAsia"/>
          <w:sz w:val="26"/>
        </w:rPr>
      </w:pPr>
      <w:r w:rsidRPr="00093C92">
        <w:rPr>
          <w:rFonts w:ascii="Libera" w:hAnsi="Libera"/>
          <w:sz w:val="26"/>
        </w:rPr>
        <w:t>Исследование переходных процессов</w:t>
      </w:r>
    </w:p>
    <w:p w:rsidR="00093C92" w:rsidRPr="00093C92" w:rsidRDefault="00093C92" w:rsidP="00093C92">
      <w:pPr>
        <w:jc w:val="center"/>
        <w:rPr>
          <w:rFonts w:ascii="Libera" w:hAnsi="Libera" w:hint="eastAsia"/>
          <w:sz w:val="26"/>
        </w:rPr>
      </w:pPr>
      <w:r w:rsidRPr="00093C92">
        <w:rPr>
          <w:rFonts w:ascii="Libera" w:hAnsi="Libera"/>
          <w:sz w:val="26"/>
        </w:rPr>
        <w:t>1. Цель работы</w:t>
      </w:r>
    </w:p>
    <w:p w:rsidR="00093C92" w:rsidRPr="00093C92" w:rsidRDefault="00093C92" w:rsidP="00093C92">
      <w:pPr>
        <w:jc w:val="center"/>
        <w:rPr>
          <w:rFonts w:ascii="Libera" w:hAnsi="Libera" w:hint="eastAsia"/>
        </w:rPr>
      </w:pPr>
      <w:r w:rsidRPr="00093C92">
        <w:rPr>
          <w:rFonts w:ascii="Libera" w:hAnsi="Libera"/>
        </w:rPr>
        <w:t>Экспериментальная проверка влияния пассивных и реактивных элементов на</w:t>
      </w:r>
    </w:p>
    <w:p w:rsidR="00093C92" w:rsidRPr="00093C92" w:rsidRDefault="00093C92" w:rsidP="00093C92">
      <w:pPr>
        <w:jc w:val="center"/>
        <w:rPr>
          <w:rFonts w:ascii="Libera" w:hAnsi="Libera" w:hint="eastAsia"/>
        </w:rPr>
      </w:pPr>
      <w:r w:rsidRPr="00093C92">
        <w:rPr>
          <w:rFonts w:ascii="Libera" w:hAnsi="Libera"/>
        </w:rPr>
        <w:t>параметры переменного напряжения прямоугольной формы. Приобретение</w:t>
      </w:r>
    </w:p>
    <w:p w:rsidR="00093C92" w:rsidRDefault="00093C92" w:rsidP="00093C92">
      <w:pPr>
        <w:jc w:val="center"/>
        <w:rPr>
          <w:rFonts w:ascii="Libera" w:hAnsi="Libera" w:hint="eastAsia"/>
        </w:rPr>
      </w:pPr>
      <w:r w:rsidRPr="00093C92">
        <w:rPr>
          <w:rFonts w:ascii="Libera" w:hAnsi="Libera"/>
        </w:rPr>
        <w:t>навыков расчета RC-цепей в режимах интегрирования и дифференцирования.</w:t>
      </w:r>
    </w:p>
    <w:p w:rsidR="00093C92" w:rsidRPr="00093C92" w:rsidRDefault="00093C92" w:rsidP="00093C92">
      <w:pPr>
        <w:jc w:val="center"/>
        <w:rPr>
          <w:rFonts w:ascii="Libera" w:hAnsi="Libera" w:hint="eastAsia"/>
        </w:rPr>
      </w:pPr>
    </w:p>
    <w:p w:rsidR="00093C92" w:rsidRDefault="00093C92" w:rsidP="00093C92">
      <w:pPr>
        <w:jc w:val="center"/>
        <w:rPr>
          <w:rFonts w:hint="eastAsia"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2. Выполнение Лабораторной работы</w:t>
      </w:r>
    </w:p>
    <w:p w:rsidR="00093C92" w:rsidRDefault="00093C92" w:rsidP="00093C92">
      <w:pPr>
        <w:jc w:val="center"/>
        <w:rPr>
          <w:rFonts w:hint="eastAsia"/>
          <w:color w:val="000000"/>
          <w:sz w:val="26"/>
          <w:szCs w:val="26"/>
        </w:rPr>
      </w:pPr>
    </w:p>
    <w:p w:rsidR="00093C92" w:rsidRPr="00D63F80" w:rsidRDefault="00093C92" w:rsidP="00093C92">
      <w:pPr>
        <w:jc w:val="center"/>
        <w:rPr>
          <w:rFonts w:hint="eastAsia"/>
          <w:sz w:val="28"/>
        </w:rPr>
      </w:pPr>
      <w:r w:rsidRPr="00093C92">
        <w:rPr>
          <w:sz w:val="28"/>
        </w:rPr>
        <w:t>Исследование интегрирующей RC цепи</w:t>
      </w:r>
      <w:r w:rsidRPr="00D63F80">
        <w:rPr>
          <w:sz w:val="28"/>
        </w:rPr>
        <w:t>:</w:t>
      </w:r>
    </w:p>
    <w:p w:rsidR="00093C92" w:rsidRDefault="00093C92" w:rsidP="00093C92">
      <w:pPr>
        <w:spacing w:line="259" w:lineRule="auto"/>
        <w:ind w:right="230"/>
        <w:jc w:val="right"/>
        <w:rPr>
          <w:rFonts w:hint="eastAsia"/>
        </w:rPr>
      </w:pPr>
      <w:r>
        <w:rPr>
          <w:noProof/>
          <w:lang w:eastAsia="ru-RU" w:bidi="ar-SA"/>
        </w:rPr>
        <w:drawing>
          <wp:inline distT="0" distB="0" distL="0" distR="0" wp14:anchorId="79B3EB41" wp14:editId="0655115B">
            <wp:extent cx="5466588" cy="2581656"/>
            <wp:effectExtent l="0" t="0" r="0" b="0"/>
            <wp:docPr id="10253" name="Picture 10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" name="Picture 102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6588" cy="258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93C92" w:rsidRDefault="00093C92" w:rsidP="00093C92">
      <w:pPr>
        <w:spacing w:after="143" w:line="259" w:lineRule="auto"/>
        <w:ind w:left="652" w:right="143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i/>
        </w:rPr>
        <w:t>Рис. 1</w:t>
      </w:r>
      <w:r>
        <w:t xml:space="preserve">. Интегрирующая RC-цепь </w:t>
      </w:r>
    </w:p>
    <w:p w:rsidR="00093C92" w:rsidRDefault="00093C92" w:rsidP="00093C92">
      <w:pPr>
        <w:jc w:val="center"/>
        <w:rPr>
          <w:rFonts w:ascii="Libera" w:hAnsi="Libera" w:hint="eastAsia"/>
          <w:sz w:val="28"/>
        </w:rPr>
      </w:pPr>
      <w:r>
        <w:rPr>
          <w:rFonts w:ascii="Libera" w:hAnsi="Libera"/>
          <w:sz w:val="28"/>
        </w:rPr>
        <w:t>Осциллограммы:</w:t>
      </w:r>
    </w:p>
    <w:p w:rsidR="008751CD" w:rsidRDefault="00D63F80" w:rsidP="00093C92">
      <w:pPr>
        <w:jc w:val="center"/>
        <w:rPr>
          <w:rFonts w:ascii="Libera" w:hAnsi="Libera" w:hint="eastAsia"/>
          <w:sz w:val="28"/>
        </w:rPr>
      </w:pPr>
      <w:r>
        <w:rPr>
          <w:rFonts w:ascii="Libera" w:hAnsi="Libera"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6.35pt;height:260.35pt">
            <v:imagedata r:id="rId6" o:title="V1V2_r1c1_begin"/>
          </v:shape>
        </w:pict>
      </w:r>
    </w:p>
    <w:p w:rsidR="00FA1CE9" w:rsidRDefault="00FA1CE9" w:rsidP="00093C92">
      <w:pPr>
        <w:jc w:val="center"/>
        <w:rPr>
          <w:rFonts w:ascii="Libera" w:hAnsi="Libera" w:hint="eastAsia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3662905" cy="3267075"/>
            <wp:effectExtent l="0" t="0" r="0" b="0"/>
            <wp:docPr id="2" name="Рисунок 2" descr="C:\Users\WS\AppData\Local\Microsoft\Windows\INetCache\Content.Word\V1_r1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C:\Users\WS\AppData\Local\Microsoft\Windows\INetCache\Content.Word\V1_r1c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189" cy="328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093C92">
      <w:pPr>
        <w:jc w:val="center"/>
        <w:rPr>
          <w:rFonts w:ascii="Libera" w:hAnsi="Libera" w:hint="eastAsia"/>
          <w:sz w:val="28"/>
        </w:rPr>
      </w:pPr>
      <w:r>
        <w:rPr>
          <w:noProof/>
          <w:lang w:eastAsia="ru-RU" w:bidi="ar-SA"/>
        </w:rPr>
        <w:drawing>
          <wp:inline distT="0" distB="0" distL="0" distR="0">
            <wp:extent cx="3743325" cy="3356917"/>
            <wp:effectExtent l="0" t="0" r="0" b="0"/>
            <wp:docPr id="3" name="Рисунок 3" descr="C:\Users\WS\AppData\Local\Microsoft\Windows\INetCache\Content.Word\V2_r1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C:\Users\WS\AppData\Local\Microsoft\Windows\INetCache\Content.Word\V2_r1c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84" cy="336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093C92">
      <w:pPr>
        <w:jc w:val="center"/>
        <w:rPr>
          <w:rFonts w:ascii="Libera" w:hAnsi="Libera" w:hint="eastAsia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3505200" cy="3159776"/>
            <wp:effectExtent l="0" t="0" r="0" b="2540"/>
            <wp:docPr id="4" name="Рисунок 4" descr="C:\Users\WS\AppData\Local\Microsoft\Windows\INetCache\Content.Word\mA1_r1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C:\Users\WS\AppData\Local\Microsoft\Windows\INetCache\Content.Word\mA1_r1c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716" cy="3164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093C92">
      <w:pPr>
        <w:jc w:val="center"/>
        <w:rPr>
          <w:rFonts w:ascii="Libera" w:hAnsi="Libera" w:hint="eastAsia"/>
          <w:sz w:val="28"/>
        </w:rPr>
      </w:pPr>
      <w:r>
        <w:rPr>
          <w:noProof/>
          <w:lang w:eastAsia="ru-RU" w:bidi="ar-SA"/>
        </w:rPr>
        <w:drawing>
          <wp:inline distT="0" distB="0" distL="0" distR="0">
            <wp:extent cx="3488432" cy="3171825"/>
            <wp:effectExtent l="0" t="0" r="0" b="0"/>
            <wp:docPr id="5" name="Рисунок 5" descr="C:\Users\WS\AppData\Local\Microsoft\Windows\INetCache\Content.Word\ta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C:\Users\WS\AppData\Local\Microsoft\Windows\INetCache\Content.Word\tau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900" cy="318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093C92">
      <w:pPr>
        <w:jc w:val="center"/>
        <w:rPr>
          <w:rFonts w:ascii="Libera" w:hAnsi="Libera" w:hint="eastAsia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3609975" cy="3308157"/>
            <wp:effectExtent l="0" t="0" r="0" b="6985"/>
            <wp:docPr id="6" name="Рисунок 6" descr="C:\Users\WS\AppData\Local\Microsoft\Windows\INetCache\Content.Word\V2_r2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C:\Users\WS\AppData\Local\Microsoft\Windows\INetCache\Content.Word\V2_r2c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612" cy="331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093C92">
      <w:pPr>
        <w:jc w:val="center"/>
        <w:rPr>
          <w:rFonts w:ascii="Libera" w:hAnsi="Libera" w:hint="eastAsia"/>
          <w:sz w:val="28"/>
        </w:rPr>
      </w:pPr>
      <w:r>
        <w:rPr>
          <w:noProof/>
          <w:lang w:eastAsia="ru-RU" w:bidi="ar-SA"/>
        </w:rPr>
        <w:drawing>
          <wp:inline distT="0" distB="0" distL="0" distR="0">
            <wp:extent cx="3476625" cy="3120483"/>
            <wp:effectExtent l="0" t="0" r="0" b="3810"/>
            <wp:docPr id="7" name="Рисунок 7" descr="C:\Users\WS\AppData\Local\Microsoft\Windows\INetCache\Content.Word\V1_r2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C:\Users\WS\AppData\Local\Microsoft\Windows\INetCache\Content.Word\V1_r2c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846" cy="3125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093C92">
      <w:pPr>
        <w:jc w:val="center"/>
        <w:rPr>
          <w:rFonts w:ascii="Libera" w:hAnsi="Libera" w:hint="eastAsia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3533775" cy="3171779"/>
            <wp:effectExtent l="0" t="0" r="0" b="0"/>
            <wp:docPr id="8" name="Рисунок 8" descr="C:\Users\WS\AppData\Local\Microsoft\Windows\INetCache\Content.Word\V1_r2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C:\Users\WS\AppData\Local\Microsoft\Windows\INetCache\Content.Word\V1_r2c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974" cy="317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093C92">
      <w:pPr>
        <w:jc w:val="center"/>
        <w:rPr>
          <w:rFonts w:ascii="Libera" w:hAnsi="Libera" w:hint="eastAsia"/>
          <w:sz w:val="28"/>
        </w:rPr>
      </w:pPr>
      <w:r>
        <w:rPr>
          <w:noProof/>
          <w:lang w:eastAsia="ru-RU" w:bidi="ar-SA"/>
        </w:rPr>
        <w:drawing>
          <wp:inline distT="0" distB="0" distL="0" distR="0">
            <wp:extent cx="3362325" cy="3045742"/>
            <wp:effectExtent l="0" t="0" r="0" b="2540"/>
            <wp:docPr id="9" name="Рисунок 9" descr="C:\Users\WS\AppData\Local\Microsoft\Windows\INetCache\Content.Word\V2_r3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C:\Users\WS\AppData\Local\Microsoft\Windows\INetCache\Content.Word\V2_r3c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543" cy="30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093C92">
      <w:pPr>
        <w:jc w:val="center"/>
        <w:rPr>
          <w:rFonts w:ascii="Libera" w:hAnsi="Libera" w:hint="eastAsia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3600450" cy="3251456"/>
            <wp:effectExtent l="0" t="0" r="0" b="6350"/>
            <wp:docPr id="10" name="Рисунок 10" descr="C:\Users\WS\AppData\Local\Microsoft\Windows\INetCache\Content.Word\mA1_r3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C:\Users\WS\AppData\Local\Microsoft\Windows\INetCache\Content.Word\mA1_r3c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4" cy="325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093C92">
      <w:pPr>
        <w:jc w:val="center"/>
        <w:rPr>
          <w:rFonts w:ascii="Libera" w:hAnsi="Libera" w:hint="eastAsia"/>
          <w:sz w:val="28"/>
        </w:rPr>
      </w:pPr>
      <w:r>
        <w:rPr>
          <w:noProof/>
          <w:lang w:eastAsia="ru-RU" w:bidi="ar-SA"/>
        </w:rPr>
        <w:drawing>
          <wp:inline distT="0" distB="0" distL="0" distR="0">
            <wp:extent cx="3503295" cy="3200400"/>
            <wp:effectExtent l="0" t="0" r="1905" b="0"/>
            <wp:docPr id="11" name="Рисунок 11" descr="C:\Users\WS\AppData\Local\Microsoft\Windows\INetCache\Content.Word\V2_r1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C:\Users\WS\AppData\Local\Microsoft\Windows\INetCache\Content.Word\V2_r1c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175" cy="32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093C92">
      <w:pPr>
        <w:jc w:val="center"/>
        <w:rPr>
          <w:rFonts w:ascii="Libera" w:hAnsi="Libera" w:hint="eastAsia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3695360" cy="3381375"/>
            <wp:effectExtent l="0" t="0" r="635" b="0"/>
            <wp:docPr id="12" name="Рисунок 12" descr="C:\Users\WS\AppData\Local\Microsoft\Windows\INetCache\Content.Word\mA1_r1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C:\Users\WS\AppData\Local\Microsoft\Windows\INetCache\Content.Word\mA1_r1c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663" cy="338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D63F80" w:rsidP="00093C92">
      <w:pPr>
        <w:jc w:val="center"/>
        <w:rPr>
          <w:rFonts w:ascii="Libera" w:hAnsi="Libera" w:hint="eastAsia"/>
          <w:sz w:val="28"/>
        </w:rPr>
      </w:pPr>
      <w:r>
        <w:rPr>
          <w:rFonts w:ascii="Libera" w:hAnsi="Libera"/>
          <w:sz w:val="28"/>
        </w:rPr>
        <w:pict>
          <v:shape id="_x0000_i1026" type="#_x0000_t75" style="width:334.05pt;height:298.05pt">
            <v:imagedata r:id="rId17" o:title="V2_r1c3"/>
          </v:shape>
        </w:pict>
      </w:r>
    </w:p>
    <w:p w:rsidR="00FA1CE9" w:rsidRDefault="00FA1CE9" w:rsidP="00093C92">
      <w:pPr>
        <w:jc w:val="center"/>
        <w:rPr>
          <w:rFonts w:ascii="Libera" w:hAnsi="Libera" w:hint="eastAsia"/>
          <w:sz w:val="28"/>
        </w:rPr>
      </w:pPr>
      <w:r>
        <w:rPr>
          <w:rFonts w:ascii="Libera" w:hAnsi="Libera"/>
          <w:sz w:val="28"/>
        </w:rPr>
        <w:lastRenderedPageBreak/>
        <w:tab/>
      </w:r>
      <w:r>
        <w:rPr>
          <w:noProof/>
          <w:lang w:eastAsia="ru-RU" w:bidi="ar-SA"/>
        </w:rPr>
        <w:drawing>
          <wp:inline distT="0" distB="0" distL="0" distR="0">
            <wp:extent cx="3800475" cy="3419198"/>
            <wp:effectExtent l="0" t="0" r="0" b="0"/>
            <wp:docPr id="13" name="Рисунок 13" descr="C:\Users\WS\AppData\Local\Microsoft\Windows\INetCache\Content.Word\mA1_r1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C:\Users\WS\AppData\Local\Microsoft\Windows\INetCache\Content.Word\mA1_r1c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790" cy="342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093C92">
      <w:pPr>
        <w:jc w:val="center"/>
        <w:rPr>
          <w:rFonts w:ascii="Libera" w:hAnsi="Libera" w:hint="eastAsia"/>
          <w:sz w:val="28"/>
        </w:rPr>
      </w:pPr>
      <w:r>
        <w:rPr>
          <w:noProof/>
          <w:lang w:eastAsia="ru-RU" w:bidi="ar-SA"/>
        </w:rPr>
        <w:drawing>
          <wp:inline distT="0" distB="0" distL="0" distR="0">
            <wp:extent cx="4200525" cy="3785238"/>
            <wp:effectExtent l="0" t="0" r="0" b="5715"/>
            <wp:docPr id="14" name="Рисунок 14" descr="C:\Users\WS\AppData\Local\Microsoft\Windows\INetCache\Content.Word\mA1_r2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C:\Users\WS\AppData\Local\Microsoft\Windows\INetCache\Content.Word\mA1_r2c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003" cy="379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093C92">
      <w:pPr>
        <w:jc w:val="center"/>
        <w:rPr>
          <w:rFonts w:ascii="Libera" w:hAnsi="Libera" w:hint="eastAsia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3876675" cy="3493406"/>
            <wp:effectExtent l="0" t="0" r="0" b="0"/>
            <wp:docPr id="15" name="Рисунок 15" descr="C:\Users\WS\AppData\Local\Microsoft\Windows\INetCache\Content.Word\V2_r2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C:\Users\WS\AppData\Local\Microsoft\Windows\INetCache\Content.Word\V2_r2c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406" cy="349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Pr="00FA1CE9" w:rsidRDefault="00FA1CE9" w:rsidP="00093C92">
      <w:pPr>
        <w:jc w:val="center"/>
        <w:rPr>
          <w:rFonts w:ascii="Libera" w:hAnsi="Libera" w:hint="eastAsia"/>
          <w:sz w:val="32"/>
        </w:rPr>
      </w:pPr>
    </w:p>
    <w:p w:rsidR="00FA1CE9" w:rsidRDefault="00FA1CE9" w:rsidP="00FA1CE9">
      <w:pPr>
        <w:jc w:val="center"/>
        <w:rPr>
          <w:rFonts w:hint="eastAsia"/>
          <w:sz w:val="28"/>
        </w:rPr>
      </w:pPr>
      <w:r w:rsidRPr="00FA1CE9">
        <w:rPr>
          <w:sz w:val="28"/>
        </w:rPr>
        <w:t>Исследование дифференцирующей RC цепи:</w:t>
      </w:r>
    </w:p>
    <w:p w:rsidR="00FA1CE9" w:rsidRDefault="00FA1CE9" w:rsidP="00FA1CE9">
      <w:pPr>
        <w:spacing w:line="259" w:lineRule="auto"/>
        <w:ind w:right="420"/>
        <w:jc w:val="right"/>
        <w:rPr>
          <w:rFonts w:hint="eastAsia"/>
        </w:rPr>
      </w:pPr>
      <w:r>
        <w:rPr>
          <w:noProof/>
          <w:lang w:eastAsia="ru-RU" w:bidi="ar-SA"/>
        </w:rPr>
        <w:drawing>
          <wp:inline distT="0" distB="0" distL="0" distR="0" wp14:anchorId="331AFB86" wp14:editId="2D300E3C">
            <wp:extent cx="5315712" cy="2743200"/>
            <wp:effectExtent l="0" t="0" r="0" b="0"/>
            <wp:docPr id="10614" name="Picture 10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" name="Picture 106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571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A1CE9" w:rsidRDefault="00FA1CE9" w:rsidP="00FA1CE9">
      <w:pPr>
        <w:spacing w:after="143" w:line="259" w:lineRule="auto"/>
        <w:ind w:left="652" w:right="143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i/>
        </w:rPr>
        <w:t>Рис. 2.</w:t>
      </w:r>
      <w:r>
        <w:t xml:space="preserve"> Дифференцирующая RC-цепь </w:t>
      </w:r>
    </w:p>
    <w:p w:rsidR="00FA1CE9" w:rsidRDefault="00FA1CE9" w:rsidP="00FA1CE9">
      <w:pPr>
        <w:jc w:val="center"/>
        <w:rPr>
          <w:rFonts w:ascii="Libera" w:hAnsi="Libera" w:hint="eastAsia"/>
          <w:sz w:val="32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3867150" cy="3452591"/>
            <wp:effectExtent l="0" t="0" r="0" b="0"/>
            <wp:docPr id="16" name="Рисунок 16" descr="C:\Users\WS\AppData\Local\Microsoft\Windows\INetCache\Content.Word\V1_r1c1_2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C:\Users\WS\AppData\Local\Microsoft\Windows\INetCache\Content.Word\V1_r1c1_2s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965" cy="345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FA1CE9">
      <w:pPr>
        <w:jc w:val="center"/>
        <w:rPr>
          <w:rFonts w:ascii="Libera" w:hAnsi="Libera" w:hint="eastAsia"/>
          <w:sz w:val="32"/>
        </w:rPr>
      </w:pPr>
      <w:r>
        <w:rPr>
          <w:noProof/>
          <w:lang w:eastAsia="ru-RU" w:bidi="ar-SA"/>
        </w:rPr>
        <w:drawing>
          <wp:inline distT="0" distB="0" distL="0" distR="0">
            <wp:extent cx="3848100" cy="3500570"/>
            <wp:effectExtent l="0" t="0" r="0" b="5080"/>
            <wp:docPr id="17" name="Рисунок 17" descr="C:\Users\WS\AppData\Local\Microsoft\Windows\INetCache\Content.Word\V2_r1c1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C:\Users\WS\AppData\Local\Microsoft\Windows\INetCache\Content.Word\V2_r1c1_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355" cy="351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FA1CE9">
      <w:pPr>
        <w:jc w:val="center"/>
        <w:rPr>
          <w:rFonts w:ascii="Libera" w:hAnsi="Libera" w:hint="eastAsia"/>
          <w:sz w:val="32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4257675" cy="3841616"/>
            <wp:effectExtent l="0" t="0" r="0" b="6985"/>
            <wp:docPr id="18" name="Рисунок 18" descr="C:\Users\WS\AppData\Local\Microsoft\Windows\INetCache\Content.Word\mA1_r1c1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C:\Users\WS\AppData\Local\Microsoft\Windows\INetCache\Content.Word\mA1_r1c1_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993" cy="3851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FA1CE9">
      <w:pPr>
        <w:jc w:val="center"/>
        <w:rPr>
          <w:rFonts w:ascii="Libera" w:hAnsi="Libera" w:hint="eastAsia"/>
          <w:sz w:val="32"/>
        </w:rPr>
      </w:pPr>
      <w:r>
        <w:rPr>
          <w:noProof/>
          <w:lang w:eastAsia="ru-RU" w:bidi="ar-SA"/>
        </w:rPr>
        <w:drawing>
          <wp:inline distT="0" distB="0" distL="0" distR="0">
            <wp:extent cx="4239518" cy="3800475"/>
            <wp:effectExtent l="0" t="0" r="8890" b="0"/>
            <wp:docPr id="19" name="Рисунок 19" descr="C:\Users\WS\AppData\Local\Microsoft\Windows\INetCache\Content.Word\mA1_r2c1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C:\Users\WS\AppData\Local\Microsoft\Windows\INetCache\Content.Word\mA1_r2c1_2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011" cy="3811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FA1CE9">
      <w:pPr>
        <w:jc w:val="center"/>
        <w:rPr>
          <w:rFonts w:ascii="Libera" w:hAnsi="Libera" w:hint="eastAsia"/>
          <w:sz w:val="32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4157894" cy="3771900"/>
            <wp:effectExtent l="0" t="0" r="0" b="0"/>
            <wp:docPr id="20" name="Рисунок 20" descr="C:\Users\WS\AppData\Local\Microsoft\Windows\INetCache\Content.Word\V2_r2c1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C:\Users\WS\AppData\Local\Microsoft\Windows\INetCache\Content.Word\V2_r2c1_2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077" cy="378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FA1CE9">
      <w:pPr>
        <w:jc w:val="center"/>
        <w:rPr>
          <w:rFonts w:ascii="Libera" w:hAnsi="Libera" w:hint="eastAsia"/>
          <w:sz w:val="32"/>
        </w:rPr>
      </w:pPr>
      <w:r>
        <w:rPr>
          <w:noProof/>
          <w:lang w:eastAsia="ru-RU" w:bidi="ar-SA"/>
        </w:rPr>
        <w:drawing>
          <wp:inline distT="0" distB="0" distL="0" distR="0">
            <wp:extent cx="4267200" cy="3860471"/>
            <wp:effectExtent l="0" t="0" r="0" b="6985"/>
            <wp:docPr id="21" name="Рисунок 21" descr="C:\Users\WS\AppData\Local\Microsoft\Windows\INetCache\Content.Word\V2mA1_r3c1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C:\Users\WS\AppData\Local\Microsoft\Windows\INetCache\Content.Word\V2mA1_r3c1_2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919" cy="3870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FA1CE9">
      <w:pPr>
        <w:jc w:val="center"/>
        <w:rPr>
          <w:rFonts w:ascii="Libera" w:hAnsi="Libera" w:hint="eastAsia"/>
          <w:sz w:val="32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3990975" cy="3612410"/>
            <wp:effectExtent l="0" t="0" r="0" b="7620"/>
            <wp:docPr id="22" name="Рисунок 22" descr="C:\Users\WS\AppData\Local\Microsoft\Windows\INetCache\Content.Word\V2mA1_r1c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C:\Users\WS\AppData\Local\Microsoft\Windows\INetCache\Content.Word\V2mA1_r1c2_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762" cy="361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E9" w:rsidRDefault="00FA1CE9" w:rsidP="00FA1CE9">
      <w:pPr>
        <w:jc w:val="center"/>
        <w:rPr>
          <w:rFonts w:ascii="Libera" w:hAnsi="Libera" w:hint="eastAsia"/>
          <w:sz w:val="32"/>
        </w:rPr>
      </w:pPr>
      <w:r>
        <w:rPr>
          <w:noProof/>
          <w:lang w:eastAsia="ru-RU" w:bidi="ar-SA"/>
        </w:rPr>
        <w:drawing>
          <wp:inline distT="0" distB="0" distL="0" distR="0">
            <wp:extent cx="3962400" cy="3601008"/>
            <wp:effectExtent l="0" t="0" r="0" b="0"/>
            <wp:docPr id="23" name="Рисунок 23" descr="C:\Users\WS\AppData\Local\Microsoft\Windows\INetCache\Content.Word\V2mA1_r1c3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C:\Users\WS\AppData\Local\Microsoft\Windows\INetCache\Content.Word\V2mA1_r1c3_2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086" cy="3605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3F80" w:rsidRDefault="00D63F80" w:rsidP="004C4C06">
      <w:pPr>
        <w:spacing w:after="143" w:line="259" w:lineRule="auto"/>
        <w:ind w:left="652" w:right="353"/>
        <w:jc w:val="center"/>
        <w:rPr>
          <w:sz w:val="28"/>
        </w:rPr>
      </w:pPr>
    </w:p>
    <w:p w:rsidR="004C4C06" w:rsidRPr="004C4C06" w:rsidRDefault="004C4C06" w:rsidP="004C4C06">
      <w:pPr>
        <w:spacing w:after="143" w:line="259" w:lineRule="auto"/>
        <w:ind w:left="652" w:right="353"/>
        <w:jc w:val="center"/>
        <w:rPr>
          <w:rFonts w:hint="eastAsia"/>
          <w:sz w:val="28"/>
          <w:lang w:val="en-US"/>
        </w:rPr>
      </w:pPr>
      <w:bookmarkStart w:id="0" w:name="_GoBack"/>
      <w:bookmarkEnd w:id="0"/>
      <w:r>
        <w:rPr>
          <w:sz w:val="28"/>
        </w:rPr>
        <w:t>Контрольные вопросы</w:t>
      </w:r>
      <w:r>
        <w:rPr>
          <w:sz w:val="28"/>
          <w:lang w:val="en-US"/>
        </w:rPr>
        <w:t>:</w:t>
      </w:r>
    </w:p>
    <w:p w:rsidR="004C4C06" w:rsidRDefault="004C4C06" w:rsidP="004C4C06">
      <w:pPr>
        <w:numPr>
          <w:ilvl w:val="0"/>
          <w:numId w:val="1"/>
        </w:numPr>
        <w:spacing w:after="11" w:line="268" w:lineRule="auto"/>
        <w:ind w:right="61" w:hanging="281"/>
        <w:jc w:val="both"/>
        <w:rPr>
          <w:rFonts w:hint="eastAsia"/>
          <w:sz w:val="28"/>
        </w:rPr>
      </w:pPr>
      <w:r w:rsidRPr="004C4C06">
        <w:rPr>
          <w:sz w:val="28"/>
        </w:rPr>
        <w:t xml:space="preserve">Понятие переходных процессов. </w:t>
      </w:r>
    </w:p>
    <w:p w:rsidR="004C4C06" w:rsidRPr="004C4C06" w:rsidRDefault="004C4C06" w:rsidP="004C4C06">
      <w:pPr>
        <w:spacing w:after="11" w:line="268" w:lineRule="auto"/>
        <w:ind w:left="281" w:right="61"/>
        <w:jc w:val="both"/>
        <w:rPr>
          <w:rFonts w:ascii="Libera" w:hAnsi="Libera" w:hint="eastAsia"/>
        </w:rPr>
      </w:pPr>
      <w:r w:rsidRPr="004C4C06">
        <w:rPr>
          <w:rFonts w:ascii="Libera" w:hAnsi="Libera" w:cs="Tahoma"/>
          <w:color w:val="000000"/>
          <w:shd w:val="clear" w:color="auto" w:fill="FFFFFF"/>
        </w:rPr>
        <w:t xml:space="preserve">Установившимися называются процессы, при которых напряжения и токи в цепи являются неизменными (постоянными) или синусоидальными периодическими. Переходным называют процесс в электрической цепи при переходе от одного установившегося режима к другому. Такой процесс возникает, например, при резком изменении сопротивления цепи. Если в электрической цепи имеются только источники ЭДС или тока и активные сопротивления, то переход от одного установившегося режима </w:t>
      </w:r>
      <w:r w:rsidRPr="004C4C06">
        <w:rPr>
          <w:rFonts w:ascii="Libera" w:hAnsi="Libera" w:cs="Tahoma"/>
          <w:color w:val="000000"/>
          <w:shd w:val="clear" w:color="auto" w:fill="FFFFFF"/>
        </w:rPr>
        <w:lastRenderedPageBreak/>
        <w:t xml:space="preserve">к другому происходит мгновенно, т. е. без переходного процесса. Возникновение переходного процесса объясняется тем, что в индуктивностях и емкостях цепи энергия не может измениться мгновенно, т. е. скачком. Для того чтобы в цепи с индуктивностью или емкостью </w:t>
      </w:r>
      <w:r w:rsidR="00D63F80" w:rsidRPr="004C4C06">
        <w:rPr>
          <w:rFonts w:ascii="Libera" w:hAnsi="Libera" w:cs="Tahoma"/>
          <w:color w:val="000000"/>
          <w:shd w:val="clear" w:color="auto" w:fill="FFFFFF"/>
        </w:rPr>
        <w:t>токи</w:t>
      </w:r>
      <w:r w:rsidR="00D63F80" w:rsidRPr="004C4C06">
        <w:rPr>
          <w:rFonts w:ascii="Libera" w:hAnsi="Libera" w:cs="Tahoma" w:hint="eastAsia"/>
          <w:color w:val="000000"/>
          <w:shd w:val="clear" w:color="auto" w:fill="FFFFFF"/>
        </w:rPr>
        <w:t>,</w:t>
      </w:r>
      <w:r w:rsidRPr="004C4C06">
        <w:rPr>
          <w:rFonts w:ascii="Libera" w:hAnsi="Libera" w:cs="Tahoma"/>
          <w:color w:val="000000"/>
          <w:shd w:val="clear" w:color="auto" w:fill="FFFFFF"/>
        </w:rPr>
        <w:t xml:space="preserve"> или напряжения перешли от одного установившегося значения к другому, требуется время.</w:t>
      </w:r>
    </w:p>
    <w:p w:rsidR="004C4C06" w:rsidRDefault="004C4C06" w:rsidP="004C4C06">
      <w:pPr>
        <w:numPr>
          <w:ilvl w:val="0"/>
          <w:numId w:val="1"/>
        </w:numPr>
        <w:spacing w:after="11" w:line="268" w:lineRule="auto"/>
        <w:ind w:right="61" w:hanging="281"/>
        <w:jc w:val="both"/>
        <w:rPr>
          <w:rFonts w:hint="eastAsia"/>
          <w:sz w:val="28"/>
        </w:rPr>
      </w:pPr>
      <w:r w:rsidRPr="004C4C06">
        <w:rPr>
          <w:sz w:val="28"/>
        </w:rPr>
        <w:t xml:space="preserve">Законы коммутации. </w:t>
      </w:r>
    </w:p>
    <w:p w:rsidR="004C4C06" w:rsidRPr="004C4C06" w:rsidRDefault="004C4C06" w:rsidP="004C4C06">
      <w:pPr>
        <w:spacing w:after="11" w:line="268" w:lineRule="auto"/>
        <w:ind w:left="281" w:right="61"/>
        <w:jc w:val="both"/>
        <w:rPr>
          <w:rFonts w:ascii="Libera" w:hAnsi="Libera" w:cs="Tahoma" w:hint="eastAsia"/>
          <w:shd w:val="clear" w:color="auto" w:fill="FFFFFF"/>
        </w:rPr>
      </w:pPr>
      <w:r w:rsidRPr="004C4C06">
        <w:rPr>
          <w:rFonts w:ascii="Libera" w:hAnsi="Libera" w:cs="Tahoma"/>
          <w:shd w:val="clear" w:color="auto" w:fill="FFFFFF"/>
        </w:rPr>
        <w:t>Первый закон коммутации: </w:t>
      </w:r>
      <w:r w:rsidRPr="004C4C06">
        <w:rPr>
          <w:rStyle w:val="a5"/>
          <w:rFonts w:ascii="Libera" w:hAnsi="Libera" w:cs="Tahoma"/>
          <w:shd w:val="clear" w:color="auto" w:fill="FFFFFF"/>
        </w:rPr>
        <w:t>в любой ветви с катушкой ток и магнит</w:t>
      </w:r>
      <w:r w:rsidRPr="004C4C06">
        <w:rPr>
          <w:rStyle w:val="a5"/>
          <w:rFonts w:ascii="Libera" w:hAnsi="Libera" w:cs="Tahoma"/>
          <w:shd w:val="clear" w:color="auto" w:fill="FFFFFF"/>
        </w:rPr>
        <w:softHyphen/>
        <w:t xml:space="preserve">ный поток в момент коммутации сохраняют те значения, которые они имели непосредственно перед коммутацией, и дальше начинают изменяться с этих </w:t>
      </w:r>
      <w:proofErr w:type="spellStart"/>
      <w:proofErr w:type="gramStart"/>
      <w:r w:rsidRPr="004C4C06">
        <w:rPr>
          <w:rStyle w:val="a5"/>
          <w:rFonts w:ascii="Libera" w:hAnsi="Libera" w:cs="Tahoma"/>
          <w:shd w:val="clear" w:color="auto" w:fill="FFFFFF"/>
        </w:rPr>
        <w:t>значений.</w:t>
      </w:r>
      <w:r w:rsidRPr="004C4C06">
        <w:rPr>
          <w:rFonts w:ascii="Libera" w:hAnsi="Libera" w:cs="Tahoma"/>
          <w:shd w:val="clear" w:color="auto" w:fill="FFFFFF"/>
        </w:rPr>
        <w:t>Иначе</w:t>
      </w:r>
      <w:proofErr w:type="spellEnd"/>
      <w:proofErr w:type="gramEnd"/>
      <w:r w:rsidRPr="004C4C06">
        <w:rPr>
          <w:rFonts w:ascii="Libera" w:hAnsi="Libera" w:cs="Tahoma"/>
          <w:shd w:val="clear" w:color="auto" w:fill="FFFFFF"/>
        </w:rPr>
        <w:t>: </w:t>
      </w:r>
      <w:r w:rsidRPr="004C4C06">
        <w:rPr>
          <w:rFonts w:ascii="Libera" w:hAnsi="Libera" w:cs="Tahoma"/>
          <w:i/>
          <w:iCs/>
          <w:shd w:val="clear" w:color="auto" w:fill="FFFFFF"/>
        </w:rPr>
        <w:t>ток через катушку не может измениться скачком</w:t>
      </w:r>
      <w:r w:rsidRPr="004C4C06">
        <w:rPr>
          <w:rFonts w:ascii="Libera" w:hAnsi="Libera" w:cs="Tahoma"/>
          <w:shd w:val="clear" w:color="auto" w:fill="FFFFFF"/>
        </w:rPr>
        <w:t>.</w:t>
      </w:r>
    </w:p>
    <w:p w:rsidR="004C4C06" w:rsidRPr="004C4C06" w:rsidRDefault="004C4C06" w:rsidP="004C4C06">
      <w:pPr>
        <w:spacing w:after="11" w:line="268" w:lineRule="auto"/>
        <w:ind w:left="281" w:right="61"/>
        <w:jc w:val="both"/>
        <w:rPr>
          <w:rFonts w:ascii="Libera" w:hAnsi="Libera" w:hint="eastAsia"/>
        </w:rPr>
      </w:pPr>
      <w:r w:rsidRPr="004C4C06">
        <w:rPr>
          <w:rFonts w:ascii="Libera" w:hAnsi="Libera" w:cs="Tahoma"/>
          <w:i/>
          <w:iCs/>
          <w:shd w:val="clear" w:color="auto" w:fill="FFFFFF"/>
        </w:rPr>
        <w:t>Второй закон коммутации: </w:t>
      </w:r>
      <w:r w:rsidRPr="004C4C06">
        <w:rPr>
          <w:rStyle w:val="a5"/>
          <w:rFonts w:ascii="Libera" w:hAnsi="Libera" w:cs="Tahoma"/>
          <w:i/>
          <w:iCs/>
          <w:shd w:val="clear" w:color="auto" w:fill="FFFFFF"/>
        </w:rPr>
        <w:t>в любой ветви напряжение и за</w:t>
      </w:r>
      <w:r w:rsidRPr="004C4C06">
        <w:rPr>
          <w:rStyle w:val="a5"/>
          <w:rFonts w:ascii="Libera" w:hAnsi="Libera" w:cs="Tahoma"/>
          <w:i/>
          <w:iCs/>
          <w:shd w:val="clear" w:color="auto" w:fill="FFFFFF"/>
        </w:rPr>
        <w:softHyphen/>
        <w:t>ряд на конденсаторе сохраняют в момент коммутации те значения, которые они имели непосредственно перед коммутацией, и в дальнейшем изменяются, на</w:t>
      </w:r>
      <w:r w:rsidRPr="004C4C06">
        <w:rPr>
          <w:rStyle w:val="a5"/>
          <w:rFonts w:ascii="Libera" w:hAnsi="Libera" w:cs="Tahoma"/>
          <w:i/>
          <w:iCs/>
          <w:shd w:val="clear" w:color="auto" w:fill="FFFFFF"/>
        </w:rPr>
        <w:softHyphen/>
        <w:t>чиная с этих значений.</w:t>
      </w:r>
    </w:p>
    <w:p w:rsidR="004C4C06" w:rsidRDefault="004C4C06" w:rsidP="004C4C06">
      <w:pPr>
        <w:numPr>
          <w:ilvl w:val="0"/>
          <w:numId w:val="1"/>
        </w:numPr>
        <w:spacing w:after="11" w:line="268" w:lineRule="auto"/>
        <w:ind w:right="61" w:hanging="281"/>
        <w:jc w:val="both"/>
        <w:rPr>
          <w:rFonts w:hint="eastAsia"/>
          <w:sz w:val="28"/>
        </w:rPr>
      </w:pPr>
      <w:r w:rsidRPr="004C4C06">
        <w:rPr>
          <w:sz w:val="28"/>
        </w:rPr>
        <w:t xml:space="preserve">Методы расчета переходных процессов. </w:t>
      </w:r>
    </w:p>
    <w:p w:rsidR="004C4C06" w:rsidRDefault="004C4C06" w:rsidP="004C4C06">
      <w:pPr>
        <w:pStyle w:val="a6"/>
        <w:ind w:left="10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Классическим называют метод расчета переходных процессов, в котором решение дифференциального уравнения представляет собой сумму принужденной и свободной составляющей. Порядок решения задач классическим методом:</w:t>
      </w:r>
    </w:p>
    <w:p w:rsidR="004C4C06" w:rsidRDefault="004C4C06" w:rsidP="004C4C06">
      <w:pPr>
        <w:pStyle w:val="a6"/>
        <w:numPr>
          <w:ilvl w:val="0"/>
          <w:numId w:val="2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Для цепи после коммутации составить систему дифференциальных уравнений по </w:t>
      </w:r>
      <w:proofErr w:type="spellStart"/>
      <w:r>
        <w:rPr>
          <w:rFonts w:ascii="Arial" w:hAnsi="Arial" w:cs="Arial"/>
          <w:color w:val="000000"/>
        </w:rPr>
        <w:t>IиIIзаконам</w:t>
      </w:r>
      <w:proofErr w:type="spellEnd"/>
      <w:r>
        <w:rPr>
          <w:rFonts w:ascii="Arial" w:hAnsi="Arial" w:cs="Arial"/>
          <w:color w:val="000000"/>
        </w:rPr>
        <w:t xml:space="preserve"> Кирхгофа.</w:t>
      </w:r>
    </w:p>
    <w:p w:rsidR="004C4C06" w:rsidRDefault="004C4C06" w:rsidP="004C4C06">
      <w:pPr>
        <w:pStyle w:val="a6"/>
        <w:numPr>
          <w:ilvl w:val="0"/>
          <w:numId w:val="2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Определить независимые начальные условия (</w:t>
      </w:r>
      <w:proofErr w:type="spellStart"/>
      <w:r>
        <w:rPr>
          <w:rFonts w:ascii="Arial" w:hAnsi="Arial" w:cs="Arial"/>
          <w:i/>
          <w:iCs/>
          <w:color w:val="000000"/>
        </w:rPr>
        <w:t>u</w:t>
      </w:r>
      <w:r>
        <w:rPr>
          <w:rFonts w:ascii="Arial" w:hAnsi="Arial" w:cs="Arial"/>
          <w:i/>
          <w:iCs/>
          <w:color w:val="000000"/>
          <w:vertAlign w:val="subscript"/>
        </w:rPr>
        <w:t>C</w:t>
      </w:r>
      <w:proofErr w:type="spellEnd"/>
      <w:r>
        <w:rPr>
          <w:rFonts w:ascii="Arial" w:hAnsi="Arial" w:cs="Arial"/>
          <w:color w:val="000000"/>
          <w:vertAlign w:val="subscript"/>
        </w:rPr>
        <w:t> </w:t>
      </w:r>
      <w:proofErr w:type="spellStart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>i</w:t>
      </w:r>
      <w:r>
        <w:rPr>
          <w:rFonts w:ascii="Arial" w:hAnsi="Arial" w:cs="Arial"/>
          <w:i/>
          <w:iCs/>
          <w:color w:val="000000"/>
          <w:vertAlign w:val="subscript"/>
        </w:rPr>
        <w:t>L</w:t>
      </w:r>
      <w:proofErr w:type="spellEnd"/>
      <w:r>
        <w:rPr>
          <w:rFonts w:ascii="Arial" w:hAnsi="Arial" w:cs="Arial"/>
          <w:color w:val="000000"/>
        </w:rPr>
        <w:t>) из расчета режима цепи до коммутации с применением законов коммутации.</w:t>
      </w:r>
    </w:p>
    <w:p w:rsidR="004C4C06" w:rsidRDefault="004C4C06" w:rsidP="004C4C06">
      <w:pPr>
        <w:pStyle w:val="a6"/>
        <w:numPr>
          <w:ilvl w:val="0"/>
          <w:numId w:val="2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Записать искомые величины в виде суммы принужденных и свободных составляющих.</w:t>
      </w:r>
    </w:p>
    <w:p w:rsidR="004C4C06" w:rsidRDefault="004C4C06" w:rsidP="004C4C06">
      <w:pPr>
        <w:pStyle w:val="a6"/>
        <w:numPr>
          <w:ilvl w:val="0"/>
          <w:numId w:val="2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Найти принужденные составляющие, рассчитав установившийся режим цепи после коммутации.</w:t>
      </w:r>
    </w:p>
    <w:p w:rsidR="004C4C06" w:rsidRDefault="004C4C06" w:rsidP="004C4C06">
      <w:pPr>
        <w:pStyle w:val="a6"/>
        <w:numPr>
          <w:ilvl w:val="0"/>
          <w:numId w:val="2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Составить характеристическое уравнение и вычислить его корни.</w:t>
      </w:r>
    </w:p>
    <w:p w:rsidR="004C4C06" w:rsidRDefault="004C4C06" w:rsidP="004C4C06">
      <w:pPr>
        <w:pStyle w:val="a6"/>
        <w:numPr>
          <w:ilvl w:val="0"/>
          <w:numId w:val="2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 зависимости от вида корней характеристического уравнения записать свободные составляющие и искомые решения в общем виде.</w:t>
      </w:r>
    </w:p>
    <w:p w:rsidR="004C4C06" w:rsidRDefault="004C4C06" w:rsidP="004C4C06">
      <w:pPr>
        <w:pStyle w:val="a6"/>
        <w:numPr>
          <w:ilvl w:val="0"/>
          <w:numId w:val="2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Для определения постоянных интегрирования записать искомые величины, их производные и систему дифференциальных уравнений для момента t=0.</w:t>
      </w:r>
    </w:p>
    <w:p w:rsidR="004C4C06" w:rsidRDefault="004C4C06" w:rsidP="004C4C06">
      <w:pPr>
        <w:pStyle w:val="a6"/>
        <w:numPr>
          <w:ilvl w:val="0"/>
          <w:numId w:val="2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Подставить вычисленные постоянные интегрирования в искомые решения.</w:t>
      </w:r>
    </w:p>
    <w:p w:rsidR="004C4C06" w:rsidRDefault="004C4C06" w:rsidP="004C4C06">
      <w:pPr>
        <w:pStyle w:val="a6"/>
        <w:numPr>
          <w:ilvl w:val="0"/>
          <w:numId w:val="2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Построить графики изменения токов и напряжений во время переходного процесса.</w:t>
      </w:r>
    </w:p>
    <w:p w:rsidR="004C4C06" w:rsidRPr="004C4C06" w:rsidRDefault="004C4C06" w:rsidP="004C4C06">
      <w:pPr>
        <w:spacing w:after="11" w:line="268" w:lineRule="auto"/>
        <w:ind w:left="281" w:right="61"/>
        <w:jc w:val="both"/>
        <w:rPr>
          <w:rFonts w:hint="eastAsia"/>
          <w:b/>
          <w:sz w:val="28"/>
        </w:rPr>
      </w:pPr>
    </w:p>
    <w:p w:rsidR="004C4C06" w:rsidRDefault="004C4C06" w:rsidP="004C4C06">
      <w:pPr>
        <w:numPr>
          <w:ilvl w:val="0"/>
          <w:numId w:val="1"/>
        </w:numPr>
        <w:spacing w:after="11" w:line="268" w:lineRule="auto"/>
        <w:ind w:right="61" w:hanging="281"/>
        <w:jc w:val="both"/>
        <w:rPr>
          <w:rFonts w:hint="eastAsia"/>
          <w:sz w:val="28"/>
        </w:rPr>
      </w:pPr>
      <w:r w:rsidRPr="004C4C06">
        <w:rPr>
          <w:sz w:val="28"/>
        </w:rPr>
        <w:t xml:space="preserve">Физические процессы, происходящие в интегрирующей цепи при воздействии на нее прямоугольных импульсов напряжения.  </w:t>
      </w:r>
    </w:p>
    <w:p w:rsidR="0014495B" w:rsidRPr="004C4C06" w:rsidRDefault="0014495B" w:rsidP="0014495B">
      <w:pPr>
        <w:spacing w:after="11" w:line="268" w:lineRule="auto"/>
        <w:ind w:left="281" w:right="61"/>
        <w:jc w:val="both"/>
        <w:rPr>
          <w:rFonts w:hint="eastAsia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1821908" cy="4057650"/>
            <wp:effectExtent l="0" t="0" r="6985" b="0"/>
            <wp:docPr id="24" name="Рисунок 24" descr="http://radiopolyus.ru/images/stories/tmp9D90_files/tmp853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http://radiopolyus.ru/images/stories/tmp9D90_files/tmp853E-2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887" cy="4166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C06" w:rsidRPr="0014495B" w:rsidRDefault="004C4C06" w:rsidP="004C4C06">
      <w:pPr>
        <w:numPr>
          <w:ilvl w:val="0"/>
          <w:numId w:val="1"/>
        </w:numPr>
        <w:spacing w:after="11" w:line="268" w:lineRule="auto"/>
        <w:ind w:right="61" w:hanging="281"/>
        <w:jc w:val="both"/>
        <w:rPr>
          <w:rFonts w:hint="eastAsia"/>
          <w:sz w:val="28"/>
        </w:rPr>
      </w:pPr>
      <w:r w:rsidRPr="004C4C06">
        <w:rPr>
          <w:sz w:val="28"/>
        </w:rPr>
        <w:t>Условие интегрирования пассивных интегрирующих цепей RC и RL</w:t>
      </w:r>
      <w:r w:rsidRPr="004C4C06">
        <w:rPr>
          <w:color w:val="404040"/>
          <w:sz w:val="28"/>
        </w:rPr>
        <w:t xml:space="preserve">. </w:t>
      </w:r>
    </w:p>
    <w:p w:rsidR="0014495B" w:rsidRPr="004C4C06" w:rsidRDefault="0014495B" w:rsidP="0014495B">
      <w:pPr>
        <w:spacing w:after="11" w:line="268" w:lineRule="auto"/>
        <w:ind w:left="281" w:right="61"/>
        <w:jc w:val="both"/>
        <w:rPr>
          <w:rFonts w:hint="eastAsia"/>
          <w:sz w:val="28"/>
        </w:rPr>
      </w:pPr>
      <w:r>
        <w:rPr>
          <w:noProof/>
          <w:lang w:eastAsia="ru-RU" w:bidi="ar-SA"/>
        </w:rPr>
        <w:drawing>
          <wp:inline distT="0" distB="0" distL="0" distR="0">
            <wp:extent cx="3295650" cy="2471738"/>
            <wp:effectExtent l="0" t="0" r="0" b="5080"/>
            <wp:docPr id="25" name="Рисунок 25" descr="https://slide-share.ru/slide/35325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https://slide-share.ru/slide/3532559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687" cy="248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C06" w:rsidRDefault="004C4C06" w:rsidP="004C4C06">
      <w:pPr>
        <w:numPr>
          <w:ilvl w:val="0"/>
          <w:numId w:val="1"/>
        </w:numPr>
        <w:spacing w:after="11" w:line="268" w:lineRule="auto"/>
        <w:ind w:right="61" w:hanging="281"/>
        <w:jc w:val="both"/>
        <w:rPr>
          <w:rFonts w:hint="eastAsia"/>
          <w:sz w:val="28"/>
        </w:rPr>
      </w:pPr>
      <w:r w:rsidRPr="004C4C06">
        <w:rPr>
          <w:sz w:val="28"/>
        </w:rPr>
        <w:t xml:space="preserve">Физические процессы, происходящие в дифференцирующей цепи при воздействии на нее прямоугольных импульсов напряжения. </w:t>
      </w:r>
    </w:p>
    <w:p w:rsidR="0014495B" w:rsidRPr="004C4C06" w:rsidRDefault="0014495B" w:rsidP="0014495B">
      <w:pPr>
        <w:spacing w:after="11" w:line="268" w:lineRule="auto"/>
        <w:ind w:left="281" w:right="61"/>
        <w:jc w:val="both"/>
        <w:rPr>
          <w:rFonts w:hint="eastAsia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3973984" cy="3333750"/>
            <wp:effectExtent l="0" t="0" r="7620" b="0"/>
            <wp:docPr id="26" name="Рисунок 26" descr="http://radiopolyus.ru/images/stories/tmp9D90_files/tmp853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http://radiopolyus.ru/images/stories/tmp9D90_files/tmp853E-1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657" cy="335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C06" w:rsidRDefault="004C4C06" w:rsidP="004C4C06">
      <w:pPr>
        <w:numPr>
          <w:ilvl w:val="0"/>
          <w:numId w:val="1"/>
        </w:numPr>
        <w:spacing w:after="11" w:line="268" w:lineRule="auto"/>
        <w:ind w:right="61" w:hanging="281"/>
        <w:jc w:val="both"/>
        <w:rPr>
          <w:rFonts w:hint="eastAsia"/>
          <w:sz w:val="28"/>
        </w:rPr>
      </w:pPr>
      <w:r w:rsidRPr="004C4C06">
        <w:rPr>
          <w:sz w:val="28"/>
        </w:rPr>
        <w:t xml:space="preserve">Условия дифференцирования и разделительной цепи. </w:t>
      </w:r>
    </w:p>
    <w:p w:rsidR="0014495B" w:rsidRPr="0014495B" w:rsidRDefault="0014495B" w:rsidP="0097516C">
      <w:pPr>
        <w:spacing w:after="11" w:line="268" w:lineRule="auto"/>
        <w:ind w:right="61"/>
        <w:jc w:val="both"/>
        <w:rPr>
          <w:rFonts w:ascii="Libera" w:hAnsi="Libera" w:hint="eastAsia"/>
        </w:rPr>
      </w:pPr>
      <w:r w:rsidRPr="0014495B">
        <w:rPr>
          <w:rFonts w:ascii="Libera" w:hAnsi="Libera"/>
        </w:rPr>
        <w:t xml:space="preserve">В случае, когда длительность импульса будет во много раз меньше длительности цепи, т.е. tц&gt;&gt;tи, то тогда дифференцирующая цепь превращается в разделительную или, </w:t>
      </w:r>
      <w:r w:rsidR="0097516C" w:rsidRPr="0014495B">
        <w:rPr>
          <w:rFonts w:ascii="Libera" w:hAnsi="Libera"/>
        </w:rPr>
        <w:t>по-другому</w:t>
      </w:r>
      <w:r w:rsidRPr="0014495B">
        <w:rPr>
          <w:rFonts w:ascii="Libera" w:hAnsi="Libera"/>
        </w:rPr>
        <w:t>, переходную.</w:t>
      </w:r>
    </w:p>
    <w:p w:rsidR="0014495B" w:rsidRPr="0014495B" w:rsidRDefault="0014495B" w:rsidP="0097516C">
      <w:pPr>
        <w:spacing w:after="11" w:line="268" w:lineRule="auto"/>
        <w:ind w:right="61"/>
        <w:jc w:val="both"/>
        <w:rPr>
          <w:rFonts w:ascii="Libera" w:hAnsi="Libera" w:hint="eastAsia"/>
        </w:rPr>
      </w:pPr>
      <w:r w:rsidRPr="0014495B">
        <w:rPr>
          <w:rFonts w:ascii="Libera" w:hAnsi="Libera"/>
        </w:rPr>
        <w:t>Такая цепь передает импульс с входа на выход без искажений, в то же время, не пропуская постоянную составляющую.</w:t>
      </w:r>
    </w:p>
    <w:p w:rsidR="0014495B" w:rsidRPr="0014495B" w:rsidRDefault="0014495B" w:rsidP="0097516C">
      <w:pPr>
        <w:spacing w:after="11" w:line="268" w:lineRule="auto"/>
        <w:ind w:right="61"/>
        <w:jc w:val="both"/>
        <w:rPr>
          <w:rFonts w:ascii="Libera" w:hAnsi="Libera" w:hint="eastAsia"/>
        </w:rPr>
      </w:pPr>
      <w:r w:rsidRPr="0014495B">
        <w:rPr>
          <w:rFonts w:ascii="Libera" w:hAnsi="Libera"/>
        </w:rPr>
        <w:t>Переходная (разделительная) цепь обеспечивает связь входной и нагрузочной цепей с одновременной развязкой по постоянному току.</w:t>
      </w:r>
    </w:p>
    <w:p w:rsidR="004C4C06" w:rsidRDefault="004C4C06" w:rsidP="004C4C06">
      <w:pPr>
        <w:numPr>
          <w:ilvl w:val="0"/>
          <w:numId w:val="1"/>
        </w:numPr>
        <w:spacing w:after="11" w:line="268" w:lineRule="auto"/>
        <w:ind w:right="61" w:hanging="281"/>
        <w:jc w:val="both"/>
        <w:rPr>
          <w:rFonts w:hint="eastAsia"/>
          <w:sz w:val="28"/>
        </w:rPr>
      </w:pPr>
      <w:r w:rsidRPr="004C4C06">
        <w:rPr>
          <w:sz w:val="28"/>
        </w:rPr>
        <w:t>Практическое применение дифференцирующих и интегрирующих цепей</w:t>
      </w:r>
    </w:p>
    <w:p w:rsidR="0097516C" w:rsidRPr="004C4C06" w:rsidRDefault="0097516C" w:rsidP="0097516C">
      <w:pPr>
        <w:spacing w:after="11" w:line="268" w:lineRule="auto"/>
        <w:ind w:left="281" w:right="61"/>
        <w:jc w:val="both"/>
        <w:rPr>
          <w:rFonts w:hint="eastAsia"/>
          <w:sz w:val="28"/>
        </w:rPr>
      </w:pPr>
      <w:r>
        <w:rPr>
          <w:noProof/>
          <w:lang w:eastAsia="ru-RU" w:bidi="ar-SA"/>
        </w:rPr>
        <w:drawing>
          <wp:inline distT="0" distB="0" distL="0" distR="0">
            <wp:extent cx="5940425" cy="1126747"/>
            <wp:effectExtent l="0" t="0" r="3175" b="0"/>
            <wp:docPr id="29" name="Рисунок 29" descr="https://sun9-31.userapi.com/c857420/v857420533/de401/b6zhkmbPUb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https://sun9-31.userapi.com/c857420/v857420533/de401/b6zhkmbPUbQ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516C" w:rsidRPr="004C4C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823BD9"/>
    <w:multiLevelType w:val="hybridMultilevel"/>
    <w:tmpl w:val="82AED082"/>
    <w:lvl w:ilvl="0" w:tplc="041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1" w15:restartNumberingAfterBreak="0">
    <w:nsid w:val="5B884A46"/>
    <w:multiLevelType w:val="hybridMultilevel"/>
    <w:tmpl w:val="3822F2DC"/>
    <w:lvl w:ilvl="0" w:tplc="8DE0550E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00EE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E36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0A7C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56E1B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FCBC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0A9C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20EE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3F826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BD3"/>
    <w:rsid w:val="00093C92"/>
    <w:rsid w:val="0014495B"/>
    <w:rsid w:val="004C4C06"/>
    <w:rsid w:val="004D3884"/>
    <w:rsid w:val="008751CD"/>
    <w:rsid w:val="0097516C"/>
    <w:rsid w:val="00D63F80"/>
    <w:rsid w:val="00F66BD3"/>
    <w:rsid w:val="00FA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96588"/>
  <w15:chartTrackingRefBased/>
  <w15:docId w15:val="{7687840E-BB10-4D10-A872-4FD33F97C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3C92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93C92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rsid w:val="00093C92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styleId="a5">
    <w:name w:val="Strong"/>
    <w:basedOn w:val="a0"/>
    <w:uiPriority w:val="22"/>
    <w:qFormat/>
    <w:rsid w:val="004C4C06"/>
    <w:rPr>
      <w:b/>
      <w:bCs/>
    </w:rPr>
  </w:style>
  <w:style w:type="paragraph" w:styleId="a6">
    <w:name w:val="Normal (Web)"/>
    <w:basedOn w:val="a"/>
    <w:uiPriority w:val="99"/>
    <w:semiHidden/>
    <w:unhideWhenUsed/>
    <w:rsid w:val="004C4C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68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17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3</cp:revision>
  <dcterms:created xsi:type="dcterms:W3CDTF">2019-11-11T11:19:00Z</dcterms:created>
  <dcterms:modified xsi:type="dcterms:W3CDTF">2019-12-07T07:22:00Z</dcterms:modified>
</cp:coreProperties>
</file>