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D70C3" w14:textId="77777777" w:rsidR="00C06555" w:rsidRDefault="00C06555" w:rsidP="00C06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11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основные преимущества </w:t>
      </w:r>
      <w:proofErr w:type="spellStart"/>
      <w:r w:rsidRPr="002C118C">
        <w:rPr>
          <w:rFonts w:ascii="Times New Roman" w:eastAsia="Times New Roman" w:hAnsi="Times New Roman" w:cs="Times New Roman"/>
          <w:sz w:val="24"/>
          <w:szCs w:val="24"/>
          <w:lang w:eastAsia="ru-RU"/>
        </w:rPr>
        <w:t>Bootstrap</w:t>
      </w:r>
      <w:proofErr w:type="spellEnd"/>
      <w:r w:rsidRPr="002C118C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598BCA18" w14:textId="77777777" w:rsidR="00C06555" w:rsidRPr="00DC21D9" w:rsidRDefault="00C06555" w:rsidP="00C06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DC21D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высокая скорость</w:t>
      </w:r>
      <w:r w:rsidRPr="00DC21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 создания качественной адаптивной вёрстки даже начинающими веб-разработчиками (достигается это благодаря использованию готовых компонентов, созданных профессионалами)</w:t>
      </w:r>
    </w:p>
    <w:p w14:paraId="62D4F214" w14:textId="77777777" w:rsidR="00C06555" w:rsidRPr="00DC21D9" w:rsidRDefault="00C06555" w:rsidP="00C06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proofErr w:type="spellStart"/>
      <w:r w:rsidRPr="00DC21D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кроссбраузерность</w:t>
      </w:r>
      <w:proofErr w:type="spellEnd"/>
      <w:r w:rsidRPr="00DC21D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и </w:t>
      </w:r>
      <w:proofErr w:type="spellStart"/>
      <w:r w:rsidRPr="00DC21D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кроссплатформеннось</w:t>
      </w:r>
      <w:proofErr w:type="spellEnd"/>
      <w:r w:rsidRPr="00DC21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 (корректное отображение и работа сайта во всех поддерживаемых этим фреймворком браузерах и операционных системах)</w:t>
      </w:r>
    </w:p>
    <w:p w14:paraId="1E57D0AB" w14:textId="77777777" w:rsidR="00C06555" w:rsidRPr="00DC21D9" w:rsidRDefault="00C06555" w:rsidP="00C06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DC21D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наличие большого количество готовых хорошо продуманных компонентов</w:t>
      </w:r>
      <w:r w:rsidRPr="00DC21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, протестированных огромным сообществом веб-разработчиков на различных устройствах</w:t>
      </w:r>
    </w:p>
    <w:p w14:paraId="29ECFD13" w14:textId="77777777" w:rsidR="00C06555" w:rsidRPr="00DC21D9" w:rsidRDefault="00C06555" w:rsidP="00C06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DC21D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возможность настройки под свой проект</w:t>
      </w:r>
      <w:r w:rsidRPr="00DC21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достигается это посредством изменения SCSS переменных и использования </w:t>
      </w:r>
      <w:proofErr w:type="spellStart"/>
      <w:r w:rsidRPr="00DC21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Bootstrap</w:t>
      </w:r>
      <w:proofErr w:type="spellEnd"/>
      <w:r w:rsidRPr="00DC21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DC21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миксинов</w:t>
      </w:r>
      <w:proofErr w:type="spellEnd"/>
      <w:r w:rsidRPr="00DC21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(можно изменить количество колонок, цвета, радиуса скруглений углов элементов, отступы между колонками и многое другое)</w:t>
      </w:r>
    </w:p>
    <w:p w14:paraId="03B58A49" w14:textId="77777777" w:rsidR="00C06555" w:rsidRPr="00DC21D9" w:rsidRDefault="00C06555" w:rsidP="00C06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DC21D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низкий порог вхождения</w:t>
      </w:r>
      <w:r w:rsidRPr="00DC21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; для работы с фреймворком не обязательно иметь глубокие знания по HTML, CSS, JavaScript и </w:t>
      </w:r>
      <w:proofErr w:type="spellStart"/>
      <w:r w:rsidRPr="00DC21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jQuery</w:t>
      </w:r>
      <w:proofErr w:type="spellEnd"/>
      <w:r w:rsidRPr="00DC21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(достаточно знать только основы вышеперечисленных технологий)</w:t>
      </w:r>
    </w:p>
    <w:p w14:paraId="6686D7D4" w14:textId="77777777" w:rsidR="00C06555" w:rsidRPr="00DC21D9" w:rsidRDefault="00C06555" w:rsidP="00C06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DC21D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наличие хорошо продуманного дизайна компонентов и согласованности</w:t>
      </w:r>
      <w:r w:rsidRPr="00DC21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 (в </w:t>
      </w:r>
      <w:proofErr w:type="spellStart"/>
      <w:r w:rsidRPr="00DC21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Bootstrap</w:t>
      </w:r>
      <w:proofErr w:type="spellEnd"/>
      <w:r w:rsidRPr="00DC21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все компоненты выполнены в едином стиле)</w:t>
      </w:r>
    </w:p>
    <w:p w14:paraId="0F8AB712" w14:textId="0FD99077" w:rsidR="00C06555" w:rsidRPr="002C118C" w:rsidRDefault="00C06555" w:rsidP="00C06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DC21D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наличие огромного сообщества, большого количества статей, рецептов и видеоматериалов</w:t>
      </w:r>
      <w:r w:rsidRPr="00DC21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; всё это при желании поможет не только хорошо разобраться в фреймворке, но и найти ответы практически на любые вопросы</w:t>
      </w:r>
    </w:p>
    <w:p w14:paraId="579DE1D7" w14:textId="77777777" w:rsidR="00C06555" w:rsidRPr="00D427FF" w:rsidRDefault="00C06555" w:rsidP="00C0655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11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сделать желтую кнопку с помощью </w:t>
      </w:r>
      <w:proofErr w:type="spellStart"/>
      <w:r w:rsidRPr="002C118C">
        <w:rPr>
          <w:rFonts w:ascii="Times New Roman" w:eastAsia="Times New Roman" w:hAnsi="Times New Roman" w:cs="Times New Roman"/>
          <w:sz w:val="24"/>
          <w:szCs w:val="24"/>
          <w:lang w:eastAsia="ru-RU"/>
        </w:rPr>
        <w:t>Bootstrap</w:t>
      </w:r>
      <w:proofErr w:type="spellEnd"/>
      <w:r w:rsidRPr="002C118C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5EEDC6B3" w14:textId="77777777" w:rsidR="00C06555" w:rsidRPr="00D427FF" w:rsidRDefault="00C06555" w:rsidP="00C06555">
      <w:pPr>
        <w:spacing w:before="100" w:beforeAutospacing="1" w:after="0" w:line="240" w:lineRule="auto"/>
        <w:ind w:firstLine="360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D427F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Использовать класс </w:t>
      </w:r>
      <w:proofErr w:type="spellStart"/>
      <w:r w:rsidRPr="00D427F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btn</w:t>
      </w:r>
      <w:proofErr w:type="spellEnd"/>
      <w:r w:rsidRPr="00D427F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-warning</w:t>
      </w:r>
    </w:p>
    <w:p w14:paraId="62ECB9CF" w14:textId="77777777" w:rsidR="00C06555" w:rsidRPr="002C118C" w:rsidRDefault="00C06555" w:rsidP="00C06555">
      <w:pPr>
        <w:spacing w:after="0" w:line="240" w:lineRule="auto"/>
        <w:ind w:firstLine="360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D427FF">
        <w:rPr>
          <w:i/>
          <w:iCs/>
          <w:lang w:val="en-US"/>
        </w:rPr>
        <w:t>&lt;button type="button" class="</w:t>
      </w:r>
      <w:proofErr w:type="spellStart"/>
      <w:r w:rsidRPr="00D427FF">
        <w:rPr>
          <w:i/>
          <w:iCs/>
          <w:lang w:val="en-US"/>
        </w:rPr>
        <w:t>btn</w:t>
      </w:r>
      <w:proofErr w:type="spellEnd"/>
      <w:r w:rsidRPr="00D427FF">
        <w:rPr>
          <w:i/>
          <w:iCs/>
          <w:lang w:val="en-US"/>
        </w:rPr>
        <w:t xml:space="preserve"> </w:t>
      </w:r>
      <w:proofErr w:type="spellStart"/>
      <w:r w:rsidRPr="00D427FF">
        <w:rPr>
          <w:i/>
          <w:iCs/>
          <w:highlight w:val="yellow"/>
          <w:lang w:val="en-US"/>
        </w:rPr>
        <w:t>btn</w:t>
      </w:r>
      <w:proofErr w:type="spellEnd"/>
      <w:r w:rsidRPr="00D427FF">
        <w:rPr>
          <w:i/>
          <w:iCs/>
          <w:highlight w:val="yellow"/>
          <w:lang w:val="en-US"/>
        </w:rPr>
        <w:t>-warning</w:t>
      </w:r>
      <w:r w:rsidRPr="00D427FF">
        <w:rPr>
          <w:i/>
          <w:iCs/>
          <w:lang w:val="en-US"/>
        </w:rPr>
        <w:t>"&gt;</w:t>
      </w:r>
      <w:r w:rsidRPr="00D427FF">
        <w:rPr>
          <w:i/>
          <w:iCs/>
        </w:rPr>
        <w:t>Предупреждение</w:t>
      </w:r>
      <w:r w:rsidRPr="00D427FF">
        <w:rPr>
          <w:i/>
          <w:iCs/>
          <w:lang w:val="en-US"/>
        </w:rPr>
        <w:t>&lt;/button&gt;</w:t>
      </w:r>
    </w:p>
    <w:p w14:paraId="7CE115AD" w14:textId="77777777" w:rsidR="00C06555" w:rsidRDefault="00C06555" w:rsidP="00C0655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118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убрать поля между колонками?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</w:t>
      </w:r>
    </w:p>
    <w:p w14:paraId="62098369" w14:textId="77777777" w:rsidR="00C06555" w:rsidRDefault="00C06555" w:rsidP="00C06555">
      <w:pPr>
        <w:spacing w:after="0" w:line="240" w:lineRule="auto"/>
        <w:ind w:left="360"/>
        <w:rPr>
          <w:i/>
          <w:iCs/>
        </w:rPr>
      </w:pPr>
      <w:r>
        <w:rPr>
          <w:i/>
          <w:iCs/>
        </w:rPr>
        <w:t xml:space="preserve"> </w:t>
      </w:r>
      <w:r w:rsidRPr="00D427FF">
        <w:rPr>
          <w:i/>
          <w:iCs/>
        </w:rPr>
        <w:t xml:space="preserve">Для этого достаточно у элемента </w:t>
      </w:r>
      <w:proofErr w:type="spellStart"/>
      <w:r w:rsidRPr="00D427FF">
        <w:rPr>
          <w:rStyle w:val="notion-enable-hover"/>
          <w:rFonts w:ascii="Consolas" w:hAnsi="Consolas"/>
          <w:i/>
          <w:iCs/>
          <w:color w:val="EB5757"/>
          <w:sz w:val="20"/>
          <w:szCs w:val="20"/>
        </w:rPr>
        <w:t>row</w:t>
      </w:r>
      <w:proofErr w:type="spellEnd"/>
      <w:r w:rsidRPr="00D427FF">
        <w:rPr>
          <w:i/>
          <w:iCs/>
        </w:rPr>
        <w:t xml:space="preserve"> задать дополнительный класс </w:t>
      </w:r>
      <w:r w:rsidRPr="00D427FF">
        <w:rPr>
          <w:rStyle w:val="notion-enable-hover"/>
          <w:rFonts w:ascii="Consolas" w:hAnsi="Consolas"/>
          <w:i/>
          <w:iCs/>
          <w:color w:val="EB5757"/>
          <w:sz w:val="20"/>
          <w:szCs w:val="20"/>
        </w:rPr>
        <w:t>.</w:t>
      </w:r>
      <w:proofErr w:type="spellStart"/>
      <w:r w:rsidRPr="00D427FF">
        <w:rPr>
          <w:rStyle w:val="notion-enable-hover"/>
          <w:rFonts w:ascii="Consolas" w:hAnsi="Consolas"/>
          <w:i/>
          <w:iCs/>
          <w:color w:val="EB5757"/>
          <w:sz w:val="20"/>
          <w:szCs w:val="20"/>
        </w:rPr>
        <w:t>no-gutters</w:t>
      </w:r>
      <w:proofErr w:type="spellEnd"/>
      <w:r w:rsidRPr="00D427FF">
        <w:rPr>
          <w:i/>
          <w:iCs/>
        </w:rPr>
        <w:t>.</w:t>
      </w:r>
    </w:p>
    <w:p w14:paraId="22032CD6" w14:textId="77777777" w:rsidR="00C06555" w:rsidRPr="002C118C" w:rsidRDefault="00C06555" w:rsidP="00C06555">
      <w:pPr>
        <w:spacing w:after="0" w:line="240" w:lineRule="auto"/>
        <w:ind w:left="360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D427FF">
        <w:rPr>
          <w:i/>
          <w:iCs/>
          <w:lang w:val="en-US"/>
        </w:rPr>
        <w:t>&lt;div class="row no-gutters"&gt;</w:t>
      </w:r>
    </w:p>
    <w:p w14:paraId="020016F5" w14:textId="77777777" w:rsidR="00C06555" w:rsidRPr="002C118C" w:rsidRDefault="00C06555" w:rsidP="00C06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2C11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такое колонка </w:t>
      </w:r>
      <w:proofErr w:type="spellStart"/>
      <w:r w:rsidRPr="002C11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auto-</w:t>
      </w:r>
      <w:proofErr w:type="gramStart"/>
      <w:r w:rsidRPr="002C11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layout</w:t>
      </w:r>
      <w:proofErr w:type="spellEnd"/>
      <w:r w:rsidRPr="002C11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?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D427FF">
        <w:rPr>
          <w:i/>
          <w:iCs/>
        </w:rPr>
        <w:t xml:space="preserve">Колонки могут “расти” и “урезаться” по ширине.  С помощью класса </w:t>
      </w:r>
      <w:proofErr w:type="spellStart"/>
      <w:r w:rsidRPr="00D427FF">
        <w:rPr>
          <w:rStyle w:val="notion-enable-hover"/>
          <w:rFonts w:ascii="Consolas" w:hAnsi="Consolas"/>
          <w:i/>
          <w:iCs/>
          <w:color w:val="EB5757"/>
          <w:sz w:val="20"/>
          <w:szCs w:val="20"/>
        </w:rPr>
        <w:t>col</w:t>
      </w:r>
      <w:proofErr w:type="spellEnd"/>
      <w:r w:rsidRPr="00D427FF">
        <w:rPr>
          <w:i/>
          <w:iCs/>
        </w:rPr>
        <w:t xml:space="preserve"> можно указать до 12 колонок в ряду, ширина которых будет автоматически вычислена в зависимости от количества элементов и будет равна.</w:t>
      </w:r>
    </w:p>
    <w:p w14:paraId="587D5C31" w14:textId="77777777" w:rsidR="00C06555" w:rsidRDefault="00C06555" w:rsidP="00C0655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118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сделать центрирование содержимого по горизонтали? А по вертикали?</w:t>
      </w:r>
    </w:p>
    <w:p w14:paraId="5C469D91" w14:textId="77777777" w:rsidR="00C06555" w:rsidRPr="00D16835" w:rsidRDefault="00C06555" w:rsidP="00C06555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D1683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Align-item -</w:t>
      </w:r>
      <w:r w:rsidRPr="00D1683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вертикальное выравнивание</w:t>
      </w:r>
    </w:p>
    <w:p w14:paraId="1C17A563" w14:textId="77777777" w:rsidR="00C06555" w:rsidRPr="002C118C" w:rsidRDefault="00C06555" w:rsidP="00C06555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D1683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Justify-content -</w:t>
      </w:r>
      <w:r w:rsidRPr="00D1683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горизонтальное выравнивание</w:t>
      </w:r>
    </w:p>
    <w:p w14:paraId="5230750C" w14:textId="77777777" w:rsidR="00C06555" w:rsidRDefault="00C06555" w:rsidP="00C06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118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задать адаптивность для колонки шириной в 50%, чтобы при ширине экрана меньше 768px она становилась шириной на весь экран?</w:t>
      </w:r>
    </w:p>
    <w:p w14:paraId="28071C09" w14:textId="77777777" w:rsidR="00C06555" w:rsidRPr="00D16835" w:rsidRDefault="00C06555" w:rsidP="00C06555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D1683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&lt;div class="container"&gt; </w:t>
      </w:r>
    </w:p>
    <w:p w14:paraId="33CB5478" w14:textId="77777777" w:rsidR="00C06555" w:rsidRPr="00D16835" w:rsidRDefault="00C06555" w:rsidP="00C06555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D1683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  &lt;div class="row"&gt; </w:t>
      </w:r>
    </w:p>
    <w:p w14:paraId="1A745936" w14:textId="77777777" w:rsidR="00C06555" w:rsidRPr="00D16835" w:rsidRDefault="00C06555" w:rsidP="00C06555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D1683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     &lt;div class="col-sm-6"&gt;Column 1&lt;/div&gt;</w:t>
      </w:r>
    </w:p>
    <w:p w14:paraId="7C8F2961" w14:textId="77777777" w:rsidR="00C06555" w:rsidRPr="00D16835" w:rsidRDefault="00C06555" w:rsidP="00C06555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D1683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     &lt;div class="col-sm-6"&gt;Column 2&lt;/div&gt; </w:t>
      </w:r>
    </w:p>
    <w:p w14:paraId="1B337A5B" w14:textId="77777777" w:rsidR="00C06555" w:rsidRPr="00D16835" w:rsidRDefault="00C06555" w:rsidP="00C06555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D1683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  &lt;/div&gt; </w:t>
      </w:r>
    </w:p>
    <w:p w14:paraId="20E9C250" w14:textId="77777777" w:rsidR="00C06555" w:rsidRPr="002C118C" w:rsidRDefault="00C06555" w:rsidP="00C06555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D1683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&lt;/div&gt;</w:t>
      </w:r>
    </w:p>
    <w:p w14:paraId="42D034F4" w14:textId="77777777" w:rsidR="00C06555" w:rsidRPr="002C118C" w:rsidRDefault="00C06555" w:rsidP="00C06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2C118C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произойдет, если колонок станет больше 12?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3844C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колонки будут переходить на новую строку</w:t>
      </w:r>
    </w:p>
    <w:p w14:paraId="49DF5407" w14:textId="77777777" w:rsidR="00C06555" w:rsidRPr="003844CB" w:rsidRDefault="00C06555" w:rsidP="00C06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2C118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Чем отличается </w:t>
      </w:r>
      <w:r w:rsidRPr="002C11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container</w:t>
      </w:r>
      <w:r w:rsidRPr="002C11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</w:t>
      </w:r>
      <w:r w:rsidRPr="002C11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container</w:t>
      </w:r>
      <w:r w:rsidRPr="002C118C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2C11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fluid</w:t>
      </w:r>
      <w:r w:rsidRPr="002C11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– </w:t>
      </w:r>
      <w:r w:rsidRPr="003844C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container</w:t>
      </w:r>
      <w:r w:rsidRPr="003844C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-</w:t>
      </w:r>
      <w:r w:rsidRPr="003844C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fluid</w:t>
      </w:r>
      <w:r w:rsidRPr="003844C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заполняет всю ширину экрана, в то время как </w:t>
      </w:r>
      <w:r w:rsidRPr="003844C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container</w:t>
      </w:r>
      <w:r w:rsidRPr="003844C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заполняет только фиксированную часть страницы и центрирует ее по экрану.</w:t>
      </w:r>
    </w:p>
    <w:p w14:paraId="533BFD2A" w14:textId="77777777" w:rsidR="003637DD" w:rsidRDefault="003637DD"/>
    <w:sectPr w:rsidR="003637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D3BE8"/>
    <w:multiLevelType w:val="multilevel"/>
    <w:tmpl w:val="07687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8F6FA6"/>
    <w:multiLevelType w:val="multilevel"/>
    <w:tmpl w:val="38B4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823801">
    <w:abstractNumId w:val="0"/>
  </w:num>
  <w:num w:numId="2" w16cid:durableId="1520581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9E"/>
    <w:rsid w:val="00136B24"/>
    <w:rsid w:val="002A3446"/>
    <w:rsid w:val="0035386F"/>
    <w:rsid w:val="003637DD"/>
    <w:rsid w:val="003F6D8B"/>
    <w:rsid w:val="0067012E"/>
    <w:rsid w:val="006B2E9E"/>
    <w:rsid w:val="00834C13"/>
    <w:rsid w:val="00951324"/>
    <w:rsid w:val="00C0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531DE"/>
  <w15:chartTrackingRefBased/>
  <w15:docId w15:val="{070872F1-6ED7-4C43-8382-8CFE88F52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55"/>
  </w:style>
  <w:style w:type="paragraph" w:styleId="1">
    <w:name w:val="heading 1"/>
    <w:basedOn w:val="a"/>
    <w:next w:val="a"/>
    <w:link w:val="10"/>
    <w:uiPriority w:val="9"/>
    <w:qFormat/>
    <w:rsid w:val="00C065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6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otion-enable-hover">
    <w:name w:val="notion-enable-hover"/>
    <w:basedOn w:val="a0"/>
    <w:rsid w:val="00C06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Миляуша Нигматуллина</dc:creator>
  <cp:keywords/>
  <dc:description/>
  <cp:lastModifiedBy>Миляуша Нигматуллина</cp:lastModifiedBy>
  <cp:revision>2</cp:revision>
  <dcterms:created xsi:type="dcterms:W3CDTF">2022-06-23T19:30:00Z</dcterms:created>
  <dcterms:modified xsi:type="dcterms:W3CDTF">2022-06-23T19:31:00Z</dcterms:modified>
</cp:coreProperties>
</file>