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4E7F" w14:textId="77777777" w:rsidR="007D7159" w:rsidRDefault="00000000">
      <w:pPr>
        <w:pStyle w:val="Title"/>
        <w:jc w:val="center"/>
      </w:pPr>
      <w:r>
        <w:rPr>
          <w:rFonts w:ascii="Times New Roman" w:hAnsi="Times New Roman"/>
          <w:b/>
          <w:sz w:val="36"/>
        </w:rPr>
        <w:t>VOLUME II-A — OPERATIONAL SCHEMA</w:t>
      </w:r>
    </w:p>
    <w:p w14:paraId="769F07B8" w14:textId="77777777" w:rsidR="007D7159" w:rsidRDefault="00000000">
      <w:pPr>
        <w:pBdr>
          <w:bottom w:val="single" w:sz="6" w:space="6" w:color="808080"/>
        </w:pBdr>
        <w:jc w:val="center"/>
      </w:pPr>
      <w:r>
        <w:rPr>
          <w:i/>
          <w:sz w:val="22"/>
        </w:rPr>
        <w:t xml:space="preserve">Machine-Operational Specification for </w:t>
      </w:r>
      <w:proofErr w:type="spellStart"/>
      <w:r>
        <w:rPr>
          <w:i/>
          <w:sz w:val="22"/>
        </w:rPr>
        <w:t>RevisionGrade</w:t>
      </w:r>
      <w:proofErr w:type="spellEnd"/>
      <w:r>
        <w:rPr>
          <w:i/>
          <w:sz w:val="22"/>
        </w:rPr>
        <w:t xml:space="preserve"> Evaluation, Routing, Scoring, and Audit Artifacts</w:t>
      </w:r>
    </w:p>
    <w:p w14:paraId="358C4CDB" w14:textId="77777777" w:rsidR="00721825" w:rsidRPr="00721825" w:rsidRDefault="00721825" w:rsidP="00721825">
      <w:r w:rsidRPr="00721825">
        <w:t>This is implementation infrastructure, not canon.</w:t>
      </w:r>
    </w:p>
    <w:p w14:paraId="626D314B" w14:textId="77777777" w:rsidR="00721825" w:rsidRPr="00721825" w:rsidRDefault="00721825" w:rsidP="00721825">
      <w:r w:rsidRPr="00721825">
        <w:t>It translates doctrine into:</w:t>
      </w:r>
    </w:p>
    <w:p w14:paraId="1208EBE1" w14:textId="77777777" w:rsidR="00721825" w:rsidRPr="00721825" w:rsidRDefault="00721825" w:rsidP="00721825">
      <w:r w:rsidRPr="00721825">
        <w:t>• Criterion registry tables</w:t>
      </w:r>
      <w:r w:rsidRPr="00721825">
        <w:br/>
        <w:t>• Weight models</w:t>
      </w:r>
      <w:r w:rsidRPr="00721825">
        <w:br/>
        <w:t>• Threshold constants</w:t>
      </w:r>
      <w:r w:rsidRPr="00721825">
        <w:br/>
        <w:t>• Routing logic</w:t>
      </w:r>
      <w:r w:rsidRPr="00721825">
        <w:br/>
        <w:t>• JSON evaluation envelopes</w:t>
      </w:r>
      <w:r w:rsidRPr="00721825">
        <w:br/>
        <w:t>• Persistence schemas</w:t>
      </w:r>
      <w:r w:rsidRPr="00721825">
        <w:br/>
        <w:t xml:space="preserve">• </w:t>
      </w:r>
      <w:proofErr w:type="gramStart"/>
      <w:r w:rsidRPr="00721825">
        <w:t>Multi-AI</w:t>
      </w:r>
      <w:proofErr w:type="gramEnd"/>
      <w:r w:rsidRPr="00721825">
        <w:t xml:space="preserve"> orchestration contracts</w:t>
      </w:r>
    </w:p>
    <w:p w14:paraId="7B4DE436" w14:textId="77777777" w:rsidR="00721825" w:rsidRPr="00721825" w:rsidRDefault="00721825" w:rsidP="00721825">
      <w:r w:rsidRPr="00721825">
        <w:t>Think:</w:t>
      </w:r>
    </w:p>
    <w:p w14:paraId="7638E4C6" w14:textId="77777777" w:rsidR="00721825" w:rsidRPr="00721825" w:rsidRDefault="00721825" w:rsidP="00721825">
      <w:r w:rsidRPr="00721825">
        <w:t>Volume II = Constitution</w:t>
      </w:r>
      <w:r w:rsidRPr="00721825">
        <w:br/>
        <w:t>Volume II-A = Machine Code</w:t>
      </w:r>
    </w:p>
    <w:p w14:paraId="31DA3BB0" w14:textId="6CEAD239" w:rsidR="00721825" w:rsidRDefault="00721825">
      <w:pPr>
        <w:rPr>
          <w:b/>
        </w:rPr>
      </w:pPr>
      <w:r>
        <w:rPr>
          <w:b/>
        </w:rPr>
        <w:t>***</w:t>
      </w:r>
    </w:p>
    <w:p w14:paraId="418EB0BA" w14:textId="77777777" w:rsidR="007D7159" w:rsidRDefault="00000000">
      <w:r>
        <w:rPr>
          <w:b/>
        </w:rPr>
        <w:t xml:space="preserve">Relationship to Volume II Canon: </w:t>
      </w:r>
      <w:r>
        <w:t xml:space="preserve">This document translates the doctrine of Volume II into structured constants, tables, schemas, and routing rules for GitHub,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and governed multi-AI evaluation pipelines. It does not replace Volume II; it </w:t>
      </w:r>
      <w:proofErr w:type="gramStart"/>
      <w:r>
        <w:t>operationalizes</w:t>
      </w:r>
      <w:proofErr w:type="gramEnd"/>
      <w:r>
        <w:t xml:space="preserve"> it.</w:t>
      </w:r>
    </w:p>
    <w:p w14:paraId="1A1EA0A5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1. Purpose and authority chain</w:t>
      </w:r>
    </w:p>
    <w:p w14:paraId="2405A1F3" w14:textId="77777777" w:rsidR="007D7159" w:rsidRDefault="00000000">
      <w:r>
        <w:t>This specification is the executable companion to Volume II — The 13 Story Criteria Canon. It exists so the platform can score manuscripts consistently, gate refinement correctly, and emit auditable artifacts.</w:t>
      </w:r>
    </w:p>
    <w:p w14:paraId="0722B01D" w14:textId="77777777" w:rsidR="007D7159" w:rsidRDefault="00000000">
      <w:pPr>
        <w:pStyle w:val="ListBullet"/>
      </w:pPr>
      <w:r>
        <w:rPr>
          <w:b/>
        </w:rPr>
        <w:t xml:space="preserve">Authority chain: </w:t>
      </w:r>
      <w:r>
        <w:t>Volume II Canon → Volume II-A Operational Schema → application code → database artifacts → dashboards / agent-facing surfaces.</w:t>
      </w:r>
    </w:p>
    <w:p w14:paraId="58CAEAED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2. Criterion registry</w:t>
      </w:r>
    </w:p>
    <w:p w14:paraId="7BA36E3F" w14:textId="77777777" w:rsidR="007D7159" w:rsidRDefault="00000000">
      <w:r>
        <w:t>Every evaluation must contain exactly the 13 canonical criteria below. No additional criteria may be invented at runtime, and no criterion may be omitted.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7159" w14:paraId="6F869B8D" w14:textId="77777777">
        <w:tc>
          <w:tcPr>
            <w:tcW w:w="1930" w:type="dxa"/>
          </w:tcPr>
          <w:p w14:paraId="47C95328" w14:textId="77777777" w:rsidR="007D7159" w:rsidRDefault="00000000">
            <w:r>
              <w:t>ID</w:t>
            </w:r>
          </w:p>
        </w:tc>
        <w:tc>
          <w:tcPr>
            <w:tcW w:w="1930" w:type="dxa"/>
          </w:tcPr>
          <w:p w14:paraId="11881182" w14:textId="77777777" w:rsidR="007D7159" w:rsidRDefault="00000000">
            <w:r>
              <w:t>Key</w:t>
            </w:r>
          </w:p>
        </w:tc>
        <w:tc>
          <w:tcPr>
            <w:tcW w:w="1930" w:type="dxa"/>
          </w:tcPr>
          <w:p w14:paraId="2C1451E3" w14:textId="77777777" w:rsidR="007D7159" w:rsidRDefault="00000000">
            <w:r>
              <w:t>Canonical Name</w:t>
            </w:r>
          </w:p>
        </w:tc>
        <w:tc>
          <w:tcPr>
            <w:tcW w:w="1930" w:type="dxa"/>
          </w:tcPr>
          <w:p w14:paraId="22964B02" w14:textId="77777777" w:rsidR="007D7159" w:rsidRDefault="00000000">
            <w:r>
              <w:t>Domain</w:t>
            </w:r>
          </w:p>
        </w:tc>
        <w:tc>
          <w:tcPr>
            <w:tcW w:w="1930" w:type="dxa"/>
          </w:tcPr>
          <w:p w14:paraId="7AC84186" w14:textId="77777777" w:rsidR="007D7159" w:rsidRDefault="00000000">
            <w:r>
              <w:t>Weight</w:t>
            </w:r>
          </w:p>
        </w:tc>
      </w:tr>
      <w:tr w:rsidR="007D7159" w14:paraId="0BCB73B7" w14:textId="77777777">
        <w:tc>
          <w:tcPr>
            <w:tcW w:w="1930" w:type="dxa"/>
          </w:tcPr>
          <w:p w14:paraId="1A0A6364" w14:textId="77777777" w:rsidR="007D7159" w:rsidRDefault="00000000">
            <w:r>
              <w:t>1</w:t>
            </w:r>
          </w:p>
        </w:tc>
        <w:tc>
          <w:tcPr>
            <w:tcW w:w="1930" w:type="dxa"/>
          </w:tcPr>
          <w:p w14:paraId="1B93ADDA" w14:textId="77777777" w:rsidR="007D7159" w:rsidRDefault="00000000">
            <w:r>
              <w:t>CONCEPT</w:t>
            </w:r>
          </w:p>
        </w:tc>
        <w:tc>
          <w:tcPr>
            <w:tcW w:w="1930" w:type="dxa"/>
          </w:tcPr>
          <w:p w14:paraId="0B81325B" w14:textId="77777777" w:rsidR="007D7159" w:rsidRDefault="00000000">
            <w:r>
              <w:t>Concept &amp; Core Premise</w:t>
            </w:r>
          </w:p>
        </w:tc>
        <w:tc>
          <w:tcPr>
            <w:tcW w:w="1930" w:type="dxa"/>
          </w:tcPr>
          <w:p w14:paraId="76757C56" w14:textId="77777777" w:rsidR="007D7159" w:rsidRDefault="00000000">
            <w:r>
              <w:t>Macro structural</w:t>
            </w:r>
          </w:p>
        </w:tc>
        <w:tc>
          <w:tcPr>
            <w:tcW w:w="1930" w:type="dxa"/>
          </w:tcPr>
          <w:p w14:paraId="142FE0B0" w14:textId="77777777" w:rsidR="007D7159" w:rsidRDefault="00000000">
            <w:r>
              <w:t>1.20</w:t>
            </w:r>
          </w:p>
        </w:tc>
      </w:tr>
      <w:tr w:rsidR="007D7159" w14:paraId="7ADC6E36" w14:textId="77777777">
        <w:tc>
          <w:tcPr>
            <w:tcW w:w="1930" w:type="dxa"/>
          </w:tcPr>
          <w:p w14:paraId="1722FAAA" w14:textId="77777777" w:rsidR="007D7159" w:rsidRDefault="00000000">
            <w:r>
              <w:t>2</w:t>
            </w:r>
          </w:p>
        </w:tc>
        <w:tc>
          <w:tcPr>
            <w:tcW w:w="1930" w:type="dxa"/>
          </w:tcPr>
          <w:p w14:paraId="33F714AA" w14:textId="77777777" w:rsidR="007D7159" w:rsidRDefault="00000000">
            <w:r>
              <w:t>MOMENTUM</w:t>
            </w:r>
          </w:p>
        </w:tc>
        <w:tc>
          <w:tcPr>
            <w:tcW w:w="1930" w:type="dxa"/>
          </w:tcPr>
          <w:p w14:paraId="28E08D7C" w14:textId="77777777" w:rsidR="007D7159" w:rsidRDefault="00000000">
            <w:r>
              <w:t>Narrative Drive &amp; Momentum</w:t>
            </w:r>
          </w:p>
        </w:tc>
        <w:tc>
          <w:tcPr>
            <w:tcW w:w="1930" w:type="dxa"/>
          </w:tcPr>
          <w:p w14:paraId="49A08BB6" w14:textId="77777777" w:rsidR="007D7159" w:rsidRDefault="00000000">
            <w:r>
              <w:t>Macro structural</w:t>
            </w:r>
          </w:p>
        </w:tc>
        <w:tc>
          <w:tcPr>
            <w:tcW w:w="1930" w:type="dxa"/>
          </w:tcPr>
          <w:p w14:paraId="2F1CB1C4" w14:textId="77777777" w:rsidR="007D7159" w:rsidRDefault="00000000">
            <w:r>
              <w:t>1.20</w:t>
            </w:r>
          </w:p>
        </w:tc>
      </w:tr>
      <w:tr w:rsidR="007D7159" w14:paraId="5F876E25" w14:textId="77777777">
        <w:tc>
          <w:tcPr>
            <w:tcW w:w="1930" w:type="dxa"/>
          </w:tcPr>
          <w:p w14:paraId="757D0ECA" w14:textId="77777777" w:rsidR="007D7159" w:rsidRDefault="00000000">
            <w:r>
              <w:t>3</w:t>
            </w:r>
          </w:p>
        </w:tc>
        <w:tc>
          <w:tcPr>
            <w:tcW w:w="1930" w:type="dxa"/>
          </w:tcPr>
          <w:p w14:paraId="59AD6147" w14:textId="77777777" w:rsidR="007D7159" w:rsidRDefault="00000000">
            <w:r>
              <w:t>CHARACTER</w:t>
            </w:r>
          </w:p>
        </w:tc>
        <w:tc>
          <w:tcPr>
            <w:tcW w:w="1930" w:type="dxa"/>
          </w:tcPr>
          <w:p w14:paraId="6B79D168" w14:textId="77777777" w:rsidR="007D7159" w:rsidRDefault="00000000">
            <w:r>
              <w:t>Character Depth &amp; Psychological Coherence</w:t>
            </w:r>
          </w:p>
        </w:tc>
        <w:tc>
          <w:tcPr>
            <w:tcW w:w="1930" w:type="dxa"/>
          </w:tcPr>
          <w:p w14:paraId="3B638335" w14:textId="77777777" w:rsidR="007D7159" w:rsidRDefault="00000000">
            <w:r>
              <w:t>Macro structural</w:t>
            </w:r>
          </w:p>
        </w:tc>
        <w:tc>
          <w:tcPr>
            <w:tcW w:w="1930" w:type="dxa"/>
          </w:tcPr>
          <w:p w14:paraId="73AD6EFA" w14:textId="77777777" w:rsidR="007D7159" w:rsidRDefault="00000000">
            <w:r>
              <w:t>1.15</w:t>
            </w:r>
          </w:p>
        </w:tc>
      </w:tr>
      <w:tr w:rsidR="007D7159" w14:paraId="3BC355F6" w14:textId="77777777">
        <w:tc>
          <w:tcPr>
            <w:tcW w:w="1930" w:type="dxa"/>
          </w:tcPr>
          <w:p w14:paraId="69996F0F" w14:textId="77777777" w:rsidR="007D7159" w:rsidRDefault="00000000">
            <w:r>
              <w:t>4</w:t>
            </w:r>
          </w:p>
        </w:tc>
        <w:tc>
          <w:tcPr>
            <w:tcW w:w="1930" w:type="dxa"/>
          </w:tcPr>
          <w:p w14:paraId="3E4688B0" w14:textId="77777777" w:rsidR="007D7159" w:rsidRDefault="00000000">
            <w:r>
              <w:t>POV_VOICE</w:t>
            </w:r>
          </w:p>
        </w:tc>
        <w:tc>
          <w:tcPr>
            <w:tcW w:w="1930" w:type="dxa"/>
          </w:tcPr>
          <w:p w14:paraId="32F6938B" w14:textId="77777777" w:rsidR="007D7159" w:rsidRDefault="00000000">
            <w:r>
              <w:t>Point of View &amp; Voice Control</w:t>
            </w:r>
          </w:p>
        </w:tc>
        <w:tc>
          <w:tcPr>
            <w:tcW w:w="1930" w:type="dxa"/>
          </w:tcPr>
          <w:p w14:paraId="3886F98A" w14:textId="77777777" w:rsidR="007D7159" w:rsidRDefault="00000000">
            <w:r>
              <w:t>Bridge</w:t>
            </w:r>
          </w:p>
        </w:tc>
        <w:tc>
          <w:tcPr>
            <w:tcW w:w="1930" w:type="dxa"/>
          </w:tcPr>
          <w:p w14:paraId="2D1FE5E5" w14:textId="77777777" w:rsidR="007D7159" w:rsidRDefault="00000000">
            <w:r>
              <w:t>1.10</w:t>
            </w:r>
          </w:p>
        </w:tc>
      </w:tr>
      <w:tr w:rsidR="007D7159" w14:paraId="698B2267" w14:textId="77777777">
        <w:tc>
          <w:tcPr>
            <w:tcW w:w="1930" w:type="dxa"/>
          </w:tcPr>
          <w:p w14:paraId="4FC59B0E" w14:textId="77777777" w:rsidR="007D7159" w:rsidRDefault="00000000">
            <w:r>
              <w:t>5</w:t>
            </w:r>
          </w:p>
        </w:tc>
        <w:tc>
          <w:tcPr>
            <w:tcW w:w="1930" w:type="dxa"/>
          </w:tcPr>
          <w:p w14:paraId="6ADA3602" w14:textId="77777777" w:rsidR="007D7159" w:rsidRDefault="00000000">
            <w:r>
              <w:t>SCENE</w:t>
            </w:r>
          </w:p>
        </w:tc>
        <w:tc>
          <w:tcPr>
            <w:tcW w:w="1930" w:type="dxa"/>
          </w:tcPr>
          <w:p w14:paraId="5056E755" w14:textId="77777777" w:rsidR="007D7159" w:rsidRDefault="00000000">
            <w:r>
              <w:t>Scene Construction &amp; Function</w:t>
            </w:r>
          </w:p>
        </w:tc>
        <w:tc>
          <w:tcPr>
            <w:tcW w:w="1930" w:type="dxa"/>
          </w:tcPr>
          <w:p w14:paraId="30F5846B" w14:textId="77777777" w:rsidR="007D7159" w:rsidRDefault="00000000">
            <w:r>
              <w:t>Macro structural</w:t>
            </w:r>
          </w:p>
        </w:tc>
        <w:tc>
          <w:tcPr>
            <w:tcW w:w="1930" w:type="dxa"/>
          </w:tcPr>
          <w:p w14:paraId="55E5BCDC" w14:textId="77777777" w:rsidR="007D7159" w:rsidRDefault="00000000">
            <w:r>
              <w:t>1.10</w:t>
            </w:r>
          </w:p>
        </w:tc>
      </w:tr>
      <w:tr w:rsidR="007D7159" w14:paraId="2BECE9DE" w14:textId="77777777">
        <w:tc>
          <w:tcPr>
            <w:tcW w:w="1930" w:type="dxa"/>
          </w:tcPr>
          <w:p w14:paraId="19B3CB7F" w14:textId="77777777" w:rsidR="007D7159" w:rsidRDefault="00000000">
            <w:r>
              <w:t>6</w:t>
            </w:r>
          </w:p>
        </w:tc>
        <w:tc>
          <w:tcPr>
            <w:tcW w:w="1930" w:type="dxa"/>
          </w:tcPr>
          <w:p w14:paraId="21928734" w14:textId="77777777" w:rsidR="007D7159" w:rsidRDefault="00000000">
            <w:r>
              <w:t>DIALOGUE</w:t>
            </w:r>
          </w:p>
        </w:tc>
        <w:tc>
          <w:tcPr>
            <w:tcW w:w="1930" w:type="dxa"/>
          </w:tcPr>
          <w:p w14:paraId="0D5994FC" w14:textId="77777777" w:rsidR="007D7159" w:rsidRDefault="00000000">
            <w:r>
              <w:t>Dialogue Authenticity &amp; Subtext</w:t>
            </w:r>
          </w:p>
        </w:tc>
        <w:tc>
          <w:tcPr>
            <w:tcW w:w="1930" w:type="dxa"/>
          </w:tcPr>
          <w:p w14:paraId="40B538C6" w14:textId="77777777" w:rsidR="007D7159" w:rsidRDefault="00000000">
            <w:r>
              <w:t>Bridge</w:t>
            </w:r>
          </w:p>
        </w:tc>
        <w:tc>
          <w:tcPr>
            <w:tcW w:w="1930" w:type="dxa"/>
          </w:tcPr>
          <w:p w14:paraId="034FEABC" w14:textId="77777777" w:rsidR="007D7159" w:rsidRDefault="00000000">
            <w:r>
              <w:t>1.00</w:t>
            </w:r>
          </w:p>
        </w:tc>
      </w:tr>
      <w:tr w:rsidR="007D7159" w14:paraId="60E74B8B" w14:textId="77777777">
        <w:tc>
          <w:tcPr>
            <w:tcW w:w="1930" w:type="dxa"/>
          </w:tcPr>
          <w:p w14:paraId="3AD4ACA3" w14:textId="77777777" w:rsidR="007D7159" w:rsidRDefault="00000000">
            <w:r>
              <w:t>7</w:t>
            </w:r>
          </w:p>
        </w:tc>
        <w:tc>
          <w:tcPr>
            <w:tcW w:w="1930" w:type="dxa"/>
          </w:tcPr>
          <w:p w14:paraId="0BEFC288" w14:textId="77777777" w:rsidR="007D7159" w:rsidRDefault="00000000">
            <w:r>
              <w:t>THEME</w:t>
            </w:r>
          </w:p>
        </w:tc>
        <w:tc>
          <w:tcPr>
            <w:tcW w:w="1930" w:type="dxa"/>
          </w:tcPr>
          <w:p w14:paraId="0806A2AB" w14:textId="77777777" w:rsidR="007D7159" w:rsidRDefault="00000000">
            <w:r>
              <w:t>Thematic Integration</w:t>
            </w:r>
          </w:p>
        </w:tc>
        <w:tc>
          <w:tcPr>
            <w:tcW w:w="1930" w:type="dxa"/>
          </w:tcPr>
          <w:p w14:paraId="019B23A3" w14:textId="77777777" w:rsidR="007D7159" w:rsidRDefault="00000000">
            <w:r>
              <w:t>Macro structural</w:t>
            </w:r>
          </w:p>
        </w:tc>
        <w:tc>
          <w:tcPr>
            <w:tcW w:w="1930" w:type="dxa"/>
          </w:tcPr>
          <w:p w14:paraId="37B2C974" w14:textId="77777777" w:rsidR="007D7159" w:rsidRDefault="00000000">
            <w:r>
              <w:t>0.95</w:t>
            </w:r>
          </w:p>
        </w:tc>
      </w:tr>
      <w:tr w:rsidR="007D7159" w14:paraId="5D2A0317" w14:textId="77777777">
        <w:tc>
          <w:tcPr>
            <w:tcW w:w="1930" w:type="dxa"/>
          </w:tcPr>
          <w:p w14:paraId="244A0816" w14:textId="77777777" w:rsidR="007D7159" w:rsidRDefault="00000000">
            <w:r>
              <w:t>8</w:t>
            </w:r>
          </w:p>
        </w:tc>
        <w:tc>
          <w:tcPr>
            <w:tcW w:w="1930" w:type="dxa"/>
          </w:tcPr>
          <w:p w14:paraId="4724FFBF" w14:textId="77777777" w:rsidR="007D7159" w:rsidRDefault="00000000">
            <w:r>
              <w:t>WORLD</w:t>
            </w:r>
          </w:p>
        </w:tc>
        <w:tc>
          <w:tcPr>
            <w:tcW w:w="1930" w:type="dxa"/>
          </w:tcPr>
          <w:p w14:paraId="71740E5C" w14:textId="77777777" w:rsidR="007D7159" w:rsidRDefault="00000000">
            <w:r>
              <w:t>World-Building &amp; Environmental Logic</w:t>
            </w:r>
          </w:p>
        </w:tc>
        <w:tc>
          <w:tcPr>
            <w:tcW w:w="1930" w:type="dxa"/>
          </w:tcPr>
          <w:p w14:paraId="0C57E6AC" w14:textId="77777777" w:rsidR="007D7159" w:rsidRDefault="00000000">
            <w:r>
              <w:t>Macro structural</w:t>
            </w:r>
          </w:p>
        </w:tc>
        <w:tc>
          <w:tcPr>
            <w:tcW w:w="1930" w:type="dxa"/>
          </w:tcPr>
          <w:p w14:paraId="233902B8" w14:textId="77777777" w:rsidR="007D7159" w:rsidRDefault="00000000">
            <w:r>
              <w:t>0.95</w:t>
            </w:r>
          </w:p>
        </w:tc>
      </w:tr>
      <w:tr w:rsidR="007D7159" w14:paraId="31C9760B" w14:textId="77777777">
        <w:tc>
          <w:tcPr>
            <w:tcW w:w="1930" w:type="dxa"/>
          </w:tcPr>
          <w:p w14:paraId="2FC576AD" w14:textId="77777777" w:rsidR="007D7159" w:rsidRDefault="00000000">
            <w:r>
              <w:t>9</w:t>
            </w:r>
          </w:p>
        </w:tc>
        <w:tc>
          <w:tcPr>
            <w:tcW w:w="1930" w:type="dxa"/>
          </w:tcPr>
          <w:p w14:paraId="4566A536" w14:textId="77777777" w:rsidR="007D7159" w:rsidRDefault="00000000">
            <w:r>
              <w:t>PACING</w:t>
            </w:r>
          </w:p>
        </w:tc>
        <w:tc>
          <w:tcPr>
            <w:tcW w:w="1930" w:type="dxa"/>
          </w:tcPr>
          <w:p w14:paraId="0DDCE4B5" w14:textId="77777777" w:rsidR="007D7159" w:rsidRDefault="00000000">
            <w:r>
              <w:t>Pacing &amp; Structural Balance</w:t>
            </w:r>
          </w:p>
        </w:tc>
        <w:tc>
          <w:tcPr>
            <w:tcW w:w="1930" w:type="dxa"/>
          </w:tcPr>
          <w:p w14:paraId="6E3EB04B" w14:textId="77777777" w:rsidR="007D7159" w:rsidRDefault="00000000">
            <w:r>
              <w:t>Macro structural</w:t>
            </w:r>
          </w:p>
        </w:tc>
        <w:tc>
          <w:tcPr>
            <w:tcW w:w="1930" w:type="dxa"/>
          </w:tcPr>
          <w:p w14:paraId="75FE2474" w14:textId="77777777" w:rsidR="007D7159" w:rsidRDefault="00000000">
            <w:r>
              <w:t>1.15</w:t>
            </w:r>
          </w:p>
        </w:tc>
      </w:tr>
      <w:tr w:rsidR="007D7159" w14:paraId="1EB8C305" w14:textId="77777777">
        <w:tc>
          <w:tcPr>
            <w:tcW w:w="1930" w:type="dxa"/>
          </w:tcPr>
          <w:p w14:paraId="18C2603C" w14:textId="77777777" w:rsidR="007D7159" w:rsidRDefault="00000000">
            <w:r>
              <w:t>10</w:t>
            </w:r>
          </w:p>
        </w:tc>
        <w:tc>
          <w:tcPr>
            <w:tcW w:w="1930" w:type="dxa"/>
          </w:tcPr>
          <w:p w14:paraId="73F2A846" w14:textId="77777777" w:rsidR="007D7159" w:rsidRDefault="00000000">
            <w:r>
              <w:t>PROSE</w:t>
            </w:r>
          </w:p>
        </w:tc>
        <w:tc>
          <w:tcPr>
            <w:tcW w:w="1930" w:type="dxa"/>
          </w:tcPr>
          <w:p w14:paraId="3F2E7466" w14:textId="77777777" w:rsidR="007D7159" w:rsidRDefault="00000000">
            <w:r>
              <w:t>Prose Control &amp; Line-Level Craft</w:t>
            </w:r>
          </w:p>
        </w:tc>
        <w:tc>
          <w:tcPr>
            <w:tcW w:w="1930" w:type="dxa"/>
          </w:tcPr>
          <w:p w14:paraId="74344757" w14:textId="77777777" w:rsidR="007D7159" w:rsidRDefault="00000000">
            <w:r>
              <w:t>Bridge</w:t>
            </w:r>
          </w:p>
        </w:tc>
        <w:tc>
          <w:tcPr>
            <w:tcW w:w="1930" w:type="dxa"/>
          </w:tcPr>
          <w:p w14:paraId="14A1D017" w14:textId="77777777" w:rsidR="007D7159" w:rsidRDefault="00000000">
            <w:r>
              <w:t>1.00</w:t>
            </w:r>
          </w:p>
        </w:tc>
      </w:tr>
      <w:tr w:rsidR="007D7159" w14:paraId="1186F53C" w14:textId="77777777">
        <w:tc>
          <w:tcPr>
            <w:tcW w:w="1930" w:type="dxa"/>
          </w:tcPr>
          <w:p w14:paraId="311E674A" w14:textId="77777777" w:rsidR="007D7159" w:rsidRDefault="00000000">
            <w:r>
              <w:t>11</w:t>
            </w:r>
          </w:p>
        </w:tc>
        <w:tc>
          <w:tcPr>
            <w:tcW w:w="1930" w:type="dxa"/>
          </w:tcPr>
          <w:p w14:paraId="766D5EDE" w14:textId="77777777" w:rsidR="007D7159" w:rsidRDefault="00000000">
            <w:r>
              <w:t>TONE</w:t>
            </w:r>
          </w:p>
        </w:tc>
        <w:tc>
          <w:tcPr>
            <w:tcW w:w="1930" w:type="dxa"/>
          </w:tcPr>
          <w:p w14:paraId="5CDD5472" w14:textId="77777777" w:rsidR="007D7159" w:rsidRDefault="00000000">
            <w:r>
              <w:t>Tonal Authority &amp; Consistency</w:t>
            </w:r>
          </w:p>
        </w:tc>
        <w:tc>
          <w:tcPr>
            <w:tcW w:w="1930" w:type="dxa"/>
          </w:tcPr>
          <w:p w14:paraId="31FD8589" w14:textId="77777777" w:rsidR="007D7159" w:rsidRDefault="00000000">
            <w:r>
              <w:t>Bridge</w:t>
            </w:r>
          </w:p>
        </w:tc>
        <w:tc>
          <w:tcPr>
            <w:tcW w:w="1930" w:type="dxa"/>
          </w:tcPr>
          <w:p w14:paraId="65F8B6BA" w14:textId="77777777" w:rsidR="007D7159" w:rsidRDefault="00000000">
            <w:r>
              <w:t>0.95</w:t>
            </w:r>
          </w:p>
        </w:tc>
      </w:tr>
      <w:tr w:rsidR="007D7159" w14:paraId="48E86852" w14:textId="77777777">
        <w:tc>
          <w:tcPr>
            <w:tcW w:w="1930" w:type="dxa"/>
          </w:tcPr>
          <w:p w14:paraId="017AB559" w14:textId="77777777" w:rsidR="007D7159" w:rsidRDefault="00000000">
            <w:r>
              <w:t>12</w:t>
            </w:r>
          </w:p>
        </w:tc>
        <w:tc>
          <w:tcPr>
            <w:tcW w:w="1930" w:type="dxa"/>
          </w:tcPr>
          <w:p w14:paraId="5B8BD3CC" w14:textId="77777777" w:rsidR="007D7159" w:rsidRDefault="00000000">
            <w:r>
              <w:t>CLOSURE</w:t>
            </w:r>
          </w:p>
        </w:tc>
        <w:tc>
          <w:tcPr>
            <w:tcW w:w="1930" w:type="dxa"/>
          </w:tcPr>
          <w:p w14:paraId="1E49295B" w14:textId="77777777" w:rsidR="007D7159" w:rsidRDefault="00000000">
            <w:r>
              <w:t>Narrative Closure &amp; Promises Kept</w:t>
            </w:r>
          </w:p>
        </w:tc>
        <w:tc>
          <w:tcPr>
            <w:tcW w:w="1930" w:type="dxa"/>
          </w:tcPr>
          <w:p w14:paraId="77C44ABE" w14:textId="77777777" w:rsidR="007D7159" w:rsidRDefault="00000000">
            <w:r>
              <w:t>Macro structural</w:t>
            </w:r>
          </w:p>
        </w:tc>
        <w:tc>
          <w:tcPr>
            <w:tcW w:w="1930" w:type="dxa"/>
          </w:tcPr>
          <w:p w14:paraId="40744E30" w14:textId="77777777" w:rsidR="007D7159" w:rsidRDefault="00000000">
            <w:r>
              <w:t>1.05</w:t>
            </w:r>
          </w:p>
        </w:tc>
      </w:tr>
      <w:tr w:rsidR="007D7159" w14:paraId="690FC6B2" w14:textId="77777777">
        <w:tc>
          <w:tcPr>
            <w:tcW w:w="1930" w:type="dxa"/>
          </w:tcPr>
          <w:p w14:paraId="16F6E650" w14:textId="77777777" w:rsidR="007D7159" w:rsidRDefault="00000000">
            <w:r>
              <w:t>13</w:t>
            </w:r>
          </w:p>
        </w:tc>
        <w:tc>
          <w:tcPr>
            <w:tcW w:w="1930" w:type="dxa"/>
          </w:tcPr>
          <w:p w14:paraId="18EE3A58" w14:textId="77777777" w:rsidR="007D7159" w:rsidRDefault="00000000">
            <w:r>
              <w:t>MARKET</w:t>
            </w:r>
          </w:p>
        </w:tc>
        <w:tc>
          <w:tcPr>
            <w:tcW w:w="1930" w:type="dxa"/>
          </w:tcPr>
          <w:p w14:paraId="06410D0D" w14:textId="77777777" w:rsidR="007D7159" w:rsidRDefault="00000000">
            <w:r>
              <w:t>Professional Readiness &amp; Market Positioning</w:t>
            </w:r>
          </w:p>
        </w:tc>
        <w:tc>
          <w:tcPr>
            <w:tcW w:w="1930" w:type="dxa"/>
          </w:tcPr>
          <w:p w14:paraId="089E5F5A" w14:textId="77777777" w:rsidR="007D7159" w:rsidRDefault="00000000">
            <w:r>
              <w:t>Market</w:t>
            </w:r>
          </w:p>
        </w:tc>
        <w:tc>
          <w:tcPr>
            <w:tcW w:w="1930" w:type="dxa"/>
          </w:tcPr>
          <w:p w14:paraId="3EBCB8F1" w14:textId="77777777" w:rsidR="007D7159" w:rsidRDefault="00000000">
            <w:r>
              <w:t>0.90</w:t>
            </w:r>
          </w:p>
        </w:tc>
      </w:tr>
    </w:tbl>
    <w:p w14:paraId="1D469001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3. Score scale and banding</w:t>
      </w:r>
    </w:p>
    <w:p w14:paraId="370F3B13" w14:textId="77777777" w:rsidR="007D7159" w:rsidRDefault="00000000">
      <w:r>
        <w:t>Each criterion is scored on a 1–10 integer scale. Half-points are disallowed unless a future version bump explicitly authorizes them.</w:t>
      </w:r>
    </w:p>
    <w:p w14:paraId="5E5A1108" w14:textId="77777777" w:rsidR="007D7159" w:rsidRDefault="00000000">
      <w:pPr>
        <w:pStyle w:val="ListBullet"/>
      </w:pPr>
      <w:r>
        <w:t>1–3 = Foundational weakness</w:t>
      </w:r>
    </w:p>
    <w:p w14:paraId="404C4489" w14:textId="77777777" w:rsidR="007D7159" w:rsidRDefault="00000000">
      <w:pPr>
        <w:pStyle w:val="ListBullet"/>
      </w:pPr>
      <w:r>
        <w:t>4–6 = Developing but inconsistent</w:t>
      </w:r>
    </w:p>
    <w:p w14:paraId="48EE136F" w14:textId="77777777" w:rsidR="007D7159" w:rsidRDefault="00000000">
      <w:pPr>
        <w:pStyle w:val="ListBullet"/>
      </w:pPr>
      <w:r>
        <w:t>7–8 = Strong with minor gaps</w:t>
      </w:r>
    </w:p>
    <w:p w14:paraId="706C7717" w14:textId="77777777" w:rsidR="007D7159" w:rsidRDefault="00000000">
      <w:pPr>
        <w:pStyle w:val="ListBullet"/>
      </w:pPr>
      <w:r>
        <w:t>9–10 = Professional-grade execution</w:t>
      </w:r>
    </w:p>
    <w:p w14:paraId="0C21B188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4. Weight table and composite scoring</w:t>
      </w:r>
    </w:p>
    <w:p w14:paraId="03A471C5" w14:textId="77777777" w:rsidR="007D7159" w:rsidRDefault="00000000">
      <w:r>
        <w:t xml:space="preserve">Weighted Composite Score (WCS) = </w:t>
      </w:r>
      <w:proofErr w:type="gramStart"/>
      <w:r>
        <w:t>SUM(</w:t>
      </w:r>
      <w:proofErr w:type="gramEnd"/>
      <w:r>
        <w:t xml:space="preserve">score × weight) ÷ </w:t>
      </w:r>
      <w:proofErr w:type="gramStart"/>
      <w:r>
        <w:t>SUM(</w:t>
      </w:r>
      <w:proofErr w:type="gramEnd"/>
      <w:r>
        <w:t>weights). This score drives readiness states but does not override hard fail conditions.</w:t>
      </w:r>
    </w:p>
    <w:p w14:paraId="56AD515B" w14:textId="77777777" w:rsidR="007D7159" w:rsidRDefault="00000000">
      <w:pPr>
        <w:pStyle w:val="ListBullet"/>
      </w:pPr>
      <w:r>
        <w:t>Structural emphasis is intentional: concept, momentum, character, pacing, and closure materially affect eligibility.</w:t>
      </w:r>
    </w:p>
    <w:p w14:paraId="5216F224" w14:textId="77777777" w:rsidR="007D7159" w:rsidRDefault="00000000">
      <w:pPr>
        <w:pStyle w:val="ListBullet"/>
      </w:pPr>
      <w:r>
        <w:t>Bridge criteria (POV/voice, dialogue, prose, tone) influence readiness but do not rescue broken architecture.</w:t>
      </w:r>
    </w:p>
    <w:p w14:paraId="55542000" w14:textId="77777777" w:rsidR="007D7159" w:rsidRDefault="00000000">
      <w:pPr>
        <w:pStyle w:val="ListBullet"/>
      </w:pPr>
      <w:r>
        <w:t>Market positioning may depress final readiness but may not block structural refinement on its own.</w:t>
      </w:r>
    </w:p>
    <w:p w14:paraId="175C806F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5. Eligibility gate constants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0"/>
        <w:gridCol w:w="2839"/>
        <w:gridCol w:w="3035"/>
      </w:tblGrid>
      <w:tr w:rsidR="007D7159" w14:paraId="7D8350B1" w14:textId="77777777">
        <w:tc>
          <w:tcPr>
            <w:tcW w:w="3216" w:type="dxa"/>
          </w:tcPr>
          <w:p w14:paraId="52B7F365" w14:textId="77777777" w:rsidR="007D7159" w:rsidRDefault="00000000">
            <w:r>
              <w:t>Constant</w:t>
            </w:r>
          </w:p>
        </w:tc>
        <w:tc>
          <w:tcPr>
            <w:tcW w:w="3216" w:type="dxa"/>
          </w:tcPr>
          <w:p w14:paraId="7601580F" w14:textId="77777777" w:rsidR="007D7159" w:rsidRDefault="00000000">
            <w:r>
              <w:t>Value</w:t>
            </w:r>
          </w:p>
        </w:tc>
        <w:tc>
          <w:tcPr>
            <w:tcW w:w="3216" w:type="dxa"/>
          </w:tcPr>
          <w:p w14:paraId="2C9C26A5" w14:textId="77777777" w:rsidR="007D7159" w:rsidRDefault="00000000">
            <w:r>
              <w:t>Meaning</w:t>
            </w:r>
          </w:p>
        </w:tc>
      </w:tr>
      <w:tr w:rsidR="007D7159" w14:paraId="473B9EA1" w14:textId="77777777">
        <w:tc>
          <w:tcPr>
            <w:tcW w:w="3216" w:type="dxa"/>
          </w:tcPr>
          <w:p w14:paraId="31BBA4D1" w14:textId="77777777" w:rsidR="007D7159" w:rsidRDefault="00000000">
            <w:r>
              <w:t>WAVE_ELIGIBILITY_MIN_WCS</w:t>
            </w:r>
          </w:p>
        </w:tc>
        <w:tc>
          <w:tcPr>
            <w:tcW w:w="3216" w:type="dxa"/>
          </w:tcPr>
          <w:p w14:paraId="06AEABFD" w14:textId="77777777" w:rsidR="007D7159" w:rsidRDefault="00000000">
            <w:r>
              <w:t>7.0</w:t>
            </w:r>
          </w:p>
        </w:tc>
        <w:tc>
          <w:tcPr>
            <w:tcW w:w="3216" w:type="dxa"/>
          </w:tcPr>
          <w:p w14:paraId="7608B604" w14:textId="77777777" w:rsidR="007D7159" w:rsidRDefault="00000000">
            <w:r>
              <w:t>Minimum weighted composite score to unlock Volume I WAVE refinement</w:t>
            </w:r>
          </w:p>
        </w:tc>
      </w:tr>
      <w:tr w:rsidR="007D7159" w14:paraId="356D29D0" w14:textId="77777777">
        <w:tc>
          <w:tcPr>
            <w:tcW w:w="3216" w:type="dxa"/>
          </w:tcPr>
          <w:p w14:paraId="554164F9" w14:textId="77777777" w:rsidR="007D7159" w:rsidRDefault="00000000">
            <w:r>
              <w:t>STRUCTURAL_FAIL_THRESHOLD</w:t>
            </w:r>
          </w:p>
        </w:tc>
        <w:tc>
          <w:tcPr>
            <w:tcW w:w="3216" w:type="dxa"/>
          </w:tcPr>
          <w:p w14:paraId="48CB802B" w14:textId="77777777" w:rsidR="007D7159" w:rsidRDefault="00000000">
            <w:r>
              <w:t>5</w:t>
            </w:r>
          </w:p>
        </w:tc>
        <w:tc>
          <w:tcPr>
            <w:tcW w:w="3216" w:type="dxa"/>
          </w:tcPr>
          <w:p w14:paraId="4200D80C" w14:textId="77777777" w:rsidR="007D7159" w:rsidRDefault="00000000">
            <w:r>
              <w:t>If any structural criterion falls below 5, WAVE is blocked</w:t>
            </w:r>
          </w:p>
        </w:tc>
      </w:tr>
      <w:tr w:rsidR="007D7159" w14:paraId="50D2E187" w14:textId="77777777">
        <w:tc>
          <w:tcPr>
            <w:tcW w:w="3216" w:type="dxa"/>
          </w:tcPr>
          <w:p w14:paraId="37E9E828" w14:textId="77777777" w:rsidR="007D7159" w:rsidRDefault="00000000">
            <w:r>
              <w:t>AGENT_READY_WCS</w:t>
            </w:r>
          </w:p>
        </w:tc>
        <w:tc>
          <w:tcPr>
            <w:tcW w:w="3216" w:type="dxa"/>
          </w:tcPr>
          <w:p w14:paraId="237C06F9" w14:textId="77777777" w:rsidR="007D7159" w:rsidRDefault="00000000">
            <w:r>
              <w:t>8.5</w:t>
            </w:r>
          </w:p>
        </w:tc>
        <w:tc>
          <w:tcPr>
            <w:tcW w:w="3216" w:type="dxa"/>
          </w:tcPr>
          <w:p w14:paraId="68243A06" w14:textId="77777777" w:rsidR="007D7159" w:rsidRDefault="00000000">
            <w:r>
              <w:t>Composite threshold for strong professional/agent-ready status</w:t>
            </w:r>
          </w:p>
        </w:tc>
      </w:tr>
      <w:tr w:rsidR="007D7159" w14:paraId="061FED2A" w14:textId="77777777">
        <w:tc>
          <w:tcPr>
            <w:tcW w:w="3216" w:type="dxa"/>
          </w:tcPr>
          <w:p w14:paraId="4522E0B8" w14:textId="77777777" w:rsidR="007D7159" w:rsidRDefault="00000000">
            <w:r>
              <w:t>MARKET_REVIEW_TRIGGER</w:t>
            </w:r>
          </w:p>
        </w:tc>
        <w:tc>
          <w:tcPr>
            <w:tcW w:w="3216" w:type="dxa"/>
          </w:tcPr>
          <w:p w14:paraId="6613C32A" w14:textId="77777777" w:rsidR="007D7159" w:rsidRDefault="00000000">
            <w:r>
              <w:t>6</w:t>
            </w:r>
          </w:p>
        </w:tc>
        <w:tc>
          <w:tcPr>
            <w:tcW w:w="3216" w:type="dxa"/>
          </w:tcPr>
          <w:p w14:paraId="1F3317AC" w14:textId="77777777" w:rsidR="007D7159" w:rsidRDefault="00000000">
            <w:r>
              <w:t>If MARKET criterion &lt; 6, flag market-path review</w:t>
            </w:r>
          </w:p>
        </w:tc>
      </w:tr>
    </w:tbl>
    <w:p w14:paraId="11DA2945" w14:textId="77777777" w:rsidR="007D7159" w:rsidRDefault="00000000">
      <w:r>
        <w:t>Structural criteria for fail-fast purposes: CONCEPT, MOMENTUM, CHARACTER, SCENE, PACING, CLOSURE.</w:t>
      </w:r>
    </w:p>
    <w:p w14:paraId="796DFAB4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6. Criteria-to-WAVE routing map</w:t>
      </w:r>
    </w:p>
    <w:p w14:paraId="0B37C5E7" w14:textId="77777777" w:rsidR="007D7159" w:rsidRDefault="00000000">
      <w:r>
        <w:t>This map determines which WAVE domains should be emphasized after Criteria scoring. It is routing guidance, not a substitute for human judgment.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7159" w14:paraId="465DCDC4" w14:textId="77777777">
        <w:tc>
          <w:tcPr>
            <w:tcW w:w="3216" w:type="dxa"/>
          </w:tcPr>
          <w:p w14:paraId="75AFE1CB" w14:textId="77777777" w:rsidR="007D7159" w:rsidRDefault="00000000">
            <w:r>
              <w:t>Criterion Key</w:t>
            </w:r>
          </w:p>
        </w:tc>
        <w:tc>
          <w:tcPr>
            <w:tcW w:w="3216" w:type="dxa"/>
          </w:tcPr>
          <w:p w14:paraId="77760F65" w14:textId="77777777" w:rsidR="007D7159" w:rsidRDefault="00000000">
            <w:r>
              <w:t>Primary WAVE Domains</w:t>
            </w:r>
          </w:p>
        </w:tc>
        <w:tc>
          <w:tcPr>
            <w:tcW w:w="3216" w:type="dxa"/>
          </w:tcPr>
          <w:p w14:paraId="07399034" w14:textId="77777777" w:rsidR="007D7159" w:rsidRDefault="00000000">
            <w:r>
              <w:t>Routing Intent</w:t>
            </w:r>
          </w:p>
        </w:tc>
      </w:tr>
      <w:tr w:rsidR="007D7159" w14:paraId="66AAE07C" w14:textId="77777777">
        <w:tc>
          <w:tcPr>
            <w:tcW w:w="3216" w:type="dxa"/>
          </w:tcPr>
          <w:p w14:paraId="17ABBEDC" w14:textId="77777777" w:rsidR="007D7159" w:rsidRDefault="00000000">
            <w:r>
              <w:t>CONCEPT</w:t>
            </w:r>
          </w:p>
        </w:tc>
        <w:tc>
          <w:tcPr>
            <w:tcW w:w="3216" w:type="dxa"/>
          </w:tcPr>
          <w:p w14:paraId="32C5AB8E" w14:textId="77777777" w:rsidR="007D7159" w:rsidRDefault="00000000">
            <w:r>
              <w:t>Waves 1–3</w:t>
            </w:r>
          </w:p>
        </w:tc>
        <w:tc>
          <w:tcPr>
            <w:tcW w:w="3216" w:type="dxa"/>
          </w:tcPr>
          <w:p w14:paraId="645331D0" w14:textId="77777777" w:rsidR="007D7159" w:rsidRDefault="00000000">
            <w:r>
              <w:t>Narrative architecture, chapter/scene function, foreshadowing</w:t>
            </w:r>
          </w:p>
        </w:tc>
      </w:tr>
      <w:tr w:rsidR="007D7159" w14:paraId="32EFAF29" w14:textId="77777777">
        <w:tc>
          <w:tcPr>
            <w:tcW w:w="3216" w:type="dxa"/>
          </w:tcPr>
          <w:p w14:paraId="4472F2C7" w14:textId="77777777" w:rsidR="007D7159" w:rsidRDefault="00000000">
            <w:r>
              <w:t>MOMENTUM</w:t>
            </w:r>
          </w:p>
        </w:tc>
        <w:tc>
          <w:tcPr>
            <w:tcW w:w="3216" w:type="dxa"/>
          </w:tcPr>
          <w:p w14:paraId="08D88E31" w14:textId="77777777" w:rsidR="007D7159" w:rsidRDefault="00000000">
            <w:r>
              <w:t>Waves 31–40</w:t>
            </w:r>
          </w:p>
        </w:tc>
        <w:tc>
          <w:tcPr>
            <w:tcW w:w="3216" w:type="dxa"/>
          </w:tcPr>
          <w:p w14:paraId="76D3B5BB" w14:textId="77777777" w:rsidR="007D7159" w:rsidRDefault="00000000">
            <w:r>
              <w:t>Scene-to-scene momentum, hooks, tension escalation, denouement</w:t>
            </w:r>
          </w:p>
        </w:tc>
      </w:tr>
      <w:tr w:rsidR="007D7159" w14:paraId="27541166" w14:textId="77777777">
        <w:tc>
          <w:tcPr>
            <w:tcW w:w="3216" w:type="dxa"/>
          </w:tcPr>
          <w:p w14:paraId="301F84D9" w14:textId="77777777" w:rsidR="007D7159" w:rsidRDefault="00000000">
            <w:r>
              <w:t>CHARACTER</w:t>
            </w:r>
          </w:p>
        </w:tc>
        <w:tc>
          <w:tcPr>
            <w:tcW w:w="3216" w:type="dxa"/>
          </w:tcPr>
          <w:p w14:paraId="44384136" w14:textId="77777777" w:rsidR="007D7159" w:rsidRDefault="00000000">
            <w:r>
              <w:t>Waves 11–20</w:t>
            </w:r>
          </w:p>
        </w:tc>
        <w:tc>
          <w:tcPr>
            <w:tcW w:w="3216" w:type="dxa"/>
          </w:tcPr>
          <w:p w14:paraId="3D2AA04A" w14:textId="77777777" w:rsidR="007D7159" w:rsidRDefault="00000000">
            <w:r>
              <w:t>Character arc tracking, consistency, relationship dynamics, voice differentiation</w:t>
            </w:r>
          </w:p>
        </w:tc>
      </w:tr>
      <w:tr w:rsidR="007D7159" w14:paraId="15F7F70F" w14:textId="77777777">
        <w:tc>
          <w:tcPr>
            <w:tcW w:w="3216" w:type="dxa"/>
          </w:tcPr>
          <w:p w14:paraId="5F2C39B7" w14:textId="77777777" w:rsidR="007D7159" w:rsidRDefault="00000000">
            <w:r>
              <w:t>POV_VOICE</w:t>
            </w:r>
          </w:p>
        </w:tc>
        <w:tc>
          <w:tcPr>
            <w:tcW w:w="3216" w:type="dxa"/>
          </w:tcPr>
          <w:p w14:paraId="3EAEFC25" w14:textId="77777777" w:rsidR="007D7159" w:rsidRDefault="00000000">
            <w:r>
              <w:t>Waves 5, 16, 20, 58</w:t>
            </w:r>
          </w:p>
        </w:tc>
        <w:tc>
          <w:tcPr>
            <w:tcW w:w="3216" w:type="dxa"/>
          </w:tcPr>
          <w:p w14:paraId="5A0BE909" w14:textId="77777777" w:rsidR="007D7159" w:rsidRDefault="00000000">
            <w:r>
              <w:t>POV stability, thought boundaries, voice differentiation, lyric control</w:t>
            </w:r>
          </w:p>
        </w:tc>
      </w:tr>
      <w:tr w:rsidR="007D7159" w14:paraId="2A9A74F4" w14:textId="77777777">
        <w:tc>
          <w:tcPr>
            <w:tcW w:w="3216" w:type="dxa"/>
          </w:tcPr>
          <w:p w14:paraId="64CDA66E" w14:textId="77777777" w:rsidR="007D7159" w:rsidRDefault="00000000">
            <w:r>
              <w:t>SCENE</w:t>
            </w:r>
          </w:p>
        </w:tc>
        <w:tc>
          <w:tcPr>
            <w:tcW w:w="3216" w:type="dxa"/>
          </w:tcPr>
          <w:p w14:paraId="4076BBB4" w14:textId="77777777" w:rsidR="007D7159" w:rsidRDefault="00000000">
            <w:r>
              <w:t>Waves 2–3, 31–32</w:t>
            </w:r>
          </w:p>
        </w:tc>
        <w:tc>
          <w:tcPr>
            <w:tcW w:w="3216" w:type="dxa"/>
          </w:tcPr>
          <w:p w14:paraId="260BB7E4" w14:textId="77777777" w:rsidR="007D7159" w:rsidRDefault="00000000">
            <w:r>
              <w:t>Chapter/scene function, openings/exits, hook strength</w:t>
            </w:r>
          </w:p>
        </w:tc>
      </w:tr>
      <w:tr w:rsidR="007D7159" w14:paraId="30DC1F8B" w14:textId="77777777">
        <w:tc>
          <w:tcPr>
            <w:tcW w:w="3216" w:type="dxa"/>
          </w:tcPr>
          <w:p w14:paraId="0285874A" w14:textId="77777777" w:rsidR="007D7159" w:rsidRDefault="00000000">
            <w:r>
              <w:t>DIALOGUE</w:t>
            </w:r>
          </w:p>
        </w:tc>
        <w:tc>
          <w:tcPr>
            <w:tcW w:w="3216" w:type="dxa"/>
          </w:tcPr>
          <w:p w14:paraId="57A3E2C5" w14:textId="77777777" w:rsidR="007D7159" w:rsidRDefault="00000000">
            <w:r>
              <w:t>Waves 13–15, 49</w:t>
            </w:r>
          </w:p>
        </w:tc>
        <w:tc>
          <w:tcPr>
            <w:tcW w:w="3216" w:type="dxa"/>
          </w:tcPr>
          <w:p w14:paraId="453F84F2" w14:textId="77777777" w:rsidR="007D7159" w:rsidRDefault="00000000">
            <w:r>
              <w:t>Dialogue authenticity, subtext, tag reduction, dialogue spacing</w:t>
            </w:r>
          </w:p>
        </w:tc>
      </w:tr>
      <w:tr w:rsidR="007D7159" w14:paraId="035E402A" w14:textId="77777777">
        <w:tc>
          <w:tcPr>
            <w:tcW w:w="3216" w:type="dxa"/>
          </w:tcPr>
          <w:p w14:paraId="07B2D2FE" w14:textId="77777777" w:rsidR="007D7159" w:rsidRDefault="00000000">
            <w:r>
              <w:t>THEME</w:t>
            </w:r>
          </w:p>
        </w:tc>
        <w:tc>
          <w:tcPr>
            <w:tcW w:w="3216" w:type="dxa"/>
          </w:tcPr>
          <w:p w14:paraId="7255164A" w14:textId="77777777" w:rsidR="007D7159" w:rsidRDefault="00000000">
            <w:r>
              <w:t>Waves 21, 28, 60</w:t>
            </w:r>
          </w:p>
        </w:tc>
        <w:tc>
          <w:tcPr>
            <w:tcW w:w="3216" w:type="dxa"/>
          </w:tcPr>
          <w:p w14:paraId="454501AE" w14:textId="77777777" w:rsidR="007D7159" w:rsidRDefault="00000000">
            <w:r>
              <w:t>Thematic integration, symbol/motif tracking, repetition as motif</w:t>
            </w:r>
          </w:p>
        </w:tc>
      </w:tr>
      <w:tr w:rsidR="007D7159" w14:paraId="654AF19A" w14:textId="77777777">
        <w:tc>
          <w:tcPr>
            <w:tcW w:w="3216" w:type="dxa"/>
          </w:tcPr>
          <w:p w14:paraId="51D03777" w14:textId="77777777" w:rsidR="007D7159" w:rsidRDefault="00000000">
            <w:r>
              <w:t>WORLD</w:t>
            </w:r>
          </w:p>
        </w:tc>
        <w:tc>
          <w:tcPr>
            <w:tcW w:w="3216" w:type="dxa"/>
          </w:tcPr>
          <w:p w14:paraId="3BECB084" w14:textId="77777777" w:rsidR="007D7159" w:rsidRDefault="00000000">
            <w:r>
              <w:t>Waves 22–24, 29</w:t>
            </w:r>
          </w:p>
        </w:tc>
        <w:tc>
          <w:tcPr>
            <w:tcW w:w="3216" w:type="dxa"/>
          </w:tcPr>
          <w:p w14:paraId="023C7B18" w14:textId="77777777" w:rsidR="007D7159" w:rsidRDefault="00000000">
            <w:r>
              <w:t>World-building logic, cultural authenticity, setting as character</w:t>
            </w:r>
          </w:p>
        </w:tc>
      </w:tr>
      <w:tr w:rsidR="007D7159" w14:paraId="1AE1CDCC" w14:textId="77777777">
        <w:tc>
          <w:tcPr>
            <w:tcW w:w="3216" w:type="dxa"/>
          </w:tcPr>
          <w:p w14:paraId="07238F65" w14:textId="77777777" w:rsidR="007D7159" w:rsidRDefault="00000000">
            <w:r>
              <w:t>PACING</w:t>
            </w:r>
          </w:p>
        </w:tc>
        <w:tc>
          <w:tcPr>
            <w:tcW w:w="3216" w:type="dxa"/>
          </w:tcPr>
          <w:p w14:paraId="7A40D620" w14:textId="77777777" w:rsidR="007D7159" w:rsidRDefault="00000000">
            <w:r>
              <w:t>Waves 31–40, 41–42</w:t>
            </w:r>
          </w:p>
        </w:tc>
        <w:tc>
          <w:tcPr>
            <w:tcW w:w="3216" w:type="dxa"/>
          </w:tcPr>
          <w:p w14:paraId="246391EC" w14:textId="77777777" w:rsidR="007D7159" w:rsidRDefault="00000000">
            <w:r>
              <w:t>Momentum, pacing balance, sentence/paragraph rhythm</w:t>
            </w:r>
          </w:p>
        </w:tc>
      </w:tr>
      <w:tr w:rsidR="007D7159" w14:paraId="3A974F89" w14:textId="77777777">
        <w:tc>
          <w:tcPr>
            <w:tcW w:w="3216" w:type="dxa"/>
          </w:tcPr>
          <w:p w14:paraId="63A0D463" w14:textId="77777777" w:rsidR="007D7159" w:rsidRDefault="00000000">
            <w:r>
              <w:t>PROSE</w:t>
            </w:r>
          </w:p>
        </w:tc>
        <w:tc>
          <w:tcPr>
            <w:tcW w:w="3216" w:type="dxa"/>
          </w:tcPr>
          <w:p w14:paraId="2C00CC88" w14:textId="77777777" w:rsidR="007D7159" w:rsidRDefault="00000000">
            <w:r>
              <w:t>Waves 45–55, 61</w:t>
            </w:r>
          </w:p>
        </w:tc>
        <w:tc>
          <w:tcPr>
            <w:tcW w:w="3216" w:type="dxa"/>
          </w:tcPr>
          <w:p w14:paraId="35B34CD5" w14:textId="77777777" w:rsidR="007D7159" w:rsidRDefault="00000000">
            <w:r>
              <w:t>Echo detection, abstract diagnosis, punctuation authority, compression, micro-edit precision</w:t>
            </w:r>
          </w:p>
        </w:tc>
      </w:tr>
      <w:tr w:rsidR="007D7159" w14:paraId="44C1AA55" w14:textId="77777777">
        <w:tc>
          <w:tcPr>
            <w:tcW w:w="3216" w:type="dxa"/>
          </w:tcPr>
          <w:p w14:paraId="59D31189" w14:textId="77777777" w:rsidR="007D7159" w:rsidRDefault="00000000">
            <w:r>
              <w:t>TONE</w:t>
            </w:r>
          </w:p>
        </w:tc>
        <w:tc>
          <w:tcPr>
            <w:tcW w:w="3216" w:type="dxa"/>
          </w:tcPr>
          <w:p w14:paraId="11549BA6" w14:textId="77777777" w:rsidR="007D7159" w:rsidRDefault="00000000">
            <w:r>
              <w:t>Waves 43–44, 58–59</w:t>
            </w:r>
          </w:p>
        </w:tc>
        <w:tc>
          <w:tcPr>
            <w:tcW w:w="3216" w:type="dxa"/>
          </w:tcPr>
          <w:p w14:paraId="75E3F1D7" w14:textId="77777777" w:rsidR="007D7159" w:rsidRDefault="00000000">
            <w:r>
              <w:t>Silence, sound anchors, lyric control, white space</w:t>
            </w:r>
          </w:p>
        </w:tc>
      </w:tr>
      <w:tr w:rsidR="007D7159" w14:paraId="2366A08F" w14:textId="77777777">
        <w:tc>
          <w:tcPr>
            <w:tcW w:w="3216" w:type="dxa"/>
          </w:tcPr>
          <w:p w14:paraId="54B06801" w14:textId="77777777" w:rsidR="007D7159" w:rsidRDefault="00000000">
            <w:r>
              <w:t>CLOSURE</w:t>
            </w:r>
          </w:p>
        </w:tc>
        <w:tc>
          <w:tcPr>
            <w:tcW w:w="3216" w:type="dxa"/>
          </w:tcPr>
          <w:p w14:paraId="0E92C223" w14:textId="77777777" w:rsidR="007D7159" w:rsidRDefault="00000000">
            <w:r>
              <w:t>Waves 9, 39–40</w:t>
            </w:r>
          </w:p>
        </w:tc>
        <w:tc>
          <w:tcPr>
            <w:tcW w:w="3216" w:type="dxa"/>
          </w:tcPr>
          <w:p w14:paraId="2F2E6F0A" w14:textId="77777777" w:rsidR="007D7159" w:rsidRDefault="00000000">
            <w:r>
              <w:t>Promises/payoffs, climax architecture, exit velocity</w:t>
            </w:r>
          </w:p>
        </w:tc>
      </w:tr>
      <w:tr w:rsidR="007D7159" w14:paraId="5C4608E3" w14:textId="77777777">
        <w:tc>
          <w:tcPr>
            <w:tcW w:w="3216" w:type="dxa"/>
          </w:tcPr>
          <w:p w14:paraId="332A6431" w14:textId="77777777" w:rsidR="007D7159" w:rsidRDefault="00000000">
            <w:r>
              <w:t>MARKET</w:t>
            </w:r>
          </w:p>
        </w:tc>
        <w:tc>
          <w:tcPr>
            <w:tcW w:w="3216" w:type="dxa"/>
          </w:tcPr>
          <w:p w14:paraId="7C528842" w14:textId="77777777" w:rsidR="007D7159" w:rsidRDefault="00000000">
            <w:r>
              <w:t>Wave 62</w:t>
            </w:r>
          </w:p>
        </w:tc>
        <w:tc>
          <w:tcPr>
            <w:tcW w:w="3216" w:type="dxa"/>
          </w:tcPr>
          <w:p w14:paraId="054251BA" w14:textId="77777777" w:rsidR="007D7159" w:rsidRDefault="00000000">
            <w:r>
              <w:t>Agent-readiness final assessment</w:t>
            </w:r>
          </w:p>
        </w:tc>
      </w:tr>
    </w:tbl>
    <w:p w14:paraId="05CFCEC6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7. Evaluation output schema</w:t>
      </w:r>
    </w:p>
    <w:p w14:paraId="103C4166" w14:textId="77777777" w:rsidR="007D7159" w:rsidRDefault="00000000">
      <w:r>
        <w:t xml:space="preserve">Every full evaluation artifact must serialize the following envelope. The shape below is normative even if the underlying storage uses </w:t>
      </w:r>
      <w:proofErr w:type="spellStart"/>
      <w:r>
        <w:t>jsonb</w:t>
      </w:r>
      <w:proofErr w:type="spellEnd"/>
      <w:r>
        <w:t>.</w:t>
      </w:r>
    </w:p>
    <w:p w14:paraId="72A593C2" w14:textId="77777777" w:rsidR="007D7159" w:rsidRDefault="00000000">
      <w:r>
        <w:rPr>
          <w:rFonts w:ascii="Courier New" w:hAnsi="Courier New"/>
          <w:sz w:val="18"/>
        </w:rPr>
        <w:t>{</w:t>
      </w:r>
    </w:p>
    <w:p w14:paraId="55227209" w14:textId="77777777" w:rsidR="007D7159" w:rsidRDefault="00000000">
      <w:r>
        <w:rPr>
          <w:rFonts w:ascii="Courier New" w:hAnsi="Courier New"/>
          <w:sz w:val="18"/>
        </w:rPr>
        <w:t xml:space="preserve">  "</w:t>
      </w:r>
      <w:proofErr w:type="spellStart"/>
      <w:proofErr w:type="gramStart"/>
      <w:r>
        <w:rPr>
          <w:rFonts w:ascii="Courier New" w:hAnsi="Courier New"/>
          <w:sz w:val="18"/>
        </w:rPr>
        <w:t>manuscript</w:t>
      </w:r>
      <w:proofErr w:type="gramEnd"/>
      <w:r>
        <w:rPr>
          <w:rFonts w:ascii="Courier New" w:hAnsi="Courier New"/>
          <w:sz w:val="18"/>
        </w:rPr>
        <w:t>_id</w:t>
      </w:r>
      <w:proofErr w:type="spellEnd"/>
      <w:r>
        <w:rPr>
          <w:rFonts w:ascii="Courier New" w:hAnsi="Courier New"/>
          <w:sz w:val="18"/>
        </w:rPr>
        <w:t>": "</w:t>
      </w:r>
      <w:proofErr w:type="spellStart"/>
      <w:r>
        <w:rPr>
          <w:rFonts w:ascii="Courier New" w:hAnsi="Courier New"/>
          <w:sz w:val="18"/>
        </w:rPr>
        <w:t>uuid</w:t>
      </w:r>
      <w:proofErr w:type="spellEnd"/>
      <w:r>
        <w:rPr>
          <w:rFonts w:ascii="Courier New" w:hAnsi="Courier New"/>
          <w:sz w:val="18"/>
        </w:rPr>
        <w:t>-or-</w:t>
      </w:r>
      <w:proofErr w:type="spellStart"/>
      <w:r>
        <w:rPr>
          <w:rFonts w:ascii="Courier New" w:hAnsi="Courier New"/>
          <w:sz w:val="18"/>
        </w:rPr>
        <w:t>bigint</w:t>
      </w:r>
      <w:proofErr w:type="spellEnd"/>
      <w:r>
        <w:rPr>
          <w:rFonts w:ascii="Courier New" w:hAnsi="Courier New"/>
          <w:sz w:val="18"/>
        </w:rPr>
        <w:t>",</w:t>
      </w:r>
    </w:p>
    <w:p w14:paraId="257DA727" w14:textId="77777777" w:rsidR="007D7159" w:rsidRDefault="00000000">
      <w:r>
        <w:rPr>
          <w:rFonts w:ascii="Courier New" w:hAnsi="Courier New"/>
          <w:sz w:val="18"/>
        </w:rPr>
        <w:t xml:space="preserve">  "</w:t>
      </w:r>
      <w:proofErr w:type="spellStart"/>
      <w:proofErr w:type="gramStart"/>
      <w:r>
        <w:rPr>
          <w:rFonts w:ascii="Courier New" w:hAnsi="Courier New"/>
          <w:sz w:val="18"/>
        </w:rPr>
        <w:t>evaluation</w:t>
      </w:r>
      <w:proofErr w:type="gramEnd"/>
      <w:r>
        <w:rPr>
          <w:rFonts w:ascii="Courier New" w:hAnsi="Courier New"/>
          <w:sz w:val="18"/>
        </w:rPr>
        <w:t>_version</w:t>
      </w:r>
      <w:proofErr w:type="spellEnd"/>
      <w:r>
        <w:rPr>
          <w:rFonts w:ascii="Courier New" w:hAnsi="Courier New"/>
          <w:sz w:val="18"/>
        </w:rPr>
        <w:t>": "VOL-II-A-1.0",</w:t>
      </w:r>
    </w:p>
    <w:p w14:paraId="60823B83" w14:textId="77777777" w:rsidR="007D7159" w:rsidRDefault="00000000">
      <w:r>
        <w:rPr>
          <w:rFonts w:ascii="Courier New" w:hAnsi="Courier New"/>
          <w:sz w:val="18"/>
        </w:rPr>
        <w:t xml:space="preserve">  "</w:t>
      </w:r>
      <w:proofErr w:type="spellStart"/>
      <w:proofErr w:type="gramStart"/>
      <w:r>
        <w:rPr>
          <w:rFonts w:ascii="Courier New" w:hAnsi="Courier New"/>
          <w:sz w:val="18"/>
        </w:rPr>
        <w:t>criteria</w:t>
      </w:r>
      <w:proofErr w:type="gramEnd"/>
      <w:r>
        <w:rPr>
          <w:rFonts w:ascii="Courier New" w:hAnsi="Courier New"/>
          <w:sz w:val="18"/>
        </w:rPr>
        <w:t>_scores</w:t>
      </w:r>
      <w:proofErr w:type="spellEnd"/>
      <w:r>
        <w:rPr>
          <w:rFonts w:ascii="Courier New" w:hAnsi="Courier New"/>
          <w:sz w:val="18"/>
        </w:rPr>
        <w:t>": [</w:t>
      </w:r>
    </w:p>
    <w:p w14:paraId="7F320134" w14:textId="77777777" w:rsidR="007D7159" w:rsidRDefault="00000000">
      <w:r>
        <w:rPr>
          <w:rFonts w:ascii="Courier New" w:hAnsi="Courier New"/>
          <w:sz w:val="18"/>
        </w:rPr>
        <w:t xml:space="preserve">    {</w:t>
      </w:r>
    </w:p>
    <w:p w14:paraId="3C652851" w14:textId="77777777" w:rsidR="007D7159" w:rsidRDefault="00000000">
      <w:r>
        <w:rPr>
          <w:rFonts w:ascii="Courier New" w:hAnsi="Courier New"/>
          <w:sz w:val="18"/>
        </w:rPr>
        <w:t xml:space="preserve">      "</w:t>
      </w:r>
      <w:proofErr w:type="spellStart"/>
      <w:proofErr w:type="gramStart"/>
      <w:r>
        <w:rPr>
          <w:rFonts w:ascii="Courier New" w:hAnsi="Courier New"/>
          <w:sz w:val="18"/>
        </w:rPr>
        <w:t>criterion</w:t>
      </w:r>
      <w:proofErr w:type="gramEnd"/>
      <w:r>
        <w:rPr>
          <w:rFonts w:ascii="Courier New" w:hAnsi="Courier New"/>
          <w:sz w:val="18"/>
        </w:rPr>
        <w:t>_key</w:t>
      </w:r>
      <w:proofErr w:type="spellEnd"/>
      <w:r>
        <w:rPr>
          <w:rFonts w:ascii="Courier New" w:hAnsi="Courier New"/>
          <w:sz w:val="18"/>
        </w:rPr>
        <w:t>": "CONCEPT",</w:t>
      </w:r>
    </w:p>
    <w:p w14:paraId="0FC89228" w14:textId="77777777" w:rsidR="007D7159" w:rsidRDefault="00000000">
      <w:r>
        <w:rPr>
          <w:rFonts w:ascii="Courier New" w:hAnsi="Courier New"/>
          <w:sz w:val="18"/>
        </w:rPr>
        <w:t xml:space="preserve">      "score": 8,</w:t>
      </w:r>
    </w:p>
    <w:p w14:paraId="1C9BBD22" w14:textId="77777777" w:rsidR="007D7159" w:rsidRDefault="00000000">
      <w:r>
        <w:rPr>
          <w:rFonts w:ascii="Courier New" w:hAnsi="Courier New"/>
          <w:sz w:val="18"/>
        </w:rPr>
        <w:t xml:space="preserve">      "band": "Strong with minor gaps",</w:t>
      </w:r>
    </w:p>
    <w:p w14:paraId="1DB38876" w14:textId="77777777" w:rsidR="007D7159" w:rsidRDefault="00000000">
      <w:r>
        <w:rPr>
          <w:rFonts w:ascii="Courier New" w:hAnsi="Courier New"/>
          <w:sz w:val="18"/>
        </w:rPr>
        <w:t xml:space="preserve">      "</w:t>
      </w:r>
      <w:proofErr w:type="spellStart"/>
      <w:proofErr w:type="gramStart"/>
      <w:r>
        <w:rPr>
          <w:rFonts w:ascii="Courier New" w:hAnsi="Courier New"/>
          <w:sz w:val="18"/>
        </w:rPr>
        <w:t>evidence</w:t>
      </w:r>
      <w:proofErr w:type="gramEnd"/>
      <w:r>
        <w:rPr>
          <w:rFonts w:ascii="Courier New" w:hAnsi="Courier New"/>
          <w:sz w:val="18"/>
        </w:rPr>
        <w:t>_summary</w:t>
      </w:r>
      <w:proofErr w:type="spellEnd"/>
      <w:r>
        <w:rPr>
          <w:rFonts w:ascii="Courier New" w:hAnsi="Courier New"/>
          <w:sz w:val="18"/>
        </w:rPr>
        <w:t>": "...",</w:t>
      </w:r>
    </w:p>
    <w:p w14:paraId="0B86D8CF" w14:textId="77777777" w:rsidR="007D7159" w:rsidRDefault="00000000">
      <w:r>
        <w:rPr>
          <w:rFonts w:ascii="Courier New" w:hAnsi="Courier New"/>
          <w:sz w:val="18"/>
        </w:rPr>
        <w:t xml:space="preserve">      "priority": "HIGH|MED|LOW"</w:t>
      </w:r>
    </w:p>
    <w:p w14:paraId="4F382AAE" w14:textId="77777777" w:rsidR="007D7159" w:rsidRDefault="00000000">
      <w:r>
        <w:rPr>
          <w:rFonts w:ascii="Courier New" w:hAnsi="Courier New"/>
          <w:sz w:val="18"/>
        </w:rPr>
        <w:t xml:space="preserve">    }</w:t>
      </w:r>
    </w:p>
    <w:p w14:paraId="38CA38DE" w14:textId="77777777" w:rsidR="007D7159" w:rsidRDefault="00000000">
      <w:r>
        <w:rPr>
          <w:rFonts w:ascii="Courier New" w:hAnsi="Courier New"/>
          <w:sz w:val="18"/>
        </w:rPr>
        <w:t xml:space="preserve">  ],</w:t>
      </w:r>
    </w:p>
    <w:p w14:paraId="40F46674" w14:textId="77777777" w:rsidR="007D7159" w:rsidRDefault="00000000">
      <w:r>
        <w:rPr>
          <w:rFonts w:ascii="Courier New" w:hAnsi="Courier New"/>
          <w:sz w:val="18"/>
        </w:rPr>
        <w:t xml:space="preserve">  "</w:t>
      </w:r>
      <w:proofErr w:type="spellStart"/>
      <w:proofErr w:type="gramStart"/>
      <w:r>
        <w:rPr>
          <w:rFonts w:ascii="Courier New" w:hAnsi="Courier New"/>
          <w:sz w:val="18"/>
        </w:rPr>
        <w:t>weighted</w:t>
      </w:r>
      <w:proofErr w:type="gramEnd"/>
      <w:r>
        <w:rPr>
          <w:rFonts w:ascii="Courier New" w:hAnsi="Courier New"/>
          <w:sz w:val="18"/>
        </w:rPr>
        <w:t>_composite_score</w:t>
      </w:r>
      <w:proofErr w:type="spellEnd"/>
      <w:r>
        <w:rPr>
          <w:rFonts w:ascii="Courier New" w:hAnsi="Courier New"/>
          <w:sz w:val="18"/>
        </w:rPr>
        <w:t>": 7.9,</w:t>
      </w:r>
    </w:p>
    <w:p w14:paraId="7B0B46C1" w14:textId="77777777" w:rsidR="007D7159" w:rsidRDefault="00000000">
      <w:r>
        <w:rPr>
          <w:rFonts w:ascii="Courier New" w:hAnsi="Courier New"/>
          <w:sz w:val="18"/>
        </w:rPr>
        <w:t xml:space="preserve">  "</w:t>
      </w:r>
      <w:proofErr w:type="spellStart"/>
      <w:proofErr w:type="gramStart"/>
      <w:r>
        <w:rPr>
          <w:rFonts w:ascii="Courier New" w:hAnsi="Courier New"/>
          <w:sz w:val="18"/>
        </w:rPr>
        <w:t>eligibility</w:t>
      </w:r>
      <w:proofErr w:type="gramEnd"/>
      <w:r>
        <w:rPr>
          <w:rFonts w:ascii="Courier New" w:hAnsi="Courier New"/>
          <w:sz w:val="18"/>
        </w:rPr>
        <w:t>_gate</w:t>
      </w:r>
      <w:proofErr w:type="spellEnd"/>
      <w:r>
        <w:rPr>
          <w:rFonts w:ascii="Courier New" w:hAnsi="Courier New"/>
          <w:sz w:val="18"/>
        </w:rPr>
        <w:t>": "PASS|BLOCK",</w:t>
      </w:r>
    </w:p>
    <w:p w14:paraId="7AA6596A" w14:textId="77777777" w:rsidR="007D7159" w:rsidRDefault="00000000">
      <w:r>
        <w:rPr>
          <w:rFonts w:ascii="Courier New" w:hAnsi="Courier New"/>
          <w:sz w:val="18"/>
        </w:rPr>
        <w:t xml:space="preserve">  "</w:t>
      </w:r>
      <w:proofErr w:type="spellStart"/>
      <w:proofErr w:type="gramStart"/>
      <w:r>
        <w:rPr>
          <w:rFonts w:ascii="Courier New" w:hAnsi="Courier New"/>
          <w:sz w:val="18"/>
        </w:rPr>
        <w:t>readiness</w:t>
      </w:r>
      <w:proofErr w:type="gramEnd"/>
      <w:r>
        <w:rPr>
          <w:rFonts w:ascii="Courier New" w:hAnsi="Courier New"/>
          <w:sz w:val="18"/>
        </w:rPr>
        <w:t>_state</w:t>
      </w:r>
      <w:proofErr w:type="spellEnd"/>
      <w:r>
        <w:rPr>
          <w:rFonts w:ascii="Courier New" w:hAnsi="Courier New"/>
          <w:sz w:val="18"/>
        </w:rPr>
        <w:t>": "FOUNDATIONAL|DEVELOPING|REFINEMENT_ELIGIBLE|AGENT_READY",</w:t>
      </w:r>
    </w:p>
    <w:p w14:paraId="5AC128B9" w14:textId="77777777" w:rsidR="007D7159" w:rsidRDefault="00000000">
      <w:r>
        <w:rPr>
          <w:rFonts w:ascii="Courier New" w:hAnsi="Courier New"/>
          <w:sz w:val="18"/>
        </w:rPr>
        <w:t xml:space="preserve">  "</w:t>
      </w:r>
      <w:proofErr w:type="spellStart"/>
      <w:proofErr w:type="gramStart"/>
      <w:r>
        <w:rPr>
          <w:rFonts w:ascii="Courier New" w:hAnsi="Courier New"/>
          <w:sz w:val="18"/>
        </w:rPr>
        <w:t>priority</w:t>
      </w:r>
      <w:proofErr w:type="gramEnd"/>
      <w:r>
        <w:rPr>
          <w:rFonts w:ascii="Courier New" w:hAnsi="Courier New"/>
          <w:sz w:val="18"/>
        </w:rPr>
        <w:t>_repairs</w:t>
      </w:r>
      <w:proofErr w:type="spellEnd"/>
      <w:r>
        <w:rPr>
          <w:rFonts w:ascii="Courier New" w:hAnsi="Courier New"/>
          <w:sz w:val="18"/>
        </w:rPr>
        <w:t>": ["..."],</w:t>
      </w:r>
    </w:p>
    <w:p w14:paraId="3F442CBB" w14:textId="77777777" w:rsidR="007D7159" w:rsidRDefault="00000000">
      <w:r>
        <w:rPr>
          <w:rFonts w:ascii="Courier New" w:hAnsi="Courier New"/>
          <w:sz w:val="18"/>
        </w:rPr>
        <w:t xml:space="preserve">  "</w:t>
      </w:r>
      <w:proofErr w:type="spellStart"/>
      <w:proofErr w:type="gramStart"/>
      <w:r>
        <w:rPr>
          <w:rFonts w:ascii="Courier New" w:hAnsi="Courier New"/>
          <w:sz w:val="18"/>
        </w:rPr>
        <w:t>wave</w:t>
      </w:r>
      <w:proofErr w:type="gramEnd"/>
      <w:r>
        <w:rPr>
          <w:rFonts w:ascii="Courier New" w:hAnsi="Courier New"/>
          <w:sz w:val="18"/>
        </w:rPr>
        <w:t>_routing_targets</w:t>
      </w:r>
      <w:proofErr w:type="spellEnd"/>
      <w:r>
        <w:rPr>
          <w:rFonts w:ascii="Courier New" w:hAnsi="Courier New"/>
          <w:sz w:val="18"/>
        </w:rPr>
        <w:t>": ["W31-40", "W45-55"],</w:t>
      </w:r>
    </w:p>
    <w:p w14:paraId="3574CE83" w14:textId="77777777" w:rsidR="007D7159" w:rsidRDefault="00000000">
      <w:r>
        <w:rPr>
          <w:rFonts w:ascii="Courier New" w:hAnsi="Courier New"/>
          <w:sz w:val="18"/>
        </w:rPr>
        <w:t xml:space="preserve">  "audit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5D23437E" w14:textId="77777777" w:rsidR="007D7159" w:rsidRDefault="00000000">
      <w:r>
        <w:rPr>
          <w:rFonts w:ascii="Courier New" w:hAnsi="Courier New"/>
          <w:sz w:val="18"/>
        </w:rPr>
        <w:t xml:space="preserve">    "</w:t>
      </w:r>
      <w:proofErr w:type="spellStart"/>
      <w:proofErr w:type="gramStart"/>
      <w:r>
        <w:rPr>
          <w:rFonts w:ascii="Courier New" w:hAnsi="Courier New"/>
          <w:sz w:val="18"/>
        </w:rPr>
        <w:t>ai</w:t>
      </w:r>
      <w:proofErr w:type="gramEnd"/>
      <w:r>
        <w:rPr>
          <w:rFonts w:ascii="Courier New" w:hAnsi="Courier New"/>
          <w:sz w:val="18"/>
        </w:rPr>
        <w:t>_systems_used</w:t>
      </w:r>
      <w:proofErr w:type="spellEnd"/>
      <w:r>
        <w:rPr>
          <w:rFonts w:ascii="Courier New" w:hAnsi="Courier New"/>
          <w:sz w:val="18"/>
        </w:rPr>
        <w:t>": 2,</w:t>
      </w:r>
    </w:p>
    <w:p w14:paraId="2CE112B0" w14:textId="77777777" w:rsidR="007D7159" w:rsidRDefault="00000000">
      <w:r>
        <w:rPr>
          <w:rFonts w:ascii="Courier New" w:hAnsi="Courier New"/>
          <w:sz w:val="18"/>
        </w:rPr>
        <w:t xml:space="preserve">    "</w:t>
      </w:r>
      <w:proofErr w:type="spellStart"/>
      <w:proofErr w:type="gramStart"/>
      <w:r>
        <w:rPr>
          <w:rFonts w:ascii="Courier New" w:hAnsi="Courier New"/>
          <w:sz w:val="18"/>
        </w:rPr>
        <w:t>convergence</w:t>
      </w:r>
      <w:proofErr w:type="gramEnd"/>
      <w:r>
        <w:rPr>
          <w:rFonts w:ascii="Courier New" w:hAnsi="Courier New"/>
          <w:sz w:val="18"/>
        </w:rPr>
        <w:t>_state</w:t>
      </w:r>
      <w:proofErr w:type="spellEnd"/>
      <w:r>
        <w:rPr>
          <w:rFonts w:ascii="Courier New" w:hAnsi="Courier New"/>
          <w:sz w:val="18"/>
        </w:rPr>
        <w:t>": "AGREE|DIVERGE",</w:t>
      </w:r>
    </w:p>
    <w:p w14:paraId="5196C294" w14:textId="77777777" w:rsidR="007D7159" w:rsidRDefault="00000000">
      <w:r>
        <w:rPr>
          <w:rFonts w:ascii="Courier New" w:hAnsi="Courier New"/>
          <w:sz w:val="18"/>
        </w:rPr>
        <w:t xml:space="preserve">    "</w:t>
      </w:r>
      <w:proofErr w:type="spellStart"/>
      <w:proofErr w:type="gramStart"/>
      <w:r>
        <w:rPr>
          <w:rFonts w:ascii="Courier New" w:hAnsi="Courier New"/>
          <w:sz w:val="18"/>
        </w:rPr>
        <w:t>generated</w:t>
      </w:r>
      <w:proofErr w:type="gramEnd"/>
      <w:r>
        <w:rPr>
          <w:rFonts w:ascii="Courier New" w:hAnsi="Courier New"/>
          <w:sz w:val="18"/>
        </w:rPr>
        <w:t>_at</w:t>
      </w:r>
      <w:proofErr w:type="spellEnd"/>
      <w:r>
        <w:rPr>
          <w:rFonts w:ascii="Courier New" w:hAnsi="Courier New"/>
          <w:sz w:val="18"/>
        </w:rPr>
        <w:t>": "ISO-8601"</w:t>
      </w:r>
    </w:p>
    <w:p w14:paraId="1FB37D09" w14:textId="77777777" w:rsidR="007D7159" w:rsidRDefault="00000000">
      <w:r>
        <w:rPr>
          <w:rFonts w:ascii="Courier New" w:hAnsi="Courier New"/>
          <w:sz w:val="18"/>
        </w:rPr>
        <w:t xml:space="preserve">  }</w:t>
      </w:r>
    </w:p>
    <w:p w14:paraId="43D090DF" w14:textId="77777777" w:rsidR="007D7159" w:rsidRDefault="00000000">
      <w:r>
        <w:rPr>
          <w:rFonts w:ascii="Courier New" w:hAnsi="Courier New"/>
          <w:sz w:val="18"/>
        </w:rPr>
        <w:t>}</w:t>
      </w:r>
    </w:p>
    <w:p w14:paraId="3352833E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 xml:space="preserve">8. </w:t>
      </w:r>
      <w:proofErr w:type="spellStart"/>
      <w:r>
        <w:rPr>
          <w:rFonts w:ascii="Times New Roman" w:hAnsi="Times New Roman"/>
          <w:sz w:val="24"/>
        </w:rPr>
        <w:t>Supabase</w:t>
      </w:r>
      <w:proofErr w:type="spellEnd"/>
      <w:r>
        <w:rPr>
          <w:rFonts w:ascii="Times New Roman" w:hAnsi="Times New Roman"/>
          <w:sz w:val="24"/>
        </w:rPr>
        <w:t xml:space="preserve"> persistence model</w:t>
      </w:r>
    </w:p>
    <w:p w14:paraId="7F81BF41" w14:textId="77777777" w:rsidR="007D7159" w:rsidRDefault="00000000">
      <w:pPr>
        <w:pStyle w:val="ListBullet"/>
      </w:pPr>
      <w:r>
        <w:t>Authoritative manuscript records live in manuscripts.</w:t>
      </w:r>
    </w:p>
    <w:p w14:paraId="2F9329BC" w14:textId="77777777" w:rsidR="007D7159" w:rsidRDefault="00000000">
      <w:pPr>
        <w:pStyle w:val="ListBullet"/>
      </w:pPr>
      <w:r>
        <w:t xml:space="preserve">Chunk-level processing records live in </w:t>
      </w:r>
      <w:proofErr w:type="spellStart"/>
      <w:r>
        <w:t>manuscript_chunks</w:t>
      </w:r>
      <w:proofErr w:type="spellEnd"/>
      <w:r>
        <w:t xml:space="preserve"> when long-form evaluation requires staged chunking.</w:t>
      </w:r>
    </w:p>
    <w:p w14:paraId="3BB4D45C" w14:textId="77777777" w:rsidR="007D7159" w:rsidRDefault="00000000">
      <w:pPr>
        <w:pStyle w:val="ListBullet"/>
      </w:pPr>
      <w:r>
        <w:t>High-level evaluation records live in evaluations.</w:t>
      </w:r>
    </w:p>
    <w:p w14:paraId="234396B4" w14:textId="77777777" w:rsidR="007D7159" w:rsidRDefault="00000000">
      <w:pPr>
        <w:pStyle w:val="ListBullet"/>
      </w:pPr>
      <w:r>
        <w:t xml:space="preserve">Governed output artifacts live in </w:t>
      </w:r>
      <w:proofErr w:type="spellStart"/>
      <w:r>
        <w:t>evaluation_artifacts</w:t>
      </w:r>
      <w:proofErr w:type="spellEnd"/>
      <w:r>
        <w:t xml:space="preserve"> as </w:t>
      </w:r>
      <w:proofErr w:type="spellStart"/>
      <w:r>
        <w:t>jsonb</w:t>
      </w:r>
      <w:proofErr w:type="spellEnd"/>
      <w:r>
        <w:t xml:space="preserve"> envelopes conforming to this specification.</w:t>
      </w:r>
    </w:p>
    <w:p w14:paraId="72F94397" w14:textId="77777777" w:rsidR="007D7159" w:rsidRDefault="00000000">
      <w:pPr>
        <w:pStyle w:val="ListBullet"/>
      </w:pPr>
      <w:r>
        <w:t>No artifact should be written if fewer than 13 criteria are present or if any criterion key is invalid.</w:t>
      </w:r>
    </w:p>
    <w:p w14:paraId="5FA2EDA4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9. AI pipeline contract</w:t>
      </w:r>
    </w:p>
    <w:p w14:paraId="08839B1A" w14:textId="77777777" w:rsidR="007D7159" w:rsidRDefault="00000000">
      <w:pPr>
        <w:pStyle w:val="ListBullet"/>
      </w:pPr>
      <w:r>
        <w:t>AI System 1 may generate candidate criterion judgments, evidence summaries, and issue flags.</w:t>
      </w:r>
    </w:p>
    <w:p w14:paraId="3BE1E4D9" w14:textId="77777777" w:rsidR="007D7159" w:rsidRDefault="00000000">
      <w:pPr>
        <w:pStyle w:val="ListBullet"/>
      </w:pPr>
      <w:r>
        <w:t>AI System 2 must audit, challenge, or converge those judgments before final artifact write.</w:t>
      </w:r>
    </w:p>
    <w:p w14:paraId="64153FB5" w14:textId="77777777" w:rsidR="007D7159" w:rsidRDefault="00000000">
      <w:pPr>
        <w:pStyle w:val="ListBullet"/>
      </w:pPr>
      <w:r>
        <w:t>No AI may invent criterion keys, weight values, eligibility thresholds, or routing maps not defined in this schema.</w:t>
      </w:r>
    </w:p>
    <w:p w14:paraId="1E39EBA8" w14:textId="77777777" w:rsidR="007D7159" w:rsidRDefault="00000000">
      <w:pPr>
        <w:pStyle w:val="ListBullet"/>
      </w:pPr>
      <w:r>
        <w:t>Divergence between AI systems must be logged into the audit envelope as a judgment zone, not silently collapsed.</w:t>
      </w:r>
    </w:p>
    <w:p w14:paraId="2F124AE6" w14:textId="77777777" w:rsidR="007D7159" w:rsidRDefault="00000000">
      <w:pPr>
        <w:pStyle w:val="Heading1"/>
      </w:pPr>
      <w:r>
        <w:rPr>
          <w:rFonts w:ascii="Times New Roman" w:hAnsi="Times New Roman"/>
          <w:sz w:val="24"/>
        </w:rPr>
        <w:t>10. Implementation invariants</w:t>
      </w:r>
    </w:p>
    <w:p w14:paraId="6BD01C3D" w14:textId="77777777" w:rsidR="007D7159" w:rsidRDefault="00000000">
      <w:pPr>
        <w:pStyle w:val="ListBullet"/>
      </w:pPr>
      <w:r>
        <w:t>Exactly 13 canonical criteria must be present in every full evaluation.</w:t>
      </w:r>
    </w:p>
    <w:p w14:paraId="29D84354" w14:textId="77777777" w:rsidR="007D7159" w:rsidRDefault="00000000">
      <w:pPr>
        <w:pStyle w:val="ListBullet"/>
      </w:pPr>
      <w:r>
        <w:t>Weighted composite scoring must be deterministic for identical inputs.</w:t>
      </w:r>
    </w:p>
    <w:p w14:paraId="689BA808" w14:textId="77777777" w:rsidR="007D7159" w:rsidRDefault="00000000">
      <w:pPr>
        <w:pStyle w:val="ListBullet"/>
      </w:pPr>
      <w:r>
        <w:t>Eligibility gate decisions must be explainable from stored criterion values and thresholds.</w:t>
      </w:r>
    </w:p>
    <w:p w14:paraId="368A35CA" w14:textId="77777777" w:rsidR="007D7159" w:rsidRDefault="00000000">
      <w:pPr>
        <w:pStyle w:val="ListBullet"/>
      </w:pPr>
      <w:r>
        <w:t xml:space="preserve">WAVE may not run when </w:t>
      </w:r>
      <w:proofErr w:type="spellStart"/>
      <w:r>
        <w:t>eligibility_gate</w:t>
      </w:r>
      <w:proofErr w:type="spellEnd"/>
      <w:r>
        <w:t xml:space="preserve"> = BLOCK.</w:t>
      </w:r>
    </w:p>
    <w:p w14:paraId="6F3E5C06" w14:textId="77777777" w:rsidR="007D7159" w:rsidRDefault="00000000">
      <w:pPr>
        <w:pStyle w:val="ListBullet"/>
      </w:pPr>
      <w:r>
        <w:t>Any schema change requires a version bump in this document and a matching registry / code update.</w:t>
      </w:r>
    </w:p>
    <w:p w14:paraId="2789E636" w14:textId="77777777" w:rsidR="00DF5B11" w:rsidRDefault="00DF5B11" w:rsidP="00DF5B11">
      <w:pPr>
        <w:pStyle w:val="ListBullet"/>
        <w:numPr>
          <w:ilvl w:val="0"/>
          <w:numId w:val="0"/>
        </w:numPr>
      </w:pPr>
    </w:p>
    <w:p w14:paraId="7FE170B3" w14:textId="43AFB143" w:rsidR="00DF5B11" w:rsidRDefault="00DF5B11" w:rsidP="00DF5B11">
      <w:pPr>
        <w:pStyle w:val="ListBullet"/>
        <w:numPr>
          <w:ilvl w:val="0"/>
          <w:numId w:val="0"/>
        </w:numPr>
      </w:pPr>
      <w:r>
        <w:t>***</w:t>
      </w:r>
    </w:p>
    <w:p w14:paraId="357C2942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📗 Volume II-A — Operational Schema (Separate)</w:t>
      </w:r>
    </w:p>
    <w:p w14:paraId="774793AD" w14:textId="77777777" w:rsidR="00DF5B11" w:rsidRPr="00977665" w:rsidRDefault="00DF5B11" w:rsidP="00DF5B11">
      <w:pPr>
        <w:numPr>
          <w:ilvl w:val="0"/>
          <w:numId w:val="11"/>
        </w:numPr>
        <w:spacing w:after="160" w:line="278" w:lineRule="auto"/>
      </w:pPr>
      <w:r w:rsidRPr="00977665">
        <w:rPr>
          <w:b/>
          <w:bCs/>
        </w:rPr>
        <w:t>Volume II</w:t>
      </w:r>
      <w:r w:rsidRPr="00977665">
        <w:t xml:space="preserve"> = constitutional doctrine</w:t>
      </w:r>
    </w:p>
    <w:p w14:paraId="0FF957BA" w14:textId="77777777" w:rsidR="00DF5B11" w:rsidRPr="00977665" w:rsidRDefault="00DF5B11" w:rsidP="00DF5B11">
      <w:pPr>
        <w:numPr>
          <w:ilvl w:val="0"/>
          <w:numId w:val="11"/>
        </w:numPr>
        <w:spacing w:after="160" w:line="278" w:lineRule="auto"/>
      </w:pPr>
      <w:r w:rsidRPr="00977665">
        <w:rPr>
          <w:b/>
          <w:bCs/>
        </w:rPr>
        <w:t>Volume II-A</w:t>
      </w:r>
      <w:r w:rsidRPr="00977665">
        <w:t xml:space="preserve"> = execution schema for GitHub, </w:t>
      </w:r>
      <w:proofErr w:type="spellStart"/>
      <w:r w:rsidRPr="00977665">
        <w:t>Supabase</w:t>
      </w:r>
      <w:proofErr w:type="spellEnd"/>
      <w:r w:rsidRPr="00977665">
        <w:t xml:space="preserve">, </w:t>
      </w:r>
      <w:proofErr w:type="spellStart"/>
      <w:r w:rsidRPr="00977665">
        <w:t>Vercel</w:t>
      </w:r>
      <w:proofErr w:type="spellEnd"/>
      <w:r w:rsidRPr="00977665">
        <w:t>, and governed AI pipelines</w:t>
      </w:r>
    </w:p>
    <w:p w14:paraId="6BA7220E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Contains machine-readable execution spec:</w:t>
      </w:r>
    </w:p>
    <w:p w14:paraId="05D268BA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• Criteria data model</w:t>
      </w:r>
      <w:r w:rsidRPr="00977665">
        <w:rPr>
          <w:rFonts w:ascii="Segoe UI Emoji" w:hAnsi="Segoe UI Emoji" w:cs="Segoe UI Emoji"/>
          <w:b/>
          <w:bCs/>
        </w:rPr>
        <w:br/>
        <w:t>• Weight constants</w:t>
      </w:r>
      <w:r w:rsidRPr="00977665">
        <w:rPr>
          <w:rFonts w:ascii="Segoe UI Emoji" w:hAnsi="Segoe UI Emoji" w:cs="Segoe UI Emoji"/>
          <w:b/>
          <w:bCs/>
        </w:rPr>
        <w:br/>
        <w:t>• Threshold constants</w:t>
      </w:r>
      <w:r w:rsidRPr="00977665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977665">
        <w:rPr>
          <w:rFonts w:ascii="Segoe UI Emoji" w:hAnsi="Segoe UI Emoji" w:cs="Segoe UI Emoji"/>
          <w:b/>
          <w:bCs/>
        </w:rPr>
        <w:t>Criteria↔Wave</w:t>
      </w:r>
      <w:proofErr w:type="spellEnd"/>
      <w:r w:rsidRPr="00977665">
        <w:rPr>
          <w:rFonts w:ascii="Segoe UI Emoji" w:hAnsi="Segoe UI Emoji" w:cs="Segoe UI Emoji"/>
          <w:b/>
          <w:bCs/>
        </w:rPr>
        <w:t xml:space="preserve"> routing map</w:t>
      </w:r>
      <w:r w:rsidRPr="00977665">
        <w:rPr>
          <w:rFonts w:ascii="Segoe UI Emoji" w:hAnsi="Segoe UI Emoji" w:cs="Segoe UI Emoji"/>
          <w:b/>
          <w:bCs/>
        </w:rPr>
        <w:br/>
        <w:t>• Evaluation output format</w:t>
      </w:r>
    </w:p>
    <w:p w14:paraId="740861F0" w14:textId="77777777" w:rsidR="00DF5B11" w:rsidRPr="00977665" w:rsidRDefault="00000000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4CB2327">
          <v:rect id="_x0000_i1025" style="width:0;height:1.5pt" o:hralign="center" o:hrstd="t" o:hr="t" fillcolor="#a0a0a0" stroked="f"/>
        </w:pict>
      </w:r>
    </w:p>
    <w:p w14:paraId="00A22123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🏛 Think Legal System</w:t>
      </w:r>
    </w:p>
    <w:p w14:paraId="66DDF362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Constitution</w:t>
      </w:r>
      <w:r w:rsidRPr="00977665">
        <w:rPr>
          <w:rFonts w:ascii="Segoe UI Emoji" w:hAnsi="Segoe UI Emoji" w:cs="Segoe UI Emoji"/>
          <w:b/>
          <w:bCs/>
        </w:rPr>
        <w:br/>
        <w:t>→ principles, rights, structure</w:t>
      </w:r>
    </w:p>
    <w:p w14:paraId="6BCEF53B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Statutes / Code</w:t>
      </w:r>
      <w:r w:rsidRPr="00977665">
        <w:rPr>
          <w:rFonts w:ascii="Segoe UI Emoji" w:hAnsi="Segoe UI Emoji" w:cs="Segoe UI Emoji"/>
          <w:b/>
          <w:bCs/>
        </w:rPr>
        <w:br/>
        <w:t>→ implementation details</w:t>
      </w:r>
    </w:p>
    <w:p w14:paraId="7DA2BCAF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The </w:t>
      </w:r>
      <w:r w:rsidRPr="00977665">
        <w:rPr>
          <w:rFonts w:ascii="Segoe UI Emoji" w:hAnsi="Segoe UI Emoji" w:cs="Segoe UI Emoji"/>
          <w:b/>
          <w:bCs/>
        </w:rPr>
        <w:t>Constitution</w:t>
      </w:r>
      <w:r>
        <w:rPr>
          <w:rFonts w:ascii="Segoe UI Emoji" w:hAnsi="Segoe UI Emoji" w:cs="Segoe UI Emoji"/>
          <w:b/>
          <w:bCs/>
        </w:rPr>
        <w:t xml:space="preserve"> is written</w:t>
      </w:r>
      <w:r w:rsidRPr="00977665">
        <w:rPr>
          <w:rFonts w:ascii="Segoe UI Emoji" w:hAnsi="Segoe UI Emoji" w:cs="Segoe UI Emoji"/>
          <w:b/>
          <w:bCs/>
        </w:rPr>
        <w:t>.</w:t>
      </w:r>
      <w:r w:rsidRPr="00977665">
        <w:rPr>
          <w:rFonts w:ascii="Segoe UI Emoji" w:hAnsi="Segoe UI Emoji" w:cs="Segoe UI Emoji"/>
          <w:b/>
          <w:bCs/>
        </w:rPr>
        <w:br/>
        <w:t>Don’t bury it in wiring diagrams.</w:t>
      </w:r>
    </w:p>
    <w:p w14:paraId="672D8746" w14:textId="77777777" w:rsidR="00DF5B11" w:rsidRPr="00977665" w:rsidRDefault="00000000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10499D">
          <v:rect id="_x0000_i1026" style="width:0;height:1.5pt" o:hralign="center" o:hrstd="t" o:hr="t" fillcolor="#a0a0a0" stroked="f"/>
        </w:pict>
      </w:r>
    </w:p>
    <w:p w14:paraId="58AB7274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 xml:space="preserve">✅ Best Practice for </w:t>
      </w:r>
      <w:r>
        <w:rPr>
          <w:rFonts w:ascii="Segoe UI Emoji" w:hAnsi="Segoe UI Emoji" w:cs="Segoe UI Emoji"/>
          <w:b/>
          <w:bCs/>
        </w:rPr>
        <w:t xml:space="preserve">the </w:t>
      </w:r>
      <w:r w:rsidRPr="00977665">
        <w:rPr>
          <w:rFonts w:ascii="Segoe UI Emoji" w:hAnsi="Segoe UI Emoji" w:cs="Segoe UI Emoji"/>
          <w:b/>
          <w:bCs/>
        </w:rPr>
        <w:t>Platform</w:t>
      </w:r>
    </w:p>
    <w:p w14:paraId="4452A6CE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You’re building a governance-heavy system.</w:t>
      </w:r>
    </w:p>
    <w:p w14:paraId="31D5FE6F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977665">
        <w:rPr>
          <w:rFonts w:ascii="Segoe UI Emoji" w:hAnsi="Segoe UI Emoji" w:cs="Segoe UI Emoji"/>
          <w:b/>
          <w:bCs/>
        </w:rPr>
        <w:t>So</w:t>
      </w:r>
      <w:proofErr w:type="gramEnd"/>
      <w:r w:rsidRPr="00977665">
        <w:rPr>
          <w:rFonts w:ascii="Segoe UI Emoji" w:hAnsi="Segoe UI Emoji" w:cs="Segoe UI Emoji"/>
          <w:b/>
          <w:bCs/>
        </w:rPr>
        <w:t xml:space="preserve"> use this:</w:t>
      </w:r>
    </w:p>
    <w:p w14:paraId="798EBABE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  <w:highlight w:val="green"/>
        </w:rPr>
        <w:t>/</w:t>
      </w:r>
      <w:proofErr w:type="gramStart"/>
      <w:r w:rsidRPr="00977665">
        <w:rPr>
          <w:rFonts w:ascii="Segoe UI Emoji" w:hAnsi="Segoe UI Emoji" w:cs="Segoe UI Emoji"/>
          <w:b/>
          <w:bCs/>
          <w:highlight w:val="green"/>
        </w:rPr>
        <w:t>docs</w:t>
      </w:r>
      <w:proofErr w:type="gramEnd"/>
      <w:r w:rsidRPr="00977665">
        <w:rPr>
          <w:rFonts w:ascii="Segoe UI Emoji" w:hAnsi="Segoe UI Emoji" w:cs="Segoe UI Emoji"/>
          <w:b/>
          <w:bCs/>
          <w:highlight w:val="green"/>
        </w:rPr>
        <w:br/>
        <w:t xml:space="preserve">  /canon</w:t>
      </w:r>
      <w:r w:rsidRPr="00977665">
        <w:rPr>
          <w:rFonts w:ascii="Segoe UI Emoji" w:hAnsi="Segoe UI Emoji" w:cs="Segoe UI Emoji"/>
          <w:b/>
          <w:bCs/>
          <w:highlight w:val="green"/>
        </w:rPr>
        <w:br/>
        <w:t xml:space="preserve">    VOLUME_II_STORY_CRITERIA_CANON.md</w:t>
      </w:r>
      <w:r w:rsidRPr="00977665">
        <w:rPr>
          <w:rFonts w:ascii="Segoe UI Emoji" w:hAnsi="Segoe UI Emoji" w:cs="Segoe UI Emoji"/>
          <w:b/>
          <w:bCs/>
          <w:highlight w:val="green"/>
        </w:rPr>
        <w:br/>
        <w:t xml:space="preserve">  /specs</w:t>
      </w:r>
      <w:r w:rsidRPr="00977665">
        <w:rPr>
          <w:rFonts w:ascii="Segoe UI Emoji" w:hAnsi="Segoe UI Emoji" w:cs="Segoe UI Emoji"/>
          <w:b/>
          <w:bCs/>
          <w:highlight w:val="green"/>
        </w:rPr>
        <w:br/>
        <w:t xml:space="preserve">    VOLUME_II_OPERATIONAL_SCHEMA.md</w:t>
      </w:r>
    </w:p>
    <w:p w14:paraId="739F03BB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This mirrors:</w:t>
      </w:r>
    </w:p>
    <w:p w14:paraId="365F0EC0" w14:textId="77777777" w:rsidR="00DF5B11" w:rsidRPr="00977665" w:rsidRDefault="00DF5B11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 w:rsidRPr="00977665">
        <w:rPr>
          <w:rFonts w:ascii="Segoe UI Emoji" w:hAnsi="Segoe UI Emoji" w:cs="Segoe UI Emoji"/>
          <w:b/>
          <w:bCs/>
        </w:rPr>
        <w:t>• Legal systems</w:t>
      </w:r>
      <w:r w:rsidRPr="00977665">
        <w:rPr>
          <w:rFonts w:ascii="Segoe UI Emoji" w:hAnsi="Segoe UI Emoji" w:cs="Segoe UI Emoji"/>
          <w:b/>
          <w:bCs/>
        </w:rPr>
        <w:br/>
        <w:t>• Enterprise architecture</w:t>
      </w:r>
      <w:r w:rsidRPr="00977665">
        <w:rPr>
          <w:rFonts w:ascii="Segoe UI Emoji" w:hAnsi="Segoe UI Emoji" w:cs="Segoe UI Emoji"/>
          <w:b/>
          <w:bCs/>
        </w:rPr>
        <w:br/>
        <w:t>• Platform governance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3216"/>
      </w:tblGrid>
      <w:tr w:rsidR="00DF5B11" w:rsidRPr="00977665" w14:paraId="51AF6864" w14:textId="77777777" w:rsidTr="00AA7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B24A" w14:textId="77777777" w:rsidR="00DF5B11" w:rsidRPr="00977665" w:rsidRDefault="00DF5B11" w:rsidP="00AA7572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977665">
              <w:rPr>
                <w:rFonts w:ascii="Segoe UI Emoji" w:hAnsi="Segoe UI Emoji" w:cs="Segoe UI Emoji"/>
                <w:b/>
                <w:bCs/>
              </w:rPr>
              <w:t>Doctrine &amp; evaluation philosophy</w:t>
            </w:r>
          </w:p>
        </w:tc>
        <w:tc>
          <w:tcPr>
            <w:tcW w:w="0" w:type="auto"/>
            <w:vAlign w:val="center"/>
            <w:hideMark/>
          </w:tcPr>
          <w:p w14:paraId="7655B937" w14:textId="77777777" w:rsidR="00DF5B11" w:rsidRPr="00977665" w:rsidRDefault="00DF5B11" w:rsidP="00AA7572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977665">
              <w:rPr>
                <w:rFonts w:ascii="Segoe UI Emoji" w:hAnsi="Segoe UI Emoji" w:cs="Segoe UI Emoji"/>
                <w:b/>
                <w:bCs/>
              </w:rPr>
              <w:t>Embed in Volume II</w:t>
            </w:r>
          </w:p>
        </w:tc>
      </w:tr>
      <w:tr w:rsidR="00DF5B11" w:rsidRPr="00977665" w14:paraId="37AD8036" w14:textId="77777777" w:rsidTr="00AA7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B671" w14:textId="77777777" w:rsidR="00DF5B11" w:rsidRPr="00977665" w:rsidRDefault="00DF5B11" w:rsidP="00AA7572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977665">
              <w:rPr>
                <w:rFonts w:ascii="Segoe UI Emoji" w:hAnsi="Segoe UI Emoji" w:cs="Segoe UI Emoji"/>
                <w:b/>
                <w:bCs/>
              </w:rPr>
              <w:t>Data structures &amp; execution logic</w:t>
            </w:r>
          </w:p>
        </w:tc>
        <w:tc>
          <w:tcPr>
            <w:tcW w:w="0" w:type="auto"/>
            <w:vAlign w:val="center"/>
            <w:hideMark/>
          </w:tcPr>
          <w:p w14:paraId="5417FF64" w14:textId="77777777" w:rsidR="00DF5B11" w:rsidRPr="00977665" w:rsidRDefault="00DF5B11" w:rsidP="00AA7572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977665">
              <w:rPr>
                <w:rFonts w:ascii="Segoe UI Emoji" w:hAnsi="Segoe UI Emoji" w:cs="Segoe UI Emoji"/>
                <w:b/>
                <w:bCs/>
              </w:rPr>
              <w:t>Separate Operational Schema</w:t>
            </w:r>
          </w:p>
        </w:tc>
      </w:tr>
    </w:tbl>
    <w:p w14:paraId="161C6C24" w14:textId="77777777" w:rsidR="00DF5B11" w:rsidRPr="00977665" w:rsidRDefault="00000000" w:rsidP="00DF5B1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E4D997">
          <v:rect id="_x0000_i1027" style="width:0;height:1.5pt" o:hralign="center" o:hrstd="t" o:hr="t" fillcolor="#a0a0a0" stroked="f"/>
        </w:pict>
      </w:r>
    </w:p>
    <w:p w14:paraId="5B6D505B" w14:textId="77777777" w:rsidR="00DF5B11" w:rsidRDefault="00DF5B11" w:rsidP="00DF5B11">
      <w:pPr>
        <w:rPr>
          <w:rFonts w:ascii="Segoe UI Emoji" w:hAnsi="Segoe UI Emoji" w:cs="Segoe UI Emoji"/>
          <w:b/>
          <w:bCs/>
        </w:rPr>
      </w:pPr>
    </w:p>
    <w:p w14:paraId="0BB0A481" w14:textId="77777777" w:rsidR="00DF5B11" w:rsidRPr="00977665" w:rsidRDefault="00DF5B11" w:rsidP="00DF5B11">
      <w:pPr>
        <w:spacing w:after="160" w:line="278" w:lineRule="auto"/>
        <w:rPr>
          <w:b/>
          <w:bCs/>
        </w:rPr>
      </w:pPr>
      <w:r w:rsidRPr="00977665">
        <w:rPr>
          <w:rFonts w:ascii="Segoe UI Emoji" w:hAnsi="Segoe UI Emoji" w:cs="Segoe UI Emoji"/>
          <w:b/>
          <w:bCs/>
        </w:rPr>
        <w:t>⚙️</w:t>
      </w:r>
      <w:r w:rsidRPr="00977665">
        <w:rPr>
          <w:b/>
          <w:bCs/>
        </w:rPr>
        <w:t xml:space="preserve"> Operational Schema — What It Is</w:t>
      </w:r>
    </w:p>
    <w:p w14:paraId="12A39C7E" w14:textId="77777777" w:rsidR="00DF5B11" w:rsidRPr="00977665" w:rsidRDefault="00DF5B11" w:rsidP="00DF5B11">
      <w:pPr>
        <w:spacing w:after="160" w:line="278" w:lineRule="auto"/>
      </w:pPr>
      <w:r w:rsidRPr="00977665">
        <w:rPr>
          <w:b/>
          <w:bCs/>
        </w:rPr>
        <w:t>Role:</w:t>
      </w:r>
      <w:r w:rsidRPr="00977665">
        <w:t xml:space="preserve"> System Interface Specification</w:t>
      </w:r>
      <w:r w:rsidRPr="00977665">
        <w:br/>
      </w:r>
      <w:r w:rsidRPr="00977665">
        <w:rPr>
          <w:b/>
          <w:bCs/>
        </w:rPr>
        <w:t>Audience:</w:t>
      </w:r>
      <w:r w:rsidRPr="00977665">
        <w:t xml:space="preserve"> Engineers + AI runtime systems</w:t>
      </w:r>
    </w:p>
    <w:p w14:paraId="29B74705" w14:textId="77777777" w:rsidR="00DF5B11" w:rsidRPr="00977665" w:rsidRDefault="00DF5B11" w:rsidP="00DF5B11">
      <w:pPr>
        <w:spacing w:after="160" w:line="278" w:lineRule="auto"/>
      </w:pPr>
      <w:r w:rsidRPr="00977665">
        <w:t>This is your:</w:t>
      </w:r>
    </w:p>
    <w:p w14:paraId="772C5BF6" w14:textId="77777777" w:rsidR="00DF5B11" w:rsidRPr="00977665" w:rsidRDefault="00DF5B11" w:rsidP="00DF5B11">
      <w:pPr>
        <w:spacing w:after="160" w:line="278" w:lineRule="auto"/>
      </w:pPr>
      <w:r w:rsidRPr="00977665">
        <w:t>“How the platform executes the doctrine” document.</w:t>
      </w:r>
    </w:p>
    <w:p w14:paraId="7BD0E1B4" w14:textId="77777777" w:rsidR="00DF5B11" w:rsidRPr="00977665" w:rsidRDefault="00DF5B11" w:rsidP="00DF5B11">
      <w:pPr>
        <w:spacing w:after="160" w:line="278" w:lineRule="auto"/>
      </w:pPr>
      <w:r w:rsidRPr="00977665">
        <w:t>It contains:</w:t>
      </w:r>
    </w:p>
    <w:p w14:paraId="176FA19E" w14:textId="77777777" w:rsidR="00DF5B11" w:rsidRPr="00977665" w:rsidRDefault="00DF5B11" w:rsidP="00DF5B11">
      <w:pPr>
        <w:spacing w:after="160" w:line="278" w:lineRule="auto"/>
      </w:pPr>
      <w:r w:rsidRPr="00977665">
        <w:rPr>
          <w:rFonts w:ascii="Segoe UI Symbol" w:hAnsi="Segoe UI Symbol" w:cs="Segoe UI Symbol"/>
        </w:rPr>
        <w:t>✔</w:t>
      </w:r>
      <w:r w:rsidRPr="00977665">
        <w:t xml:space="preserve"> Data models</w:t>
      </w:r>
      <w:r w:rsidRPr="00977665">
        <w:br/>
      </w:r>
      <w:r w:rsidRPr="00977665">
        <w:rPr>
          <w:rFonts w:ascii="Segoe UI Symbol" w:hAnsi="Segoe UI Symbol" w:cs="Segoe UI Symbol"/>
        </w:rPr>
        <w:t>✔</w:t>
      </w:r>
      <w:r w:rsidRPr="00977665">
        <w:t xml:space="preserve"> Weight tables</w:t>
      </w:r>
      <w:r w:rsidRPr="00977665">
        <w:br/>
      </w:r>
      <w:r w:rsidRPr="00977665">
        <w:rPr>
          <w:rFonts w:ascii="Segoe UI Symbol" w:hAnsi="Segoe UI Symbol" w:cs="Segoe UI Symbol"/>
        </w:rPr>
        <w:t>✔</w:t>
      </w:r>
      <w:r w:rsidRPr="00977665">
        <w:t xml:space="preserve"> Threshold constants</w:t>
      </w:r>
      <w:r w:rsidRPr="00977665">
        <w:br/>
      </w:r>
      <w:r w:rsidRPr="00977665">
        <w:rPr>
          <w:rFonts w:ascii="Segoe UI Symbol" w:hAnsi="Segoe UI Symbol" w:cs="Segoe UI Symbol"/>
        </w:rPr>
        <w:t>✔</w:t>
      </w:r>
      <w:r w:rsidRPr="00977665">
        <w:t xml:space="preserve"> Routing maps</w:t>
      </w:r>
      <w:r w:rsidRPr="00977665">
        <w:br/>
      </w:r>
      <w:r w:rsidRPr="00977665">
        <w:rPr>
          <w:rFonts w:ascii="Segoe UI Symbol" w:hAnsi="Segoe UI Symbol" w:cs="Segoe UI Symbol"/>
        </w:rPr>
        <w:t>✔</w:t>
      </w:r>
      <w:r w:rsidRPr="00977665">
        <w:t xml:space="preserve"> Output schemas</w:t>
      </w:r>
      <w:r w:rsidRPr="00977665">
        <w:br/>
      </w:r>
      <w:r w:rsidRPr="00977665">
        <w:rPr>
          <w:rFonts w:ascii="Segoe UI Symbol" w:hAnsi="Segoe UI Symbol" w:cs="Segoe UI Symbol"/>
        </w:rPr>
        <w:t>✔</w:t>
      </w:r>
      <w:r w:rsidRPr="00977665">
        <w:t xml:space="preserve"> Field definitions</w:t>
      </w:r>
    </w:p>
    <w:p w14:paraId="3097DB2E" w14:textId="77777777" w:rsidR="00DF5B11" w:rsidRPr="00977665" w:rsidRDefault="00DF5B11" w:rsidP="00DF5B11">
      <w:pPr>
        <w:spacing w:after="160" w:line="278" w:lineRule="auto"/>
      </w:pPr>
      <w:r w:rsidRPr="00977665">
        <w:t>It is machine-facing.</w:t>
      </w:r>
    </w:p>
    <w:p w14:paraId="4CC030B4" w14:textId="77777777" w:rsidR="00DF5B11" w:rsidRPr="00977665" w:rsidRDefault="00DF5B11" w:rsidP="00DF5B11">
      <w:pPr>
        <w:spacing w:after="160" w:line="278" w:lineRule="auto"/>
      </w:pPr>
      <w:r w:rsidRPr="00977665">
        <w:rPr>
          <w:b/>
          <w:bCs/>
        </w:rPr>
        <w:t>Volume II-A — Operational Schema</w:t>
      </w:r>
      <w:r w:rsidRPr="00977665">
        <w:br/>
        <w:t>Machine-operational spec for:</w:t>
      </w:r>
    </w:p>
    <w:p w14:paraId="04193DB0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r w:rsidRPr="00977665">
        <w:t>criterion registry</w:t>
      </w:r>
    </w:p>
    <w:p w14:paraId="576049AD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r w:rsidRPr="00977665">
        <w:t>score scale and banding</w:t>
      </w:r>
    </w:p>
    <w:p w14:paraId="23F7494A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r w:rsidRPr="00977665">
        <w:t>weight table</w:t>
      </w:r>
    </w:p>
    <w:p w14:paraId="60C374BF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r w:rsidRPr="00977665">
        <w:t>eligibility gate constants</w:t>
      </w:r>
    </w:p>
    <w:p w14:paraId="4562AD8F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proofErr w:type="spellStart"/>
      <w:r w:rsidRPr="00977665">
        <w:t>Criteria↔WAVE</w:t>
      </w:r>
      <w:proofErr w:type="spellEnd"/>
      <w:r w:rsidRPr="00977665">
        <w:t xml:space="preserve"> routing map</w:t>
      </w:r>
    </w:p>
    <w:p w14:paraId="75A92F8C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r w:rsidRPr="00977665">
        <w:t>evaluation output schema</w:t>
      </w:r>
    </w:p>
    <w:p w14:paraId="7691FD93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proofErr w:type="spellStart"/>
      <w:r w:rsidRPr="00977665">
        <w:t>Supabase</w:t>
      </w:r>
      <w:proofErr w:type="spellEnd"/>
      <w:r w:rsidRPr="00977665">
        <w:t xml:space="preserve"> persistence model</w:t>
      </w:r>
    </w:p>
    <w:p w14:paraId="59B9EA02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r w:rsidRPr="00977665">
        <w:t>two-AI pipeline contract</w:t>
      </w:r>
    </w:p>
    <w:p w14:paraId="4C534770" w14:textId="77777777" w:rsidR="00DF5B11" w:rsidRPr="00977665" w:rsidRDefault="00DF5B11" w:rsidP="00DF5B11">
      <w:pPr>
        <w:numPr>
          <w:ilvl w:val="0"/>
          <w:numId w:val="10"/>
        </w:numPr>
        <w:spacing w:after="160" w:line="278" w:lineRule="auto"/>
      </w:pPr>
      <w:r w:rsidRPr="00977665">
        <w:t>implementation invariants</w:t>
      </w:r>
    </w:p>
    <w:p w14:paraId="31E85F11" w14:textId="77777777" w:rsidR="00DF5B11" w:rsidRPr="00977665" w:rsidRDefault="00DF5B11" w:rsidP="00DF5B11">
      <w:pPr>
        <w:spacing w:after="160" w:line="278" w:lineRule="auto"/>
        <w:rPr>
          <w:vanish/>
        </w:rPr>
      </w:pPr>
      <w:r w:rsidRPr="00977665">
        <w:rPr>
          <w:vanish/>
        </w:rPr>
        <w:t>Top of Form</w:t>
      </w:r>
    </w:p>
    <w:p w14:paraId="3A93DEAD" w14:textId="77777777" w:rsidR="00DF5B11" w:rsidRPr="00977665" w:rsidRDefault="00DF5B11" w:rsidP="00DF5B11">
      <w:pPr>
        <w:spacing w:after="160" w:line="278" w:lineRule="auto"/>
      </w:pPr>
    </w:p>
    <w:p w14:paraId="55AB3F2F" w14:textId="77777777" w:rsidR="00DD699B" w:rsidRPr="00DD699B" w:rsidRDefault="00DD699B" w:rsidP="00DD699B">
      <w:pPr>
        <w:spacing w:after="160" w:line="278" w:lineRule="auto"/>
      </w:pPr>
      <w:r w:rsidRPr="00DD699B">
        <w:t xml:space="preserve">Below is the </w:t>
      </w:r>
      <w:r w:rsidRPr="00DD699B">
        <w:rPr>
          <w:b/>
          <w:bCs/>
        </w:rPr>
        <w:t>Narrative Diagnostic Grid</w:t>
      </w:r>
      <w:r w:rsidRPr="00DD699B">
        <w:t xml:space="preserve"> — the operational layer that turns the </w:t>
      </w:r>
      <w:proofErr w:type="spellStart"/>
      <w:r w:rsidRPr="00DD699B">
        <w:t>RevisionGrade</w:t>
      </w:r>
      <w:proofErr w:type="spellEnd"/>
      <w:r w:rsidRPr="00DD699B">
        <w:t xml:space="preserve"> canon into something a system (human or AI) can apply </w:t>
      </w:r>
      <w:r w:rsidRPr="00DD699B">
        <w:rPr>
          <w:b/>
          <w:bCs/>
        </w:rPr>
        <w:t>scene-by-scene across a manuscript</w:t>
      </w:r>
      <w:r w:rsidRPr="00DD699B">
        <w:t>.</w:t>
      </w:r>
    </w:p>
    <w:p w14:paraId="25A3CE5C" w14:textId="77777777" w:rsidR="00DD699B" w:rsidRPr="00DD699B" w:rsidRDefault="00DD699B" w:rsidP="00DD699B">
      <w:pPr>
        <w:spacing w:after="160" w:line="278" w:lineRule="auto"/>
      </w:pPr>
      <w:r w:rsidRPr="00DD699B">
        <w:t xml:space="preserve">This is essentially the </w:t>
      </w:r>
      <w:r w:rsidRPr="00DD699B">
        <w:rPr>
          <w:b/>
          <w:bCs/>
        </w:rPr>
        <w:t>evaluation matrix</w:t>
      </w:r>
      <w:r w:rsidRPr="00DD699B">
        <w:t xml:space="preserve"> behind the models we just built.</w:t>
      </w:r>
    </w:p>
    <w:p w14:paraId="1830628F" w14:textId="77777777" w:rsidR="00DD699B" w:rsidRPr="00DD699B" w:rsidRDefault="00DD699B" w:rsidP="00DD699B">
      <w:pPr>
        <w:spacing w:after="160" w:line="278" w:lineRule="auto"/>
      </w:pPr>
      <w:r w:rsidRPr="00DD699B">
        <w:pict w14:anchorId="4C0EE7A4">
          <v:rect id="_x0000_i1094" style="width:0;height:1.5pt" o:hralign="center" o:hrstd="t" o:hr="t" fillcolor="#a0a0a0" stroked="f"/>
        </w:pict>
      </w:r>
    </w:p>
    <w:p w14:paraId="1341D833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REVISIONGRADE CANON ADDENDUM</w:t>
      </w:r>
    </w:p>
    <w:p w14:paraId="600FE49B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The Narrative Diagnostic Grid</w:t>
      </w:r>
    </w:p>
    <w:p w14:paraId="5CC20478" w14:textId="77777777" w:rsidR="00DD699B" w:rsidRPr="00DD699B" w:rsidRDefault="00DD699B" w:rsidP="00DD699B">
      <w:pPr>
        <w:spacing w:after="160" w:line="278" w:lineRule="auto"/>
      </w:pPr>
      <w:r w:rsidRPr="00DD699B">
        <w:t xml:space="preserve">(Add to </w:t>
      </w:r>
      <w:r w:rsidRPr="00DD699B">
        <w:rPr>
          <w:b/>
          <w:bCs/>
        </w:rPr>
        <w:t>Volume II — Evaluation Infrastructure</w:t>
      </w:r>
      <w:r w:rsidRPr="00DD699B">
        <w:t>)</w:t>
      </w:r>
    </w:p>
    <w:p w14:paraId="1A325A98" w14:textId="77777777" w:rsidR="00DD699B" w:rsidRPr="00DD699B" w:rsidRDefault="00DD699B" w:rsidP="00DD699B">
      <w:pPr>
        <w:spacing w:after="160" w:line="278" w:lineRule="auto"/>
      </w:pPr>
      <w:r w:rsidRPr="00DD699B">
        <w:pict w14:anchorId="72D9556B">
          <v:rect id="_x0000_i1095" style="width:0;height:1.5pt" o:hralign="center" o:hrstd="t" o:hr="t" fillcolor="#a0a0a0" stroked="f"/>
        </w:pict>
      </w:r>
    </w:p>
    <w:p w14:paraId="18CA3B62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Purpose</w:t>
      </w:r>
    </w:p>
    <w:p w14:paraId="2154E0FD" w14:textId="77777777" w:rsidR="00DD699B" w:rsidRPr="00DD699B" w:rsidRDefault="00DD699B" w:rsidP="00DD699B">
      <w:pPr>
        <w:spacing w:after="160" w:line="278" w:lineRule="auto"/>
      </w:pPr>
      <w:r w:rsidRPr="00DD699B">
        <w:t xml:space="preserve">The Narrative Diagnostic Grid evaluates </w:t>
      </w:r>
      <w:r w:rsidRPr="00DD699B">
        <w:rPr>
          <w:b/>
          <w:bCs/>
        </w:rPr>
        <w:t>each scene across the core narrative forces</w:t>
      </w:r>
      <w:r w:rsidRPr="00DD699B">
        <w:t xml:space="preserve"> that govern reader engagement.</w:t>
      </w:r>
    </w:p>
    <w:p w14:paraId="50482133" w14:textId="77777777" w:rsidR="00DD699B" w:rsidRPr="00DD699B" w:rsidRDefault="00DD699B" w:rsidP="00DD699B">
      <w:pPr>
        <w:spacing w:after="160" w:line="278" w:lineRule="auto"/>
      </w:pPr>
      <w:r w:rsidRPr="00DD699B">
        <w:t xml:space="preserve">Rather than evaluating prose in isolation, the grid analyzes whether the scene contributes to the </w:t>
      </w:r>
      <w:r w:rsidRPr="00DD699B">
        <w:rPr>
          <w:b/>
          <w:bCs/>
        </w:rPr>
        <w:t>operating narrative system</w:t>
      </w:r>
      <w:r w:rsidRPr="00DD699B">
        <w:t>.</w:t>
      </w:r>
    </w:p>
    <w:p w14:paraId="7A2E92D1" w14:textId="77777777" w:rsidR="00DD699B" w:rsidRPr="00DD699B" w:rsidRDefault="00DD699B" w:rsidP="00DD699B">
      <w:pPr>
        <w:spacing w:after="160" w:line="278" w:lineRule="auto"/>
      </w:pPr>
      <w:r w:rsidRPr="00DD699B">
        <w:t>The grid measures:</w:t>
      </w:r>
    </w:p>
    <w:p w14:paraId="67C34E57" w14:textId="77777777" w:rsidR="00DD699B" w:rsidRPr="00DD699B" w:rsidRDefault="00DD699B" w:rsidP="00DD699B">
      <w:pPr>
        <w:spacing w:after="160" w:line="278" w:lineRule="auto"/>
      </w:pPr>
      <w:r w:rsidRPr="00DD699B">
        <w:t>• Authority</w:t>
      </w:r>
      <w:r w:rsidRPr="00DD699B">
        <w:br/>
        <w:t>• Energy</w:t>
      </w:r>
      <w:r w:rsidRPr="00DD699B">
        <w:br/>
        <w:t>• Motion</w:t>
      </w:r>
      <w:r w:rsidRPr="00DD699B">
        <w:br/>
        <w:t>• Pressure</w:t>
      </w:r>
      <w:r w:rsidRPr="00DD699B">
        <w:br/>
        <w:t>• Consequence</w:t>
      </w:r>
      <w:r w:rsidRPr="00DD699B">
        <w:br/>
        <w:t>• Orientation</w:t>
      </w:r>
      <w:r w:rsidRPr="00DD699B">
        <w:br/>
        <w:t>• Information Flow</w:t>
      </w:r>
    </w:p>
    <w:p w14:paraId="4AA14788" w14:textId="77777777" w:rsidR="00DD699B" w:rsidRPr="00DD699B" w:rsidRDefault="00DD699B" w:rsidP="00DD699B">
      <w:pPr>
        <w:spacing w:after="160" w:line="278" w:lineRule="auto"/>
      </w:pPr>
      <w:r w:rsidRPr="00DD699B">
        <w:t xml:space="preserve">Together these elements determine whether a scene </w:t>
      </w:r>
      <w:r w:rsidRPr="00DD699B">
        <w:rPr>
          <w:b/>
          <w:bCs/>
        </w:rPr>
        <w:t>strengthens or weakens the narrative engine.</w:t>
      </w:r>
    </w:p>
    <w:p w14:paraId="284203C6" w14:textId="77777777" w:rsidR="00DD699B" w:rsidRPr="00DD699B" w:rsidRDefault="00DD699B" w:rsidP="00DD699B">
      <w:pPr>
        <w:spacing w:after="160" w:line="278" w:lineRule="auto"/>
      </w:pPr>
      <w:r w:rsidRPr="00DD699B">
        <w:pict w14:anchorId="16AED7B8">
          <v:rect id="_x0000_i1096" style="width:0;height:1.5pt" o:hralign="center" o:hrstd="t" o:hr="t" fillcolor="#a0a0a0" stroked="f"/>
        </w:pict>
      </w:r>
    </w:p>
    <w:p w14:paraId="079794D5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The Diagnostic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5059"/>
        <w:gridCol w:w="2953"/>
      </w:tblGrid>
      <w:tr w:rsidR="00DD699B" w:rsidRPr="00DD699B" w14:paraId="07B56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550F2" w14:textId="77777777" w:rsidR="00DD699B" w:rsidRPr="00DD699B" w:rsidRDefault="00DD699B" w:rsidP="00DD699B">
            <w:pPr>
              <w:spacing w:after="160" w:line="278" w:lineRule="auto"/>
              <w:rPr>
                <w:b/>
                <w:bCs/>
              </w:rPr>
            </w:pPr>
            <w:r w:rsidRPr="00DD699B">
              <w:rPr>
                <w:b/>
                <w:bCs/>
              </w:rPr>
              <w:t>Narrative Force</w:t>
            </w:r>
          </w:p>
        </w:tc>
        <w:tc>
          <w:tcPr>
            <w:tcW w:w="0" w:type="auto"/>
            <w:vAlign w:val="center"/>
            <w:hideMark/>
          </w:tcPr>
          <w:p w14:paraId="616F3C23" w14:textId="77777777" w:rsidR="00DD699B" w:rsidRPr="00DD699B" w:rsidRDefault="00DD699B" w:rsidP="00DD699B">
            <w:pPr>
              <w:spacing w:after="160" w:line="278" w:lineRule="auto"/>
              <w:rPr>
                <w:b/>
                <w:bCs/>
              </w:rPr>
            </w:pPr>
            <w:r w:rsidRPr="00DD699B">
              <w:rPr>
                <w:b/>
                <w:bCs/>
              </w:rPr>
              <w:t>Diagnostic Question</w:t>
            </w:r>
          </w:p>
        </w:tc>
        <w:tc>
          <w:tcPr>
            <w:tcW w:w="0" w:type="auto"/>
            <w:vAlign w:val="center"/>
            <w:hideMark/>
          </w:tcPr>
          <w:p w14:paraId="0362FDF5" w14:textId="77777777" w:rsidR="00DD699B" w:rsidRPr="00DD699B" w:rsidRDefault="00DD699B" w:rsidP="00DD699B">
            <w:pPr>
              <w:spacing w:after="160" w:line="278" w:lineRule="auto"/>
              <w:rPr>
                <w:b/>
                <w:bCs/>
              </w:rPr>
            </w:pPr>
            <w:r w:rsidRPr="00DD699B">
              <w:rPr>
                <w:b/>
                <w:bCs/>
              </w:rPr>
              <w:t>Scene Signal</w:t>
            </w:r>
          </w:p>
        </w:tc>
      </w:tr>
      <w:tr w:rsidR="00DD699B" w:rsidRPr="00DD699B" w14:paraId="65B06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0F4D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Authority</w:t>
            </w:r>
          </w:p>
        </w:tc>
        <w:tc>
          <w:tcPr>
            <w:tcW w:w="0" w:type="auto"/>
            <w:vAlign w:val="center"/>
            <w:hideMark/>
          </w:tcPr>
          <w:p w14:paraId="10C2D71D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Does the narrative voice demonstrate control and clarity?</w:t>
            </w:r>
          </w:p>
        </w:tc>
        <w:tc>
          <w:tcPr>
            <w:tcW w:w="0" w:type="auto"/>
            <w:vAlign w:val="center"/>
            <w:hideMark/>
          </w:tcPr>
          <w:p w14:paraId="1DC33AB8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precise language, confident tone</w:t>
            </w:r>
          </w:p>
        </w:tc>
      </w:tr>
      <w:tr w:rsidR="00DD699B" w:rsidRPr="00DD699B" w14:paraId="63C60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2E79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Energy</w:t>
            </w:r>
          </w:p>
        </w:tc>
        <w:tc>
          <w:tcPr>
            <w:tcW w:w="0" w:type="auto"/>
            <w:vAlign w:val="center"/>
            <w:hideMark/>
          </w:tcPr>
          <w:p w14:paraId="1056BBFD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Does the scene sustain curiosity or tension?</w:t>
            </w:r>
          </w:p>
        </w:tc>
        <w:tc>
          <w:tcPr>
            <w:tcW w:w="0" w:type="auto"/>
            <w:vAlign w:val="center"/>
            <w:hideMark/>
          </w:tcPr>
          <w:p w14:paraId="6A769F31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questions raised, conflict signals</w:t>
            </w:r>
          </w:p>
        </w:tc>
      </w:tr>
      <w:tr w:rsidR="00DD699B" w:rsidRPr="00DD699B" w14:paraId="06C2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B029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Motion</w:t>
            </w:r>
          </w:p>
        </w:tc>
        <w:tc>
          <w:tcPr>
            <w:tcW w:w="0" w:type="auto"/>
            <w:vAlign w:val="center"/>
            <w:hideMark/>
          </w:tcPr>
          <w:p w14:paraId="1D96F46E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Does the scene alter the story’s state?</w:t>
            </w:r>
          </w:p>
        </w:tc>
        <w:tc>
          <w:tcPr>
            <w:tcW w:w="0" w:type="auto"/>
            <w:vAlign w:val="center"/>
            <w:hideMark/>
          </w:tcPr>
          <w:p w14:paraId="432BEA24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decision, revelation, shift</w:t>
            </w:r>
          </w:p>
        </w:tc>
      </w:tr>
      <w:tr w:rsidR="00DD699B" w:rsidRPr="00DD699B" w14:paraId="135E2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94AE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Pressure</w:t>
            </w:r>
          </w:p>
        </w:tc>
        <w:tc>
          <w:tcPr>
            <w:tcW w:w="0" w:type="auto"/>
            <w:vAlign w:val="center"/>
            <w:hideMark/>
          </w:tcPr>
          <w:p w14:paraId="4FDACA3A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Does risk increase or options narrow?</w:t>
            </w:r>
          </w:p>
        </w:tc>
        <w:tc>
          <w:tcPr>
            <w:tcW w:w="0" w:type="auto"/>
            <w:vAlign w:val="center"/>
            <w:hideMark/>
          </w:tcPr>
          <w:p w14:paraId="178CE5F2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rising threat or constraint</w:t>
            </w:r>
          </w:p>
        </w:tc>
      </w:tr>
      <w:tr w:rsidR="00DD699B" w:rsidRPr="00DD699B" w14:paraId="0B061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1CFC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Consequence</w:t>
            </w:r>
          </w:p>
        </w:tc>
        <w:tc>
          <w:tcPr>
            <w:tcW w:w="0" w:type="auto"/>
            <w:vAlign w:val="center"/>
            <w:hideMark/>
          </w:tcPr>
          <w:p w14:paraId="6255C14B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Will the scene affect later events?</w:t>
            </w:r>
          </w:p>
        </w:tc>
        <w:tc>
          <w:tcPr>
            <w:tcW w:w="0" w:type="auto"/>
            <w:vAlign w:val="center"/>
            <w:hideMark/>
          </w:tcPr>
          <w:p w14:paraId="0EE53A9B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decisions propagate forward</w:t>
            </w:r>
          </w:p>
        </w:tc>
      </w:tr>
      <w:tr w:rsidR="00DD699B" w:rsidRPr="00DD699B" w14:paraId="1182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ACA4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4669B1AC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Can the reader clearly locate characters and actions?</w:t>
            </w:r>
          </w:p>
        </w:tc>
        <w:tc>
          <w:tcPr>
            <w:tcW w:w="0" w:type="auto"/>
            <w:vAlign w:val="center"/>
            <w:hideMark/>
          </w:tcPr>
          <w:p w14:paraId="5FD1DFC2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spatial clarity, object anchors</w:t>
            </w:r>
          </w:p>
        </w:tc>
      </w:tr>
      <w:tr w:rsidR="00DD699B" w:rsidRPr="00DD699B" w14:paraId="6E1A5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4BD5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Information Flow</w:t>
            </w:r>
          </w:p>
        </w:tc>
        <w:tc>
          <w:tcPr>
            <w:tcW w:w="0" w:type="auto"/>
            <w:vAlign w:val="center"/>
            <w:hideMark/>
          </w:tcPr>
          <w:p w14:paraId="61240185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Is information revealed at an effective pace?</w:t>
            </w:r>
          </w:p>
        </w:tc>
        <w:tc>
          <w:tcPr>
            <w:tcW w:w="0" w:type="auto"/>
            <w:vAlign w:val="center"/>
            <w:hideMark/>
          </w:tcPr>
          <w:p w14:paraId="3D5B2EAC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balanced curiosity vs clarity</w:t>
            </w:r>
          </w:p>
        </w:tc>
      </w:tr>
    </w:tbl>
    <w:p w14:paraId="0299C966" w14:textId="77777777" w:rsidR="00DD699B" w:rsidRPr="00DD699B" w:rsidRDefault="00DD699B" w:rsidP="00DD699B">
      <w:pPr>
        <w:spacing w:after="160" w:line="278" w:lineRule="auto"/>
      </w:pPr>
      <w:r w:rsidRPr="00DD699B">
        <w:pict w14:anchorId="4C966C69">
          <v:rect id="_x0000_i1097" style="width:0;height:1.5pt" o:hralign="center" o:hrstd="t" o:hr="t" fillcolor="#a0a0a0" stroked="f"/>
        </w:pict>
      </w:r>
    </w:p>
    <w:p w14:paraId="60CFFF22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Scene Scoring Method</w:t>
      </w:r>
    </w:p>
    <w:p w14:paraId="267B9439" w14:textId="77777777" w:rsidR="00DD699B" w:rsidRPr="00DD699B" w:rsidRDefault="00DD699B" w:rsidP="00DD699B">
      <w:pPr>
        <w:spacing w:after="160" w:line="278" w:lineRule="auto"/>
      </w:pPr>
      <w:r w:rsidRPr="00DD699B">
        <w:t xml:space="preserve">Each dimension can be scored on a </w:t>
      </w:r>
      <w:r w:rsidRPr="00DD699B">
        <w:rPr>
          <w:b/>
          <w:bCs/>
        </w:rPr>
        <w:t>0–2 scale</w:t>
      </w:r>
      <w:r w:rsidRPr="00DD699B">
        <w:t>:</w:t>
      </w:r>
    </w:p>
    <w:p w14:paraId="6DF20328" w14:textId="77777777" w:rsidR="00DD699B" w:rsidRPr="00DD699B" w:rsidRDefault="00DD699B" w:rsidP="00DD699B">
      <w:pPr>
        <w:spacing w:after="160" w:line="278" w:lineRule="auto"/>
      </w:pPr>
      <w:r w:rsidRPr="00DD699B">
        <w:rPr>
          <w:b/>
          <w:bCs/>
        </w:rPr>
        <w:t>0 — absent</w:t>
      </w:r>
      <w:r w:rsidRPr="00DD699B">
        <w:br/>
        <w:t>The scene does not demonstrate the element.</w:t>
      </w:r>
    </w:p>
    <w:p w14:paraId="786FF510" w14:textId="77777777" w:rsidR="00DD699B" w:rsidRPr="00DD699B" w:rsidRDefault="00DD699B" w:rsidP="00DD699B">
      <w:pPr>
        <w:spacing w:after="160" w:line="278" w:lineRule="auto"/>
      </w:pPr>
      <w:r w:rsidRPr="00DD699B">
        <w:rPr>
          <w:b/>
          <w:bCs/>
        </w:rPr>
        <w:t>1 — present but weak</w:t>
      </w:r>
      <w:r w:rsidRPr="00DD699B">
        <w:br/>
        <w:t>The element exists but contributes minimally.</w:t>
      </w:r>
    </w:p>
    <w:p w14:paraId="7A19576D" w14:textId="77777777" w:rsidR="00DD699B" w:rsidRPr="00DD699B" w:rsidRDefault="00DD699B" w:rsidP="00DD699B">
      <w:pPr>
        <w:spacing w:after="160" w:line="278" w:lineRule="auto"/>
      </w:pPr>
      <w:r w:rsidRPr="00DD699B">
        <w:rPr>
          <w:b/>
          <w:bCs/>
        </w:rPr>
        <w:t>2 — strong</w:t>
      </w:r>
      <w:r w:rsidRPr="00DD699B">
        <w:br/>
        <w:t>The element actively strengthens the narrative system.</w:t>
      </w:r>
    </w:p>
    <w:p w14:paraId="393BF11A" w14:textId="77777777" w:rsidR="00DD699B" w:rsidRPr="00DD699B" w:rsidRDefault="00DD699B" w:rsidP="00DD699B">
      <w:pPr>
        <w:spacing w:after="160" w:line="278" w:lineRule="auto"/>
      </w:pPr>
      <w:r w:rsidRPr="00DD699B">
        <w:pict w14:anchorId="41C9C552">
          <v:rect id="_x0000_i1098" style="width:0;height:1.5pt" o:hralign="center" o:hrstd="t" o:hr="t" fillcolor="#a0a0a0" stroked="f"/>
        </w:pict>
      </w:r>
    </w:p>
    <w:p w14:paraId="4B9D39B4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Scene Evaluation Example</w:t>
      </w:r>
    </w:p>
    <w:p w14:paraId="69BB7E43" w14:textId="77777777" w:rsidR="00DD699B" w:rsidRPr="00DD699B" w:rsidRDefault="00DD699B" w:rsidP="00DD699B">
      <w:pPr>
        <w:spacing w:after="160" w:line="278" w:lineRule="auto"/>
      </w:pPr>
      <w:r w:rsidRPr="00DD699B">
        <w:t>Example scene: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634"/>
        <w:gridCol w:w="3687"/>
      </w:tblGrid>
      <w:tr w:rsidR="00DD699B" w:rsidRPr="00DD699B" w14:paraId="218E5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7C24E" w14:textId="77777777" w:rsidR="00DD699B" w:rsidRPr="00DD699B" w:rsidRDefault="00DD699B" w:rsidP="00DD699B">
            <w:pPr>
              <w:spacing w:after="160" w:line="278" w:lineRule="auto"/>
              <w:rPr>
                <w:b/>
                <w:bCs/>
              </w:rPr>
            </w:pPr>
            <w:r w:rsidRPr="00DD699B">
              <w:rPr>
                <w:b/>
                <w:bCs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4E160EBD" w14:textId="77777777" w:rsidR="00DD699B" w:rsidRPr="00DD699B" w:rsidRDefault="00DD699B" w:rsidP="00DD699B">
            <w:pPr>
              <w:spacing w:after="160" w:line="278" w:lineRule="auto"/>
              <w:rPr>
                <w:b/>
                <w:bCs/>
              </w:rPr>
            </w:pPr>
            <w:r w:rsidRPr="00DD699B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F4051C9" w14:textId="77777777" w:rsidR="00DD699B" w:rsidRPr="00DD699B" w:rsidRDefault="00DD699B" w:rsidP="00DD699B">
            <w:pPr>
              <w:spacing w:after="160" w:line="278" w:lineRule="auto"/>
              <w:rPr>
                <w:b/>
                <w:bCs/>
              </w:rPr>
            </w:pPr>
            <w:r w:rsidRPr="00DD699B">
              <w:rPr>
                <w:b/>
                <w:bCs/>
              </w:rPr>
              <w:t>Reason</w:t>
            </w:r>
          </w:p>
        </w:tc>
      </w:tr>
      <w:tr w:rsidR="00DD699B" w:rsidRPr="00DD699B" w14:paraId="012CD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A511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Authority</w:t>
            </w:r>
          </w:p>
        </w:tc>
        <w:tc>
          <w:tcPr>
            <w:tcW w:w="0" w:type="auto"/>
            <w:vAlign w:val="center"/>
            <w:hideMark/>
          </w:tcPr>
          <w:p w14:paraId="36B27177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2</w:t>
            </w:r>
          </w:p>
        </w:tc>
        <w:tc>
          <w:tcPr>
            <w:tcW w:w="0" w:type="auto"/>
            <w:vAlign w:val="center"/>
            <w:hideMark/>
          </w:tcPr>
          <w:p w14:paraId="76B7B878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controlled voice and clear description</w:t>
            </w:r>
          </w:p>
        </w:tc>
      </w:tr>
      <w:tr w:rsidR="00DD699B" w:rsidRPr="00DD699B" w14:paraId="0EF3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A668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Energy</w:t>
            </w:r>
          </w:p>
        </w:tc>
        <w:tc>
          <w:tcPr>
            <w:tcW w:w="0" w:type="auto"/>
            <w:vAlign w:val="center"/>
            <w:hideMark/>
          </w:tcPr>
          <w:p w14:paraId="6F3EADF5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2</w:t>
            </w:r>
          </w:p>
        </w:tc>
        <w:tc>
          <w:tcPr>
            <w:tcW w:w="0" w:type="auto"/>
            <w:vAlign w:val="center"/>
            <w:hideMark/>
          </w:tcPr>
          <w:p w14:paraId="52A494F7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tension between characters</w:t>
            </w:r>
          </w:p>
        </w:tc>
      </w:tr>
      <w:tr w:rsidR="00DD699B" w:rsidRPr="00DD699B" w14:paraId="31F1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7B5A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Motion</w:t>
            </w:r>
          </w:p>
        </w:tc>
        <w:tc>
          <w:tcPr>
            <w:tcW w:w="0" w:type="auto"/>
            <w:vAlign w:val="center"/>
            <w:hideMark/>
          </w:tcPr>
          <w:p w14:paraId="1293F85A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1</w:t>
            </w:r>
          </w:p>
        </w:tc>
        <w:tc>
          <w:tcPr>
            <w:tcW w:w="0" w:type="auto"/>
            <w:vAlign w:val="center"/>
            <w:hideMark/>
          </w:tcPr>
          <w:p w14:paraId="51AB4134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information revealed but no decision</w:t>
            </w:r>
          </w:p>
        </w:tc>
      </w:tr>
      <w:tr w:rsidR="00DD699B" w:rsidRPr="00DD699B" w14:paraId="2EAFC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3B98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Pressure</w:t>
            </w:r>
          </w:p>
        </w:tc>
        <w:tc>
          <w:tcPr>
            <w:tcW w:w="0" w:type="auto"/>
            <w:vAlign w:val="center"/>
            <w:hideMark/>
          </w:tcPr>
          <w:p w14:paraId="1872E19B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1</w:t>
            </w:r>
          </w:p>
        </w:tc>
        <w:tc>
          <w:tcPr>
            <w:tcW w:w="0" w:type="auto"/>
            <w:vAlign w:val="center"/>
            <w:hideMark/>
          </w:tcPr>
          <w:p w14:paraId="0A45B14F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mild threat introduced</w:t>
            </w:r>
          </w:p>
        </w:tc>
      </w:tr>
      <w:tr w:rsidR="00DD699B" w:rsidRPr="00DD699B" w14:paraId="41A5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062E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Consequence</w:t>
            </w:r>
          </w:p>
        </w:tc>
        <w:tc>
          <w:tcPr>
            <w:tcW w:w="0" w:type="auto"/>
            <w:vAlign w:val="center"/>
            <w:hideMark/>
          </w:tcPr>
          <w:p w14:paraId="4590DB2B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0</w:t>
            </w:r>
          </w:p>
        </w:tc>
        <w:tc>
          <w:tcPr>
            <w:tcW w:w="0" w:type="auto"/>
            <w:vAlign w:val="center"/>
            <w:hideMark/>
          </w:tcPr>
          <w:p w14:paraId="6134CCE5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no future impact yet</w:t>
            </w:r>
          </w:p>
        </w:tc>
      </w:tr>
      <w:tr w:rsidR="00DD699B" w:rsidRPr="00DD699B" w14:paraId="6D9FA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5351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492EFB34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2</w:t>
            </w:r>
          </w:p>
        </w:tc>
        <w:tc>
          <w:tcPr>
            <w:tcW w:w="0" w:type="auto"/>
            <w:vAlign w:val="center"/>
            <w:hideMark/>
          </w:tcPr>
          <w:p w14:paraId="2A67DD40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clear spatial anchors</w:t>
            </w:r>
          </w:p>
        </w:tc>
      </w:tr>
      <w:tr w:rsidR="00DD699B" w:rsidRPr="00DD699B" w14:paraId="0EF62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DA1D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Information Flow</w:t>
            </w:r>
          </w:p>
        </w:tc>
        <w:tc>
          <w:tcPr>
            <w:tcW w:w="0" w:type="auto"/>
            <w:vAlign w:val="center"/>
            <w:hideMark/>
          </w:tcPr>
          <w:p w14:paraId="700C3C82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2</w:t>
            </w:r>
          </w:p>
        </w:tc>
        <w:tc>
          <w:tcPr>
            <w:tcW w:w="0" w:type="auto"/>
            <w:vAlign w:val="center"/>
            <w:hideMark/>
          </w:tcPr>
          <w:p w14:paraId="207A4D5A" w14:textId="77777777" w:rsidR="00DD699B" w:rsidRPr="00DD699B" w:rsidRDefault="00DD699B" w:rsidP="00DD699B">
            <w:pPr>
              <w:spacing w:after="160" w:line="278" w:lineRule="auto"/>
            </w:pPr>
            <w:r w:rsidRPr="00DD699B">
              <w:t>curiosity maintained</w:t>
            </w:r>
          </w:p>
        </w:tc>
      </w:tr>
    </w:tbl>
    <w:p w14:paraId="15654559" w14:textId="77777777" w:rsidR="00DD699B" w:rsidRPr="00DD699B" w:rsidRDefault="00DD699B" w:rsidP="00DD699B">
      <w:pPr>
        <w:spacing w:after="160" w:line="278" w:lineRule="auto"/>
      </w:pPr>
      <w:r w:rsidRPr="00DD699B">
        <w:t xml:space="preserve">Total Score: </w:t>
      </w:r>
      <w:r w:rsidRPr="00DD699B">
        <w:rPr>
          <w:b/>
          <w:bCs/>
        </w:rPr>
        <w:t>8 / 14</w:t>
      </w:r>
    </w:p>
    <w:p w14:paraId="6922248C" w14:textId="77777777" w:rsidR="00DD699B" w:rsidRPr="00DD699B" w:rsidRDefault="00DD699B" w:rsidP="00DD699B">
      <w:pPr>
        <w:spacing w:after="160" w:line="278" w:lineRule="auto"/>
      </w:pPr>
      <w:r w:rsidRPr="00DD699B">
        <w:t xml:space="preserve">This suggests the scene is engaging but may require </w:t>
      </w:r>
      <w:r w:rsidRPr="00DD699B">
        <w:rPr>
          <w:b/>
          <w:bCs/>
        </w:rPr>
        <w:t xml:space="preserve">stronger </w:t>
      </w:r>
      <w:proofErr w:type="gramStart"/>
      <w:r w:rsidRPr="00DD699B">
        <w:rPr>
          <w:b/>
          <w:bCs/>
        </w:rPr>
        <w:t>consequence</w:t>
      </w:r>
      <w:proofErr w:type="gramEnd"/>
      <w:r w:rsidRPr="00DD699B">
        <w:rPr>
          <w:b/>
          <w:bCs/>
        </w:rPr>
        <w:t xml:space="preserve"> or motion</w:t>
      </w:r>
      <w:r w:rsidRPr="00DD699B">
        <w:t>.</w:t>
      </w:r>
    </w:p>
    <w:p w14:paraId="5DE0F80F" w14:textId="77777777" w:rsidR="00DD699B" w:rsidRPr="00DD699B" w:rsidRDefault="00DD699B" w:rsidP="00DD699B">
      <w:pPr>
        <w:spacing w:after="160" w:line="278" w:lineRule="auto"/>
      </w:pPr>
      <w:r w:rsidRPr="00DD699B">
        <w:pict w14:anchorId="74A3B812">
          <v:rect id="_x0000_i1099" style="width:0;height:1.5pt" o:hralign="center" o:hrstd="t" o:hr="t" fillcolor="#a0a0a0" stroked="f"/>
        </w:pict>
      </w:r>
    </w:p>
    <w:p w14:paraId="1A993231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Diagnostic Interpretation</w:t>
      </w:r>
    </w:p>
    <w:p w14:paraId="02273402" w14:textId="77777777" w:rsidR="00DD699B" w:rsidRPr="00DD699B" w:rsidRDefault="00DD699B" w:rsidP="00DD699B">
      <w:pPr>
        <w:spacing w:after="160" w:line="278" w:lineRule="auto"/>
      </w:pPr>
      <w:r w:rsidRPr="00DD699B">
        <w:t>Patterns across scenes reveal systemic issues.</w:t>
      </w:r>
    </w:p>
    <w:p w14:paraId="3502D8AA" w14:textId="77777777" w:rsidR="00DD699B" w:rsidRPr="00DD699B" w:rsidRDefault="00DD699B" w:rsidP="00DD699B">
      <w:pPr>
        <w:spacing w:after="160" w:line="278" w:lineRule="auto"/>
      </w:pPr>
      <w:r w:rsidRPr="00DD699B">
        <w:t>Examples:</w:t>
      </w:r>
    </w:p>
    <w:p w14:paraId="493EC47B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Low Motion Across Scenes</w:t>
      </w:r>
    </w:p>
    <w:p w14:paraId="0804818C" w14:textId="77777777" w:rsidR="00DD699B" w:rsidRPr="00DD699B" w:rsidRDefault="00DD699B" w:rsidP="00DD699B">
      <w:pPr>
        <w:spacing w:after="160" w:line="278" w:lineRule="auto"/>
      </w:pPr>
      <w:r w:rsidRPr="00DD699B">
        <w:t xml:space="preserve">May indicate </w:t>
      </w:r>
      <w:r w:rsidRPr="00DD699B">
        <w:rPr>
          <w:b/>
          <w:bCs/>
        </w:rPr>
        <w:t>narrative stagnation</w:t>
      </w:r>
      <w:r w:rsidRPr="00DD699B">
        <w:t>.</w:t>
      </w:r>
    </w:p>
    <w:p w14:paraId="2FEA89B0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Low Pressure in Mid-Novel</w:t>
      </w:r>
    </w:p>
    <w:p w14:paraId="53B0F6C2" w14:textId="77777777" w:rsidR="00DD699B" w:rsidRPr="00DD699B" w:rsidRDefault="00DD699B" w:rsidP="00DD699B">
      <w:pPr>
        <w:spacing w:after="160" w:line="278" w:lineRule="auto"/>
      </w:pPr>
      <w:r w:rsidRPr="00DD699B">
        <w:t xml:space="preserve">May indicate </w:t>
      </w:r>
      <w:r w:rsidRPr="00DD699B">
        <w:rPr>
          <w:b/>
          <w:bCs/>
        </w:rPr>
        <w:t>weak escalation architecture</w:t>
      </w:r>
      <w:r w:rsidRPr="00DD699B">
        <w:t>.</w:t>
      </w:r>
    </w:p>
    <w:p w14:paraId="46F757CD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Low Orientation</w:t>
      </w:r>
    </w:p>
    <w:p w14:paraId="19F03FD2" w14:textId="77777777" w:rsidR="00DD699B" w:rsidRPr="00DD699B" w:rsidRDefault="00DD699B" w:rsidP="00DD699B">
      <w:pPr>
        <w:spacing w:after="160" w:line="278" w:lineRule="auto"/>
      </w:pPr>
      <w:r w:rsidRPr="00DD699B">
        <w:t xml:space="preserve">May indicate </w:t>
      </w:r>
      <w:r w:rsidRPr="00DD699B">
        <w:rPr>
          <w:b/>
          <w:bCs/>
        </w:rPr>
        <w:t>spatial confusion or excessive atmosphere</w:t>
      </w:r>
      <w:r w:rsidRPr="00DD699B">
        <w:t>.</w:t>
      </w:r>
    </w:p>
    <w:p w14:paraId="30CD27CB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Low Consequence</w:t>
      </w:r>
    </w:p>
    <w:p w14:paraId="497C5BAE" w14:textId="77777777" w:rsidR="00DD699B" w:rsidRPr="00DD699B" w:rsidRDefault="00DD699B" w:rsidP="00DD699B">
      <w:pPr>
        <w:spacing w:after="160" w:line="278" w:lineRule="auto"/>
      </w:pPr>
      <w:r w:rsidRPr="00DD699B">
        <w:t xml:space="preserve">May indicate </w:t>
      </w:r>
      <w:r w:rsidRPr="00DD699B">
        <w:rPr>
          <w:b/>
          <w:bCs/>
        </w:rPr>
        <w:t>episodic storytelling rather than causal narrative.</w:t>
      </w:r>
    </w:p>
    <w:p w14:paraId="42D6003F" w14:textId="77777777" w:rsidR="00DD699B" w:rsidRPr="00DD699B" w:rsidRDefault="00DD699B" w:rsidP="00DD699B">
      <w:pPr>
        <w:spacing w:after="160" w:line="278" w:lineRule="auto"/>
      </w:pPr>
      <w:r w:rsidRPr="00DD699B">
        <w:pict w14:anchorId="47D99036">
          <v:rect id="_x0000_i1100" style="width:0;height:1.5pt" o:hralign="center" o:hrstd="t" o:hr="t" fillcolor="#a0a0a0" stroked="f"/>
        </w:pict>
      </w:r>
    </w:p>
    <w:p w14:paraId="26D44927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Manuscript-Level Analysis</w:t>
      </w:r>
    </w:p>
    <w:p w14:paraId="390735F5" w14:textId="77777777" w:rsidR="00DD699B" w:rsidRPr="00DD699B" w:rsidRDefault="00DD699B" w:rsidP="00DD699B">
      <w:pPr>
        <w:spacing w:after="160" w:line="278" w:lineRule="auto"/>
      </w:pPr>
      <w:r w:rsidRPr="00DD699B">
        <w:t xml:space="preserve">After evaluating multiple scenes, </w:t>
      </w:r>
      <w:proofErr w:type="spellStart"/>
      <w:r w:rsidRPr="00DD699B">
        <w:t>RevisionGrade</w:t>
      </w:r>
      <w:proofErr w:type="spellEnd"/>
      <w:r w:rsidRPr="00DD699B">
        <w:t xml:space="preserve"> can identify patterns such as:</w:t>
      </w:r>
    </w:p>
    <w:p w14:paraId="64ADDB35" w14:textId="77777777" w:rsidR="00DD699B" w:rsidRPr="00DD699B" w:rsidRDefault="00DD699B" w:rsidP="00DD699B">
      <w:pPr>
        <w:spacing w:after="160" w:line="278" w:lineRule="auto"/>
      </w:pPr>
      <w:r w:rsidRPr="00DD699B">
        <w:t>• energy collapse in the middle act</w:t>
      </w:r>
      <w:r w:rsidRPr="00DD699B">
        <w:br/>
        <w:t>• weak escalation ladder</w:t>
      </w:r>
      <w:r w:rsidRPr="00DD699B">
        <w:br/>
        <w:t>• environmental repetition</w:t>
      </w:r>
      <w:r w:rsidRPr="00DD699B">
        <w:br/>
        <w:t>• authority breaks in opening chapters</w:t>
      </w:r>
    </w:p>
    <w:p w14:paraId="7CBF6CF9" w14:textId="77777777" w:rsidR="00DD699B" w:rsidRPr="00DD699B" w:rsidRDefault="00DD699B" w:rsidP="00DD699B">
      <w:pPr>
        <w:spacing w:after="160" w:line="278" w:lineRule="auto"/>
      </w:pPr>
      <w:r w:rsidRPr="00DD699B">
        <w:t xml:space="preserve">This allows the system to identify </w:t>
      </w:r>
      <w:r w:rsidRPr="00DD699B">
        <w:rPr>
          <w:b/>
          <w:bCs/>
        </w:rPr>
        <w:t>structural revision priorities</w:t>
      </w:r>
      <w:r w:rsidRPr="00DD699B">
        <w:t>.</w:t>
      </w:r>
    </w:p>
    <w:p w14:paraId="56C47BCD" w14:textId="77777777" w:rsidR="00DD699B" w:rsidRPr="00DD699B" w:rsidRDefault="00DD699B" w:rsidP="00DD699B">
      <w:pPr>
        <w:spacing w:after="160" w:line="278" w:lineRule="auto"/>
      </w:pPr>
      <w:r w:rsidRPr="00DD699B">
        <w:pict w14:anchorId="007E4342">
          <v:rect id="_x0000_i1101" style="width:0;height:1.5pt" o:hralign="center" o:hrstd="t" o:hr="t" fillcolor="#a0a0a0" stroked="f"/>
        </w:pict>
      </w:r>
    </w:p>
    <w:p w14:paraId="4ACE3E50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Integration With Existing Criteria</w:t>
      </w:r>
    </w:p>
    <w:p w14:paraId="653970E8" w14:textId="77777777" w:rsidR="00DD699B" w:rsidRPr="00DD699B" w:rsidRDefault="00DD699B" w:rsidP="00DD699B">
      <w:pPr>
        <w:spacing w:after="160" w:line="278" w:lineRule="auto"/>
      </w:pPr>
      <w:r w:rsidRPr="00DD699B">
        <w:t>The grid supports the 13 core evaluation criteria, particularly:</w:t>
      </w:r>
    </w:p>
    <w:p w14:paraId="67AD590F" w14:textId="77777777" w:rsidR="00DD699B" w:rsidRPr="00DD699B" w:rsidRDefault="00DD699B" w:rsidP="00DD699B">
      <w:pPr>
        <w:spacing w:after="160" w:line="278" w:lineRule="auto"/>
      </w:pPr>
      <w:r w:rsidRPr="00DD699B">
        <w:t>Narrative Drive &amp; Momentum</w:t>
      </w:r>
      <w:r w:rsidRPr="00DD699B">
        <w:br/>
        <w:t>Scene Construction &amp; Function</w:t>
      </w:r>
      <w:r w:rsidRPr="00DD699B">
        <w:br/>
        <w:t>Prose Control &amp; Line-Level Craft</w:t>
      </w:r>
      <w:r w:rsidRPr="00DD699B">
        <w:br/>
        <w:t>Emotional Resonance</w:t>
      </w:r>
      <w:r w:rsidRPr="00DD699B">
        <w:br/>
        <w:t>Pacing &amp; Structural Balance</w:t>
      </w:r>
    </w:p>
    <w:p w14:paraId="003E7A0E" w14:textId="77777777" w:rsidR="00DD699B" w:rsidRPr="00DD699B" w:rsidRDefault="00DD699B" w:rsidP="00DD699B">
      <w:pPr>
        <w:spacing w:after="160" w:line="278" w:lineRule="auto"/>
      </w:pPr>
      <w:r w:rsidRPr="00DD699B">
        <w:t xml:space="preserve">The grid translates these criteria into </w:t>
      </w:r>
      <w:r w:rsidRPr="00DD699B">
        <w:rPr>
          <w:b/>
          <w:bCs/>
        </w:rPr>
        <w:t>operational diagnostics</w:t>
      </w:r>
      <w:r w:rsidRPr="00DD699B">
        <w:t>.</w:t>
      </w:r>
    </w:p>
    <w:p w14:paraId="77DD2A3F" w14:textId="77777777" w:rsidR="00DD699B" w:rsidRPr="00DD699B" w:rsidRDefault="00DD699B" w:rsidP="00DD699B">
      <w:pPr>
        <w:spacing w:after="160" w:line="278" w:lineRule="auto"/>
      </w:pPr>
      <w:r w:rsidRPr="00DD699B">
        <w:pict w14:anchorId="06E6F413">
          <v:rect id="_x0000_i1102" style="width:0;height:1.5pt" o:hralign="center" o:hrstd="t" o:hr="t" fillcolor="#a0a0a0" stroked="f"/>
        </w:pict>
      </w:r>
    </w:p>
    <w:p w14:paraId="7AAAB7CF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>Canonical Principle</w:t>
      </w:r>
    </w:p>
    <w:p w14:paraId="025A7145" w14:textId="77777777" w:rsidR="00DD699B" w:rsidRPr="00DD699B" w:rsidRDefault="00DD699B" w:rsidP="00DD699B">
      <w:pPr>
        <w:spacing w:after="160" w:line="278" w:lineRule="auto"/>
      </w:pPr>
      <w:r w:rsidRPr="00DD699B">
        <w:t>Narrative strength emerges when scenes simultaneously sustain:</w:t>
      </w:r>
    </w:p>
    <w:p w14:paraId="62B81B49" w14:textId="77777777" w:rsidR="00DD699B" w:rsidRPr="00DD699B" w:rsidRDefault="00DD699B" w:rsidP="00DD699B">
      <w:pPr>
        <w:spacing w:after="160" w:line="278" w:lineRule="auto"/>
      </w:pPr>
      <w:r w:rsidRPr="00DD699B">
        <w:t>• authority</w:t>
      </w:r>
      <w:r w:rsidRPr="00DD699B">
        <w:br/>
        <w:t>• energy</w:t>
      </w:r>
      <w:r w:rsidRPr="00DD699B">
        <w:br/>
        <w:t>• motion</w:t>
      </w:r>
      <w:r w:rsidRPr="00DD699B">
        <w:br/>
        <w:t>• pressure</w:t>
      </w:r>
      <w:r w:rsidRPr="00DD699B">
        <w:br/>
        <w:t>• consequence</w:t>
      </w:r>
    </w:p>
    <w:p w14:paraId="4BFBBAB4" w14:textId="77777777" w:rsidR="00DD699B" w:rsidRPr="00DD699B" w:rsidRDefault="00DD699B" w:rsidP="00DD699B">
      <w:pPr>
        <w:spacing w:after="160" w:line="278" w:lineRule="auto"/>
      </w:pPr>
      <w:r w:rsidRPr="00DD699B">
        <w:t xml:space="preserve">When multiple scenes </w:t>
      </w:r>
      <w:proofErr w:type="gramStart"/>
      <w:r w:rsidRPr="00DD699B">
        <w:t>fail</w:t>
      </w:r>
      <w:proofErr w:type="gramEnd"/>
      <w:r w:rsidRPr="00DD699B">
        <w:t xml:space="preserve"> these conditions, the manuscript may require </w:t>
      </w:r>
      <w:r w:rsidRPr="00DD699B">
        <w:rPr>
          <w:b/>
          <w:bCs/>
        </w:rPr>
        <w:t>structural revision rather than line editing.</w:t>
      </w:r>
    </w:p>
    <w:p w14:paraId="13366D8D" w14:textId="77777777" w:rsidR="00DD699B" w:rsidRPr="00DD699B" w:rsidRDefault="00DD699B" w:rsidP="00DD699B">
      <w:pPr>
        <w:spacing w:after="160" w:line="278" w:lineRule="auto"/>
      </w:pPr>
      <w:r w:rsidRPr="00DD699B">
        <w:pict w14:anchorId="652E401D">
          <v:rect id="_x0000_i1103" style="width:0;height:1.5pt" o:hralign="center" o:hrstd="t" o:hr="t" fillcolor="#a0a0a0" stroked="f"/>
        </w:pict>
      </w:r>
    </w:p>
    <w:p w14:paraId="2A156BC0" w14:textId="77777777" w:rsidR="00DD699B" w:rsidRPr="00DD699B" w:rsidRDefault="00DD699B" w:rsidP="00DD699B">
      <w:pPr>
        <w:spacing w:after="160" w:line="278" w:lineRule="auto"/>
        <w:rPr>
          <w:b/>
          <w:bCs/>
        </w:rPr>
      </w:pPr>
      <w:r w:rsidRPr="00DD699B">
        <w:rPr>
          <w:b/>
          <w:bCs/>
        </w:rPr>
        <w:t xml:space="preserve">Role in </w:t>
      </w:r>
      <w:proofErr w:type="spellStart"/>
      <w:r w:rsidRPr="00DD699B">
        <w:rPr>
          <w:b/>
          <w:bCs/>
        </w:rPr>
        <w:t>RevisionGrade</w:t>
      </w:r>
      <w:proofErr w:type="spellEnd"/>
    </w:p>
    <w:p w14:paraId="12D38111" w14:textId="77777777" w:rsidR="00DD699B" w:rsidRPr="00DD699B" w:rsidRDefault="00DD699B" w:rsidP="00DD699B">
      <w:pPr>
        <w:spacing w:after="160" w:line="278" w:lineRule="auto"/>
      </w:pPr>
      <w:r w:rsidRPr="00DD699B">
        <w:t xml:space="preserve">The Narrative Diagnostic Grid allows </w:t>
      </w:r>
      <w:proofErr w:type="spellStart"/>
      <w:r w:rsidRPr="00DD699B">
        <w:t>RevisionGrade</w:t>
      </w:r>
      <w:proofErr w:type="spellEnd"/>
      <w:r w:rsidRPr="00DD699B">
        <w:t xml:space="preserve"> to perform:</w:t>
      </w:r>
    </w:p>
    <w:p w14:paraId="570B1442" w14:textId="77777777" w:rsidR="00DD699B" w:rsidRPr="00DD699B" w:rsidRDefault="00DD699B" w:rsidP="00DD699B">
      <w:pPr>
        <w:spacing w:after="160" w:line="278" w:lineRule="auto"/>
      </w:pPr>
      <w:r w:rsidRPr="00DD699B">
        <w:t>• scene-level evaluation</w:t>
      </w:r>
      <w:r w:rsidRPr="00DD699B">
        <w:br/>
        <w:t>• pattern detection across chapters</w:t>
      </w:r>
      <w:r w:rsidRPr="00DD699B">
        <w:br/>
        <w:t>• escalation analysis</w:t>
      </w:r>
      <w:r w:rsidRPr="00DD699B">
        <w:br/>
        <w:t>• tension density mapping</w:t>
      </w:r>
    </w:p>
    <w:p w14:paraId="5F1512D3" w14:textId="77777777" w:rsidR="00DD699B" w:rsidRPr="00DD699B" w:rsidRDefault="00DD699B" w:rsidP="00DD699B">
      <w:pPr>
        <w:spacing w:after="160" w:line="278" w:lineRule="auto"/>
      </w:pPr>
      <w:r w:rsidRPr="00DD699B">
        <w:t xml:space="preserve">This transforms literary critique into a </w:t>
      </w:r>
      <w:r w:rsidRPr="00DD699B">
        <w:rPr>
          <w:b/>
          <w:bCs/>
        </w:rPr>
        <w:t>systematic narrative analysis framework.</w:t>
      </w:r>
    </w:p>
    <w:p w14:paraId="4680033E" w14:textId="77777777" w:rsidR="00DD699B" w:rsidRPr="00DD699B" w:rsidRDefault="00DD699B" w:rsidP="00DD699B">
      <w:pPr>
        <w:spacing w:after="160" w:line="278" w:lineRule="auto"/>
      </w:pPr>
      <w:r w:rsidRPr="00DD699B">
        <w:pict w14:anchorId="3A5E7B41">
          <v:rect id="_x0000_i1104" style="width:0;height:1.5pt" o:hralign="center" o:hrstd="t" o:hr="t" fillcolor="#a0a0a0" stroked="f"/>
        </w:pict>
      </w:r>
    </w:p>
    <w:p w14:paraId="129F2819" w14:textId="77777777" w:rsidR="00DD699B" w:rsidRPr="00DD699B" w:rsidRDefault="00DD699B" w:rsidP="00DD699B">
      <w:pPr>
        <w:spacing w:after="160" w:line="278" w:lineRule="auto"/>
        <w:rPr>
          <w:vanish/>
        </w:rPr>
      </w:pPr>
      <w:r w:rsidRPr="00DD699B">
        <w:rPr>
          <w:vanish/>
        </w:rPr>
        <w:t>Bottom of Form</w:t>
      </w:r>
    </w:p>
    <w:p w14:paraId="55D261F9" w14:textId="77777777" w:rsidR="00DF5B11" w:rsidRPr="00977665" w:rsidRDefault="00DF5B11" w:rsidP="00DF5B11">
      <w:pPr>
        <w:spacing w:after="160" w:line="278" w:lineRule="auto"/>
        <w:rPr>
          <w:vanish/>
        </w:rPr>
      </w:pPr>
      <w:r w:rsidRPr="00977665">
        <w:rPr>
          <w:vanish/>
        </w:rPr>
        <w:t>Bottom of Form</w:t>
      </w:r>
    </w:p>
    <w:p w14:paraId="0305601B" w14:textId="77777777" w:rsidR="00DF5B11" w:rsidRDefault="00DF5B11" w:rsidP="00DF5B11"/>
    <w:p w14:paraId="3FD05AEC" w14:textId="77777777" w:rsidR="00DF5B11" w:rsidRDefault="00DF5B11" w:rsidP="00DF5B11">
      <w:pPr>
        <w:pStyle w:val="ListBullet"/>
        <w:numPr>
          <w:ilvl w:val="0"/>
          <w:numId w:val="0"/>
        </w:numPr>
      </w:pPr>
    </w:p>
    <w:sectPr w:rsidR="00DF5B11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C80C68"/>
    <w:multiLevelType w:val="multilevel"/>
    <w:tmpl w:val="3B6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71CBB"/>
    <w:multiLevelType w:val="multilevel"/>
    <w:tmpl w:val="ECA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48144">
    <w:abstractNumId w:val="8"/>
  </w:num>
  <w:num w:numId="2" w16cid:durableId="985664334">
    <w:abstractNumId w:val="6"/>
  </w:num>
  <w:num w:numId="3" w16cid:durableId="1214465629">
    <w:abstractNumId w:val="5"/>
  </w:num>
  <w:num w:numId="4" w16cid:durableId="281109758">
    <w:abstractNumId w:val="4"/>
  </w:num>
  <w:num w:numId="5" w16cid:durableId="53938285">
    <w:abstractNumId w:val="7"/>
  </w:num>
  <w:num w:numId="6" w16cid:durableId="301808234">
    <w:abstractNumId w:val="3"/>
  </w:num>
  <w:num w:numId="7" w16cid:durableId="2082822112">
    <w:abstractNumId w:val="2"/>
  </w:num>
  <w:num w:numId="8" w16cid:durableId="249003895">
    <w:abstractNumId w:val="1"/>
  </w:num>
  <w:num w:numId="9" w16cid:durableId="872962307">
    <w:abstractNumId w:val="0"/>
  </w:num>
  <w:num w:numId="10" w16cid:durableId="1433286350">
    <w:abstractNumId w:val="9"/>
  </w:num>
  <w:num w:numId="11" w16cid:durableId="844127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C03"/>
    <w:rsid w:val="00721825"/>
    <w:rsid w:val="007D7159"/>
    <w:rsid w:val="009A1A62"/>
    <w:rsid w:val="00AA1D8D"/>
    <w:rsid w:val="00B47730"/>
    <w:rsid w:val="00CB0664"/>
    <w:rsid w:val="00DD699B"/>
    <w:rsid w:val="00DF5B11"/>
    <w:rsid w:val="00F86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5835A"/>
  <w14:defaultImageDpi w14:val="300"/>
  <w15:docId w15:val="{2352C6CD-7466-41C5-8E07-0092674C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2119</Words>
  <Characters>9986</Characters>
  <Application>Microsoft Office Word</Application>
  <DocSecurity>0</DocSecurity>
  <Lines>243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2026-03-15T01:22:00Z</dcterms:modified>
  <cp:category/>
</cp:coreProperties>
</file>