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4</w:t>
      </w:r>
      <w:r>
        <w:t xml:space="preserve"> </w:t>
      </w:r>
      <w:r>
        <w:t xml:space="preserve">y</w:t>
      </w:r>
      <w:r>
        <w:t xml:space="preserve"> </w:t>
      </w:r>
      <w:r>
        <w:t xml:space="preserve">FINAL.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1a9dd452632aeae4e781442b19e69cc80262db5"/>
      <w:r>
        <w:t xml:space="preserve">Entrega 4 Problemas: Estadística Inferencial 2</w:t>
      </w:r>
      <w:bookmarkEnd w:id="20"/>
    </w:p>
    <w:p>
      <w:pPr>
        <w:pStyle w:val="FirstParagraph"/>
      </w:pPr>
      <w:r>
        <w:t xml:space="preserve">Contestad en GRUPOS del proyecto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ca61152fa91eef7e725f0ac49fa1af2383735ad"/>
      <w:r>
        <w:t xml:space="preserve">Problema 1: Contraste de proporciones de dos muestras independientes.</w:t>
      </w:r>
      <w:bookmarkEnd w:id="21"/>
    </w:p>
    <w:p>
      <w:pPr>
        <w:pStyle w:val="FirstParagraph"/>
      </w:pPr>
      <w:r>
        <w:t xml:space="preserve">Queremos comparar las proporciones de aciertos de dos redes neuronales que detectan tipos si una foto con un móvil de una avispa es una [avispa velutina o asiática] (</w:t>
      </w:r>
      <w:hyperlink r:id="rId22">
        <w:r>
          <w:rPr>
            <w:rStyle w:val="Hyperlink"/>
          </w:rPr>
          <w:t xml:space="preserve">https://es.wikipedia.org/wiki/Vespa_velutina</w:t>
        </w:r>
      </w:hyperlink>
      <w:r>
        <w:t xml:space="preserve">).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23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4" w:name="Xb907d31bca1ab6d91feb0f7ebf93dc8b1796fba"/>
      <w:r>
        <w:t xml:space="preserve">Problema 2 : Contraste de proporciones de dos muestras emparejadas.</w:t>
      </w:r>
      <w:bookmarkEnd w:id="24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25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6" w:name="Xf5f8506251487a8957c027ba0eaea4835af74e3"/>
      <w:r>
        <w:t xml:space="preserve">Problema 3 : ANOVA comparación media puntuaciones según fabricante.</w:t>
      </w:r>
      <w:bookmarkEnd w:id="26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27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pStyle w:val="BodyText"/>
      </w:pPr>
      <w:r>
        <w:t xml:space="preserve">¿Qué contrates realiza la función</w:t>
      </w:r>
      <w:r>
        <w:t xml:space="preserve"> </w:t>
      </w:r>
      <w:r>
        <w:t xml:space="preserve">1. ¿Podemos asegurar que la muestras son normales en cada grupo? ¿y son homocedásticas? Sea cual sea la respuesta justificad que parte del código la confirma.</w:t>
      </w:r>
      <w:r>
        <w:t xml:space="preserve"> </w:t>
      </w:r>
      <w:r>
        <w:t xml:space="preserve">2. Escribid formalmente la hipótesis nula y la alternativa. Calcular la tabla de ANOVA y resuelve el test de forma manual.</w:t>
      </w:r>
      <w:r>
        <w:t xml:space="preserve"> </w:t>
      </w:r>
      <w:r>
        <w:t xml:space="preserve">3. 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  <w:r>
        <w:t xml:space="preserve"> </w:t>
      </w:r>
      <w:r>
        <w:t xml:space="preserve">4. 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  <w:r>
        <w:t xml:space="preserve"> </w:t>
      </w:r>
      <w:r>
        <w:t xml:space="preserve">5. 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2"/>
      </w:pPr>
      <w:bookmarkStart w:id="28" w:name="problema-4-regresión-lineal-simple."/>
      <w:r>
        <w:t xml:space="preserve">Problema 4: Regresión lineal simple.</w:t>
      </w:r>
      <w:bookmarkEnd w:id="28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Compact"/>
        <w:numPr>
          <w:numId w:val="1001"/>
          <w:ilvl w:val="0"/>
        </w:numPr>
      </w:pPr>
      <w:r>
        <w:t xml:space="preserve">Calcular manualmente los coeficiente de la regresión lineal de y sobre x</w:t>
      </w:r>
    </w:p>
    <w:p>
      <w:pPr>
        <w:pStyle w:val="Compact"/>
        <w:numPr>
          <w:numId w:val="1001"/>
          <w:ilvl w:val="0"/>
        </w:numPr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r>
          <m:t>b</m:t>
        </m:r>
        <m:r>
          <m:t>1</m:t>
        </m:r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pStyle w:val="Compact"/>
        <w:numPr>
          <w:numId w:val="1001"/>
          <w:ilvl w:val="0"/>
        </w:numPr>
      </w:pPr>
      <w:r>
        <w:t xml:space="preserve">Calcular la estimación de la varianza del error</w:t>
      </w:r>
    </w:p>
    <w:p>
      <w:pPr>
        <w:pStyle w:val="Compact"/>
        <w:numPr>
          <w:numId w:val="1001"/>
          <w:ilvl w:val="0"/>
        </w:numPr>
      </w:pPr>
      <w:r>
        <w:t xml:space="preserve">Resolver manualmente el contraste</w:t>
      </w:r>
    </w:p>
    <w:p>
      <w:pPr>
        <w:pStyle w:val="Compact"/>
      </w:pPr>
      <w:r>
        <w:t xml:space="preserve">$$\left\{
\begin{matrix}{ll} H_0: &amp; \beta_1=0 \\ H_1: &amp; \beta_1\not=0\end{matrix}, $$</w:t>
      </w:r>
    </w:p>
    <w:p>
      <w:pPr>
        <w:pStyle w:val="Compact"/>
        <w:numPr>
          <w:numId w:val="1001"/>
          <w:ilvl w:val="0"/>
        </w:numPr>
      </w:pP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terminos de la cantida de varianza expliacada por el modelo</w:t>
      </w:r>
    </w:p>
    <w:p>
      <w:pPr>
        <w:pStyle w:val="Compact"/>
        <w:numPr>
          <w:numId w:val="1001"/>
          <w:ilvl w:val="0"/>
        </w:numPr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  <w:r>
        <w:t xml:space="preserve"> </w:t>
      </w:r>
      <w:r>
        <w:t xml:space="preserve">## Problema 5: Distribución de los grados de un grafo de contactos.</w:t>
      </w:r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29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30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2"/>
          <w:ilvl w:val="0"/>
        </w:numPr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numId w:val="1002"/>
          <w:ilvl w:val="0"/>
        </w:numPr>
      </w:pPr>
      <w:r>
        <w:t xml:space="preserve">¿Qué modelo y en función de qué parámetros es el mejor?</w:t>
      </w:r>
    </w:p>
    <w:p>
      <w:pPr>
        <w:pStyle w:val="Compact"/>
        <w:numPr>
          <w:numId w:val="1002"/>
          <w:ilvl w:val="0"/>
        </w:numPr>
      </w:pPr>
      <w:r>
        <w:t xml:space="preserve">Para el mejor modelo calcular los coeficientes en las unidades originales y escribir la ecuación del modelos.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9" Target="http://snap.stanford.edu/class/cs224w-readings/broder00bowtie.pdf" TargetMode="External" /><Relationship Type="http://schemas.openxmlformats.org/officeDocument/2006/relationships/hyperlink" Id="rId30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9" Target="http://snap.stanford.edu/class/cs224w-readings/broder00bowtie.pdf" TargetMode="External" /><Relationship Type="http://schemas.openxmlformats.org/officeDocument/2006/relationships/hyperlink" Id="rId30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4 y FINAL. Problemas y Talleres MATIII Estadística grado informática 2019-2020</dc:title>
  <dc:creator>Ricardo Alberich</dc:creator>
  <cp:keywords/>
  <dcterms:created xsi:type="dcterms:W3CDTF">2020-06-02T07:39:20Z</dcterms:created>
  <dcterms:modified xsi:type="dcterms:W3CDTF">2020-06-02T07:39:20Z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