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/>
          <w:bCs/>
          <w:kern w:val="0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</w:rPr>
        <w:t>大学物理实验报告</w:t>
      </w:r>
    </w:p>
    <w:p>
      <w:pPr>
        <w:widowControl/>
        <w:spacing w:line="240" w:lineRule="auto"/>
        <w:ind w:left="210" w:leftChars="100"/>
        <w:jc w:val="center"/>
        <w:rPr>
          <w:rFonts w:hint="eastAsia" w:ascii="宋体" w:hAnsi="宋体" w:cs="宋体"/>
          <w:b/>
          <w:bCs/>
          <w:sz w:val="18"/>
          <w:szCs w:val="18"/>
          <w:lang w:val="en-US" w:eastAsia="zh-CN"/>
        </w:rPr>
      </w:pPr>
      <w:bookmarkStart w:id="0" w:name="OLE_LINK1"/>
      <w:r>
        <w:rPr>
          <w:rFonts w:hint="eastAsia" w:ascii="宋体" w:hAnsi="宋体" w:cs="宋体"/>
          <w:b/>
          <w:bCs/>
          <w:sz w:val="18"/>
          <w:szCs w:val="18"/>
          <w:lang w:val="en-US" w:eastAsia="zh-CN"/>
        </w:rPr>
        <w:t>超声波材料检测</w:t>
      </w:r>
    </w:p>
    <w:bookmarkEnd w:id="0"/>
    <w:p>
      <w:pPr>
        <w:widowControl/>
        <w:spacing w:line="240" w:lineRule="auto"/>
        <w:ind w:left="210" w:leftChars="100"/>
        <w:jc w:val="center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22级计算机类3班 黄鸿展 202230441138</w:t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一、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引言</w:t>
      </w:r>
    </w:p>
    <w:p>
      <w:pPr>
        <w:pStyle w:val="16"/>
        <w:numPr>
          <w:ilvl w:val="0"/>
          <w:numId w:val="0"/>
        </w:numPr>
        <w:spacing w:line="240" w:lineRule="auto"/>
        <w:ind w:firstLine="360" w:firstLineChars="20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依据超声波在材料中传播时的一些基本特性，在传播到异质界面时会发生反射、透射、折射和波形转换等，超声波在材料中传播时会发生衰减；而发生这些改变后的超声波又被检测设备接受到，并以适当的方式显示出来，分析接受到的超声波信号的特征并根据检测结果及工件特性，得到相关物理参数。</w:t>
      </w:r>
    </w:p>
    <w:p>
      <w:pPr>
        <w:pStyle w:val="16"/>
        <w:numPr>
          <w:ilvl w:val="0"/>
          <w:numId w:val="0"/>
        </w:numPr>
        <w:spacing w:line="240" w:lineRule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实验目的</w:t>
      </w:r>
    </w:p>
    <w:p>
      <w:pPr>
        <w:spacing w:line="240" w:lineRule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(1)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了解超声波产生和接收方法；</w:t>
      </w:r>
    </w:p>
    <w:p>
      <w:pPr>
        <w:spacing w:line="240" w:lineRule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(2)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认识超声脉冲波及其特点；</w:t>
      </w:r>
    </w:p>
    <w:p>
      <w:pPr>
        <w:spacing w:line="240" w:lineRule="auto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cs="宋体"/>
          <w:sz w:val="18"/>
          <w:szCs w:val="18"/>
          <w:lang w:val="en-US" w:eastAsia="zh-CN"/>
        </w:rPr>
        <w:t>(3)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测量超声波在固体材料中的传播速度。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三、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实验仪器</w:t>
      </w:r>
    </w:p>
    <w:p>
      <w:pPr>
        <w:spacing w:line="240" w:lineRule="auto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超声探伤及特性综合实验仪，示波器</w:t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四、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实验原理</w:t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超声波有纵波（介质质点的振动方向与超声波的传播方向一致）在固体, 液体, 气体介质中传播，横波（介质中质点的振动方向与超声波的传播方向相垂直）在固体介质中传播。</w:t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压电陶瓷制成的压电晶片</w:t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在压电晶片两端施加一个高频的电压脉冲，晶片发生周期性的弹性形变，产生弹性振荡（逆压电效应），并向外辐射超声波。</w:t>
      </w:r>
      <w:r>
        <w:object>
          <v:shape id="_x0000_i1025" o:spt="75" alt="" type="#_x0000_t75" style="height:67.65pt;width:93.6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Paint.Picture" ShapeID="_x0000_i1025" DrawAspect="Content" ObjectID="_1468075725" r:id="rId5">
            <o:LockedField>false</o:LockedField>
          </o:OLEObject>
        </w:object>
      </w:r>
      <w:r>
        <w:drawing>
          <wp:inline distT="0" distB="0" distL="114300" distR="114300">
            <wp:extent cx="996315" cy="871855"/>
            <wp:effectExtent l="0" t="0" r="6985" b="444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0"/>
        </w:numPr>
        <w:spacing w:line="240" w:lineRule="auto"/>
        <w:ind w:leftChars="0"/>
        <w:rPr>
          <w:rFonts w:hint="default" w:ascii="宋体" w:hAnsi="宋体" w:eastAsia="宋体" w:cs="宋体"/>
          <w:b/>
          <w:bCs/>
          <w:sz w:val="20"/>
          <w:szCs w:val="20"/>
          <w:lang w:val="en-US" w:eastAsia="zh-CN"/>
        </w:rPr>
      </w:pP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超声波作用压电晶片，使晶片产生形变和极化（正压电效应），晶片两端产生振荡电压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，</w:t>
      </w:r>
      <w:r>
        <w:rPr>
          <w:rFonts w:hint="default" w:ascii="宋体" w:hAnsi="宋体" w:eastAsia="宋体" w:cs="宋体"/>
          <w:b w:val="0"/>
          <w:bCs w:val="0"/>
          <w:sz w:val="18"/>
          <w:szCs w:val="18"/>
          <w:lang w:val="en-US" w:eastAsia="zh-CN"/>
        </w:rPr>
        <w:t>经过放大后输出至示波器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。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  <w:lang w:val="en-US" w:eastAsia="zh-CN"/>
        </w:rPr>
        <w:t>五、</w:t>
      </w:r>
      <w:r>
        <w:rPr>
          <w:rFonts w:hint="eastAsia" w:ascii="宋体" w:hAnsi="宋体" w:eastAsia="宋体" w:cs="宋体"/>
          <w:b/>
          <w:bCs/>
          <w:sz w:val="20"/>
          <w:szCs w:val="20"/>
        </w:rPr>
        <w:t>实验过程与步骤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通过测量材料中声波的传播速度,可以计算出材料的很多物理参数</w:t>
      </w:r>
      <w:r>
        <w:rPr>
          <w:rFonts w:hint="eastAsia" w:ascii="宋体" w:hAnsi="宋体" w:cs="宋体"/>
          <w:b w:val="0"/>
          <w:bCs w:val="0"/>
          <w:sz w:val="18"/>
          <w:szCs w:val="18"/>
          <w:lang w:eastAsia="zh-CN"/>
        </w:rPr>
        <w:t>。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直探头延迟和试块纵波声速的测量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探头的延时t: 探头晶片发射的超声波到达试块上表面的时间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t=</w:t>
      </w:r>
      <m:oMath>
        <m:sSub>
          <m:sSubPr>
            <m:ctrlPr>
              <w:rPr>
                <w:rFonts w:hint="eastAsia" w:ascii="Cambria Math" w:hAnsi="宋体" w:cs="宋体"/>
                <w:b w:val="0"/>
                <w:bCs w:val="0"/>
                <w:sz w:val="18"/>
                <w:szCs w:val="18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宋体" w:cs="宋体"/>
                <w:sz w:val="18"/>
                <w:szCs w:val="18"/>
                <w:lang w:val="en-US" w:eastAsia="zh-CN"/>
              </w:rPr>
              <m:t>2</m:t>
            </m:r>
            <m:r>
              <m:rPr>
                <m:sty m:val="p"/>
              </m:rPr>
              <w:rPr>
                <w:rFonts w:hint="eastAsia" w:ascii="Cambria Math" w:hAnsi="宋体" w:cs="宋体"/>
                <w:sz w:val="18"/>
                <w:szCs w:val="18"/>
                <w:lang w:val="en-US" w:eastAsia="zh-CN"/>
              </w:rPr>
              <m:t>t</m:t>
            </m:r>
            <m:ctrlPr>
              <w:rPr>
                <w:rFonts w:hint="eastAsia" w:ascii="Cambria Math" w:hAnsi="宋体" w:cs="宋体"/>
                <w:b w:val="0"/>
                <w:bCs w:val="0"/>
                <w:sz w:val="18"/>
                <w:szCs w:val="18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宋体" w:cs="宋体"/>
                <w:sz w:val="18"/>
                <w:szCs w:val="18"/>
                <w:lang w:val="en-US" w:eastAsia="zh-CN"/>
              </w:rPr>
              <m:t>1</m:t>
            </m:r>
            <m:ctrlPr>
              <m:rPr/>
              <w:rPr>
                <w:rFonts w:hint="default" w:ascii="Cambria Math" w:hAnsi="宋体" w:cs="宋体"/>
                <w:b w:val="0"/>
                <w:bCs w:val="0"/>
                <w:sz w:val="18"/>
                <w:szCs w:val="18"/>
                <w:lang w:val="en-US" w:eastAsia="zh-CN"/>
              </w:rPr>
            </m:ctrlPr>
          </m:sub>
        </m:sSub>
        <m:r>
          <m:rPr>
            <m:sty m:val="p"/>
          </m:rPr>
          <w:rPr>
            <w:rFonts w:hint="default" w:ascii="Cambria Math" w:hAnsi="宋体" w:cs="宋体"/>
            <w:sz w:val="18"/>
            <w:szCs w:val="18"/>
            <w:lang w:val="en-US" w:eastAsia="zh-CN"/>
          </w:rPr>
          <m:t>−</m:t>
        </m:r>
        <m:sSub>
          <m:sSubP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ub>
        </m:sSub>
      </m:oMath>
    </w:p>
    <w:p>
      <w:pPr>
        <w:pStyle w:val="19"/>
        <w:numPr>
          <w:numId w:val="0"/>
        </w:numPr>
        <w:spacing w:line="240" w:lineRule="auto"/>
        <w:rPr>
          <w:rFonts w:hint="default" w:ascii="宋体" w:hAnsi="宋体" w:cs="宋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试块中超声波的声速c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>=</w:t>
      </w:r>
      <m:oMath>
        <m:f>
          <m:fP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fPr>
          <m:num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2L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num>
          <m:den>
            <m:sSub>
              <m:sSubPr>
                <m:ctrlPr>
                  <w:rPr>
                    <w:rFonts w:hint="eastAsia" w:ascii="Cambria Math" w:hAnsi="宋体" w:cs="宋体"/>
                    <w:b w:val="0"/>
                    <w:bCs w:val="0"/>
                    <w:sz w:val="18"/>
                    <w:szCs w:val="18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宋体" w:cs="宋体"/>
                    <w:sz w:val="18"/>
                    <w:szCs w:val="18"/>
                    <w:lang w:val="en-US" w:eastAsia="zh-CN"/>
                  </w:rPr>
                  <m:t>t</m:t>
                </m:r>
                <m:ctrlPr>
                  <w:rPr>
                    <w:rFonts w:hint="eastAsia" w:ascii="Cambria Math" w:hAnsi="宋体" w:cs="宋体"/>
                    <w:b w:val="0"/>
                    <w:bCs w:val="0"/>
                    <w:sz w:val="18"/>
                    <w:szCs w:val="18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宋体" w:cs="宋体"/>
                    <w:sz w:val="18"/>
                    <w:szCs w:val="18"/>
                    <w:lang w:val="en-US" w:eastAsia="zh-CN"/>
                  </w:rPr>
                  <m:t>1</m:t>
                </m:r>
                <m:ctrlPr>
                  <w:rPr>
                    <w:rFonts w:hint="default" w:ascii="Cambria Math" w:hAnsi="宋体" w:cs="宋体"/>
                    <w:b w:val="0"/>
                    <w:bCs w:val="0"/>
                    <w:sz w:val="18"/>
                    <w:szCs w:val="18"/>
                    <w:lang w:val="en-US" w:eastAsia="zh-CN"/>
                  </w:rPr>
                </m:ctrlPr>
              </m:sub>
            </m:sSub>
            <m:r>
              <m:rPr>
                <m:sty m:val="p"/>
              </m:rPr>
              <w:rPr>
                <w:rFonts w:hint="default" w:ascii="Cambria Math" w:hAnsi="宋体" w:cs="宋体"/>
                <w:sz w:val="18"/>
                <w:szCs w:val="18"/>
                <w:lang w:val="en-US" w:eastAsia="zh-CN"/>
              </w:rPr>
              <m:t>−</m:t>
            </m:r>
            <m:sSub>
              <m:sSubPr>
                <m:ctrlPr>
                  <w:rPr>
                    <w:rFonts w:ascii="Cambria Math" w:hAnsi="Cambria Math" w:cs="宋体"/>
                    <w:bCs w:val="0"/>
                    <w:i/>
                    <w:sz w:val="18"/>
                    <w:szCs w:val="18"/>
                    <w:lang w:val="en-US"/>
                  </w:rPr>
                </m:ctrlPr>
              </m:sSubPr>
              <m:e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t</m:t>
                </m:r>
                <m:ctrlPr>
                  <w:rPr>
                    <w:rFonts w:ascii="Cambria Math" w:hAnsi="Cambria Math" w:cs="宋体"/>
                    <w:bCs w:val="0"/>
                    <w:i/>
                    <w:sz w:val="18"/>
                    <w:szCs w:val="18"/>
                    <w:lang w:val="en-US"/>
                  </w:rPr>
                </m:ctrlPr>
              </m:e>
              <m:sub>
                <m:r>
                  <m:rPr/>
                  <w:rPr>
                    <w:rFonts w:hint="default" w:ascii="Cambria Math" w:hAnsi="Cambria Math" w:cs="宋体"/>
                    <w:sz w:val="18"/>
                    <w:szCs w:val="18"/>
                    <w:lang w:val="en-US" w:eastAsia="zh-CN"/>
                  </w:rPr>
                  <m:t>2</m:t>
                </m:r>
                <m:ctrlPr>
                  <w:rPr>
                    <w:rFonts w:ascii="Cambria Math" w:hAnsi="Cambria Math" w:cs="宋体"/>
                    <w:bCs w:val="0"/>
                    <w:i/>
                    <w:sz w:val="18"/>
                    <w:szCs w:val="18"/>
                    <w:lang w:val="en-US"/>
                  </w:rPr>
                </m:ctrlPr>
              </m:sub>
            </m:sSub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den>
        </m:f>
      </m:oMath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m:oMath>
        <m:sSub>
          <m:sSubP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0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: 超声波发射的初始时刻(设为0)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m:oMath>
        <m:sSub>
          <m:sSubP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1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 xml:space="preserve"> : 超声波在试块底面后第一次反射后到达探头的时间</w:t>
      </w:r>
      <w:r>
        <w:rPr>
          <w:rFonts w:hint="eastAsia" w:ascii="宋体" w:hAnsi="宋体" w:cs="宋体"/>
          <w:b w:val="0"/>
          <w:bCs w:val="0"/>
          <w:sz w:val="18"/>
          <w:szCs w:val="18"/>
          <w:lang w:val="en-US" w:eastAsia="zh-CN"/>
        </w:rPr>
        <w:t xml:space="preserve"> </w:t>
      </w:r>
      <m:oMath>
        <m:sSub>
          <m:sSubP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SubPr>
          <m:e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t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e>
          <m:sub>
            <m:r>
              <m:rPr/>
              <w:rPr>
                <w:rFonts w:hint="default" w:ascii="Cambria Math" w:hAnsi="Cambria Math" w:cs="宋体"/>
                <w:sz w:val="18"/>
                <w:szCs w:val="18"/>
                <w:lang w:val="en-US" w:eastAsia="zh-CN"/>
              </w:rPr>
              <m:t>2</m:t>
            </m:r>
            <m:ctrlPr>
              <w:rPr>
                <w:rFonts w:ascii="Cambria Math" w:hAnsi="Cambria Math" w:cs="宋体"/>
                <w:bCs w:val="0"/>
                <w:i/>
                <w:sz w:val="18"/>
                <w:szCs w:val="18"/>
                <w:lang w:val="en-US"/>
              </w:rPr>
            </m:ctrlPr>
          </m:sub>
        </m:sSub>
      </m:oMath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 xml:space="preserve"> : 超声波在试块底面经过两次次反射后到达探头的时间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L : 试块的高度(45mm)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利用底面回波，测量直探头的延迟和试块的纵波声速</w:t>
      </w:r>
    </w:p>
    <w:p>
      <w:pPr>
        <w:pStyle w:val="19"/>
        <w:numPr>
          <w:numId w:val="0"/>
        </w:numPr>
        <w:spacing w:line="240" w:lineRule="auto"/>
        <w:rPr>
          <w:rFonts w:hint="eastAsia" w:ascii="宋体" w:hAnsi="宋体" w:eastAsia="宋体" w:cs="宋体"/>
          <w:b/>
          <w:bCs/>
          <w:sz w:val="18"/>
          <w:szCs w:val="18"/>
          <w:lang w:eastAsia="zh-CN"/>
        </w:rPr>
      </w:pPr>
      <w:r>
        <w:rPr>
          <w:rFonts w:hint="eastAsia" w:ascii="宋体" w:hAnsi="宋体" w:eastAsia="宋体" w:cs="宋体"/>
          <w:b w:val="0"/>
          <w:bCs w:val="0"/>
          <w:sz w:val="18"/>
          <w:szCs w:val="18"/>
          <w:lang w:eastAsia="zh-CN"/>
        </w:rPr>
        <w:t>移动探头的位置, 重复测量3-5次, 求声速的平均值和不确定度.</w:t>
      </w:r>
    </w:p>
    <w:p>
      <w:pPr>
        <w:pStyle w:val="19"/>
        <w:numPr>
          <w:ilvl w:val="0"/>
          <w:numId w:val="2"/>
        </w:numPr>
        <w:spacing w:line="240" w:lineRule="auto"/>
        <w:ind w:leftChars="0"/>
        <w:rPr>
          <w:rFonts w:hint="eastAsia" w:ascii="宋体" w:hAnsi="宋体" w:eastAsia="宋体" w:cs="宋体"/>
          <w:b/>
          <w:bCs/>
          <w:sz w:val="20"/>
          <w:szCs w:val="20"/>
          <w:lang w:eastAsia="zh-CN"/>
        </w:rPr>
      </w:pPr>
      <w:r>
        <w:rPr>
          <w:rFonts w:hint="eastAsia" w:ascii="宋体" w:hAnsi="宋体" w:eastAsia="宋体" w:cs="宋体"/>
          <w:b/>
          <w:bCs/>
          <w:sz w:val="20"/>
          <w:szCs w:val="20"/>
        </w:rPr>
        <w:t>数据记录及数据处理</w:t>
      </w:r>
    </w:p>
    <w:tbl>
      <w:tblPr>
        <w:tblW w:w="5057" w:type="dxa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876"/>
        <w:gridCol w:w="876"/>
        <w:gridCol w:w="876"/>
        <w:gridCol w:w="876"/>
        <w:gridCol w:w="87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0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t1/us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56.9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19.3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t2/us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57.0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38.2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75.0 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75.9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 xml:space="preserve">38.0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微软雅黑" w:hAnsi="微软雅黑" w:eastAsia="微软雅黑" w:cs="微软雅黑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olor w:val="000000"/>
                <w:kern w:val="0"/>
                <w:sz w:val="18"/>
                <w:szCs w:val="18"/>
                <w:u w:val="none"/>
                <w:bdr w:val="none" w:color="auto" w:sz="0" w:space="0"/>
                <w:lang w:val="en-US" w:eastAsia="zh-CN" w:bidi="ar"/>
              </w:rPr>
              <w:t>Δ</w:t>
            </w:r>
            <w:r>
              <w:rPr>
                <w:rStyle w:val="24"/>
                <w:sz w:val="18"/>
                <w:szCs w:val="18"/>
                <w:bdr w:val="none" w:color="auto" w:sz="0" w:space="0"/>
                <w:lang w:val="en-US" w:eastAsia="zh-CN" w:bidi="ar"/>
              </w:rPr>
              <w:t>t/us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18.1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18.7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c/(m/s)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4761.9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4787.2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4972.4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4812.8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4812.8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Symbol" w:hAnsi="Symbol" w:eastAsia="宋体" w:cs="Symbol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Symbol" w:hAnsi="Symbol" w:eastAsia="宋体" w:cs="Symbol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`</w:t>
            </w:r>
            <w:r>
              <w:rPr>
                <w:rStyle w:val="24"/>
                <w:bdr w:val="none" w:color="auto" w:sz="0" w:space="0"/>
                <w:lang w:val="en-US" w:eastAsia="zh-CN" w:bidi="ar"/>
              </w:rPr>
              <w:t>c/(m/s)</w:t>
            </w:r>
          </w:p>
        </w:tc>
        <w:tc>
          <w:tcPr>
            <w:tcW w:w="0" w:type="auto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4804.3</w:t>
            </w:r>
          </w:p>
        </w:tc>
      </w:tr>
    </w:tbl>
    <w:p>
      <w:pPr>
        <w:jc w:val="both"/>
        <w:rPr>
          <w:rFonts w:hint="default"/>
          <w:sz w:val="20"/>
          <w:szCs w:val="21"/>
          <w:lang w:val="en-US" w:eastAsia="zh-CN"/>
        </w:rPr>
      </w:pPr>
      <w:r>
        <w:rPr>
          <w:rFonts w:hint="eastAsia"/>
          <w:sz w:val="20"/>
          <w:szCs w:val="21"/>
          <w:lang w:val="en-US" w:eastAsia="zh-CN"/>
        </w:rPr>
        <w:t>（数据去除了最高最低值）</w:t>
      </w:r>
      <w:bookmarkStart w:id="1" w:name="_GoBack"/>
      <w:bookmarkEnd w:id="1"/>
    </w:p>
    <w:sectPr>
      <w:headerReference r:id="rId3" w:type="default"/>
      <w:pgSz w:w="11906" w:h="16838"/>
      <w:pgMar w:top="1418" w:right="1418" w:bottom="1418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81A2A5"/>
    <w:multiLevelType w:val="singleLevel"/>
    <w:tmpl w:val="B681A2A5"/>
    <w:lvl w:ilvl="0" w:tentative="0">
      <w:start w:val="6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49697877"/>
    <w:multiLevelType w:val="multilevel"/>
    <w:tmpl w:val="49697877"/>
    <w:lvl w:ilvl="0" w:tentative="0">
      <w:start w:val="1"/>
      <w:numFmt w:val="decimal"/>
      <w:pStyle w:val="18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Tk2NGVmZjRiMmVkZDk5ZDY2ZWFlOGNhZTIwMGUzM2QifQ=="/>
  </w:docVars>
  <w:rsids>
    <w:rsidRoot w:val="00147E27"/>
    <w:rsid w:val="00084E56"/>
    <w:rsid w:val="000B1F4D"/>
    <w:rsid w:val="000E478F"/>
    <w:rsid w:val="00147E27"/>
    <w:rsid w:val="00212EEC"/>
    <w:rsid w:val="00214D1A"/>
    <w:rsid w:val="00231166"/>
    <w:rsid w:val="00283B6B"/>
    <w:rsid w:val="00284007"/>
    <w:rsid w:val="002965F8"/>
    <w:rsid w:val="002A3C85"/>
    <w:rsid w:val="002F504E"/>
    <w:rsid w:val="003061CF"/>
    <w:rsid w:val="00306F53"/>
    <w:rsid w:val="00321A85"/>
    <w:rsid w:val="00323212"/>
    <w:rsid w:val="003975D0"/>
    <w:rsid w:val="003B7249"/>
    <w:rsid w:val="0041297F"/>
    <w:rsid w:val="0042734A"/>
    <w:rsid w:val="00567182"/>
    <w:rsid w:val="00574657"/>
    <w:rsid w:val="005E64D3"/>
    <w:rsid w:val="00635964"/>
    <w:rsid w:val="00661142"/>
    <w:rsid w:val="006A3E0D"/>
    <w:rsid w:val="006E6CD5"/>
    <w:rsid w:val="0072799F"/>
    <w:rsid w:val="00743C3D"/>
    <w:rsid w:val="00775A46"/>
    <w:rsid w:val="007E1678"/>
    <w:rsid w:val="007F212C"/>
    <w:rsid w:val="00942A5B"/>
    <w:rsid w:val="0096499F"/>
    <w:rsid w:val="009929D6"/>
    <w:rsid w:val="009D427A"/>
    <w:rsid w:val="00A57EBC"/>
    <w:rsid w:val="00AB4D6D"/>
    <w:rsid w:val="00AF4DB0"/>
    <w:rsid w:val="00B123E3"/>
    <w:rsid w:val="00B451CC"/>
    <w:rsid w:val="00B46E2C"/>
    <w:rsid w:val="00B55473"/>
    <w:rsid w:val="00B70D11"/>
    <w:rsid w:val="00B75FA7"/>
    <w:rsid w:val="00C17262"/>
    <w:rsid w:val="00C35C02"/>
    <w:rsid w:val="00C9705B"/>
    <w:rsid w:val="00CB4945"/>
    <w:rsid w:val="00D10B09"/>
    <w:rsid w:val="00D3440C"/>
    <w:rsid w:val="00D405C6"/>
    <w:rsid w:val="00D45080"/>
    <w:rsid w:val="00D92318"/>
    <w:rsid w:val="00DC312B"/>
    <w:rsid w:val="00EC0BC8"/>
    <w:rsid w:val="00F76617"/>
    <w:rsid w:val="00FA3B37"/>
    <w:rsid w:val="00FA63F3"/>
    <w:rsid w:val="00FD71E6"/>
    <w:rsid w:val="00FF33B8"/>
    <w:rsid w:val="00FF6C26"/>
    <w:rsid w:val="07B05960"/>
    <w:rsid w:val="15AC2670"/>
    <w:rsid w:val="1A975273"/>
    <w:rsid w:val="26597EA4"/>
    <w:rsid w:val="286E2EF7"/>
    <w:rsid w:val="288D49A0"/>
    <w:rsid w:val="29E057D9"/>
    <w:rsid w:val="310B5831"/>
    <w:rsid w:val="345B395A"/>
    <w:rsid w:val="3AB865D7"/>
    <w:rsid w:val="3ADF28C4"/>
    <w:rsid w:val="45F20916"/>
    <w:rsid w:val="473448FD"/>
    <w:rsid w:val="4A857598"/>
    <w:rsid w:val="4D325FF9"/>
    <w:rsid w:val="50D47596"/>
    <w:rsid w:val="5BCE2473"/>
    <w:rsid w:val="5E671A49"/>
    <w:rsid w:val="5FA30E8F"/>
    <w:rsid w:val="659D3FA3"/>
    <w:rsid w:val="6A841BD5"/>
    <w:rsid w:val="7C4A6490"/>
    <w:rsid w:val="7F73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3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4"/>
    <w:semiHidden/>
    <w:unhideWhenUsed/>
    <w:uiPriority w:val="99"/>
    <w:rPr>
      <w:b/>
      <w:bCs/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semiHidden/>
    <w:unhideWhenUsed/>
    <w:uiPriority w:val="99"/>
    <w:rPr>
      <w:sz w:val="21"/>
      <w:szCs w:val="21"/>
    </w:rPr>
  </w:style>
  <w:style w:type="character" w:customStyle="1" w:styleId="11">
    <w:name w:val="页眉 字符"/>
    <w:link w:val="5"/>
    <w:uiPriority w:val="99"/>
    <w:rPr>
      <w:sz w:val="18"/>
      <w:szCs w:val="18"/>
    </w:rPr>
  </w:style>
  <w:style w:type="character" w:customStyle="1" w:styleId="12">
    <w:name w:val="页脚 字符"/>
    <w:link w:val="4"/>
    <w:uiPriority w:val="99"/>
    <w:rPr>
      <w:sz w:val="18"/>
      <w:szCs w:val="18"/>
    </w:rPr>
  </w:style>
  <w:style w:type="character" w:customStyle="1" w:styleId="13">
    <w:name w:val="批注文字 字符"/>
    <w:link w:val="2"/>
    <w:semiHidden/>
    <w:qFormat/>
    <w:uiPriority w:val="99"/>
    <w:rPr>
      <w:kern w:val="2"/>
      <w:sz w:val="21"/>
      <w:szCs w:val="22"/>
    </w:rPr>
  </w:style>
  <w:style w:type="character" w:customStyle="1" w:styleId="14">
    <w:name w:val="批注主题 字符"/>
    <w:link w:val="6"/>
    <w:semiHidden/>
    <w:uiPriority w:val="99"/>
    <w:rPr>
      <w:b/>
      <w:bCs/>
      <w:kern w:val="2"/>
      <w:sz w:val="21"/>
      <w:szCs w:val="22"/>
    </w:rPr>
  </w:style>
  <w:style w:type="character" w:customStyle="1" w:styleId="15">
    <w:name w:val="批注框文本 字符"/>
    <w:link w:val="3"/>
    <w:semiHidden/>
    <w:uiPriority w:val="99"/>
    <w:rPr>
      <w:kern w:val="2"/>
      <w:sz w:val="18"/>
      <w:szCs w:val="18"/>
    </w:rPr>
  </w:style>
  <w:style w:type="paragraph" w:styleId="16">
    <w:name w:val="List Paragraph"/>
    <w:basedOn w:val="1"/>
    <w:qFormat/>
    <w:uiPriority w:val="34"/>
    <w:pPr>
      <w:ind w:firstLine="420" w:firstLineChars="200"/>
    </w:pPr>
    <w:rPr>
      <w:rFonts w:ascii="等线" w:hAnsi="等线" w:eastAsia="等线"/>
    </w:rPr>
  </w:style>
  <w:style w:type="character" w:styleId="17">
    <w:name w:val="Placeholder Text"/>
    <w:basedOn w:val="9"/>
    <w:semiHidden/>
    <w:qFormat/>
    <w:uiPriority w:val="99"/>
    <w:rPr>
      <w:color w:val="808080"/>
    </w:rPr>
  </w:style>
  <w:style w:type="paragraph" w:customStyle="1" w:styleId="18">
    <w:name w:val="原文"/>
    <w:basedOn w:val="16"/>
    <w:qFormat/>
    <w:uiPriority w:val="0"/>
    <w:pPr>
      <w:numPr>
        <w:ilvl w:val="0"/>
        <w:numId w:val="1"/>
      </w:numPr>
      <w:spacing w:line="360" w:lineRule="auto"/>
      <w:ind w:right="150" w:firstLine="0" w:firstLineChars="0"/>
      <w:jc w:val="left"/>
    </w:pPr>
    <w:rPr>
      <w:rFonts w:ascii="宋体" w:hAnsi="宋体" w:eastAsia="宋体"/>
      <w:sz w:val="24"/>
      <w:szCs w:val="24"/>
    </w:rPr>
  </w:style>
  <w:style w:type="paragraph" w:customStyle="1" w:styleId="19">
    <w:name w:val="样式1"/>
    <w:basedOn w:val="1"/>
    <w:qFormat/>
    <w:uiPriority w:val="0"/>
    <w:pPr>
      <w:spacing w:line="360" w:lineRule="auto"/>
    </w:pPr>
    <w:rPr>
      <w:sz w:val="24"/>
      <w:szCs w:val="24"/>
    </w:rPr>
  </w:style>
  <w:style w:type="character" w:customStyle="1" w:styleId="20">
    <w:name w:val="font21"/>
    <w:basedOn w:val="9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21">
    <w:name w:val="font11"/>
    <w:basedOn w:val="9"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character" w:customStyle="1" w:styleId="22">
    <w:name w:val="font41"/>
    <w:basedOn w:val="9"/>
    <w:uiPriority w:val="0"/>
    <w:rPr>
      <w:rFonts w:hint="eastAsia" w:ascii="宋体" w:hAnsi="宋体" w:eastAsia="宋体" w:cs="宋体"/>
      <w:color w:val="000000"/>
      <w:sz w:val="16"/>
      <w:szCs w:val="16"/>
      <w:u w:val="none"/>
    </w:rPr>
  </w:style>
  <w:style w:type="character" w:customStyle="1" w:styleId="23">
    <w:name w:val="font31"/>
    <w:basedOn w:val="9"/>
    <w:uiPriority w:val="0"/>
    <w:rPr>
      <w:rFonts w:ascii="微软雅黑" w:hAnsi="微软雅黑" w:eastAsia="微软雅黑" w:cs="微软雅黑"/>
      <w:color w:val="000000"/>
      <w:sz w:val="22"/>
      <w:szCs w:val="22"/>
      <w:u w:val="none"/>
    </w:rPr>
  </w:style>
  <w:style w:type="character" w:customStyle="1" w:styleId="24">
    <w:name w:val="font01"/>
    <w:basedOn w:val="9"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313F44-245D-49BA-94B6-D0D0351E15D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720</Words>
  <Characters>857</Characters>
  <Lines>28</Lines>
  <Paragraphs>8</Paragraphs>
  <TotalTime>17</TotalTime>
  <ScaleCrop>false</ScaleCrop>
  <LinksUpToDate>false</LinksUpToDate>
  <CharactersWithSpaces>875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2021-10-25T09:01:00Z</dcterms:created>
  <dc:creator>chen</dc:creator>
  <cp:lastModifiedBy>熠.</cp:lastModifiedBy>
  <dcterms:modified xsi:type="dcterms:W3CDTF">2023-04-10T08:44:33Z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FAE9B224B07D47AC89C9C7BD16325811_13</vt:lpwstr>
  </property>
</Properties>
</file>