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240" w:lineRule="auto"/>
        <w:ind w:left="210" w:leftChars="100"/>
        <w:jc w:val="center"/>
        <w:rPr>
          <w:rFonts w:hint="eastAsia" w:ascii="宋体" w:hAnsi="宋体" w:eastAsia="宋体" w:cs="宋体"/>
          <w:b/>
          <w:bCs/>
          <w:kern w:val="0"/>
          <w:sz w:val="18"/>
          <w:szCs w:val="18"/>
        </w:rPr>
      </w:pPr>
      <w:r>
        <w:rPr>
          <w:rFonts w:hint="eastAsia" w:ascii="宋体" w:hAnsi="宋体" w:eastAsia="宋体" w:cs="宋体"/>
          <w:b/>
          <w:bCs/>
          <w:kern w:val="0"/>
          <w:sz w:val="18"/>
          <w:szCs w:val="18"/>
        </w:rPr>
        <w:t>大学物理实验报告</w:t>
      </w:r>
    </w:p>
    <w:p>
      <w:pPr>
        <w:widowControl/>
        <w:spacing w:line="240" w:lineRule="auto"/>
        <w:ind w:left="210" w:leftChars="100"/>
        <w:jc w:val="center"/>
        <w:rPr>
          <w:rFonts w:hint="default" w:ascii="宋体" w:hAnsi="宋体" w:eastAsia="宋体" w:cs="宋体"/>
          <w:b/>
          <w:bCs/>
          <w:sz w:val="18"/>
          <w:szCs w:val="18"/>
          <w:lang w:val="en-US" w:eastAsia="zh-CN"/>
        </w:rPr>
      </w:pPr>
      <w:r>
        <w:rPr>
          <w:rFonts w:hint="eastAsia" w:ascii="宋体" w:hAnsi="宋体" w:eastAsia="宋体" w:cs="宋体"/>
          <w:b/>
          <w:bCs/>
          <w:sz w:val="18"/>
          <w:szCs w:val="18"/>
          <w:lang w:val="en-US" w:eastAsia="zh-CN"/>
        </w:rPr>
        <w:t>3</w:t>
      </w:r>
      <w:r>
        <w:rPr>
          <w:rFonts w:hint="eastAsia" w:ascii="宋体" w:hAnsi="宋体" w:cs="宋体"/>
          <w:b/>
          <w:bCs/>
          <w:sz w:val="18"/>
          <w:szCs w:val="18"/>
          <w:lang w:val="en-US" w:eastAsia="zh-CN"/>
        </w:rPr>
        <w:t>.2人体脉搏波信号测量及数字示波器的应用</w:t>
      </w:r>
    </w:p>
    <w:p>
      <w:pPr>
        <w:widowControl/>
        <w:spacing w:line="240" w:lineRule="auto"/>
        <w:ind w:left="210" w:leftChars="100"/>
        <w:jc w:val="center"/>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22级计算机类3班 黄鸿展 202230441138</w:t>
      </w:r>
    </w:p>
    <w:p>
      <w:pPr>
        <w:pStyle w:val="16"/>
        <w:numPr>
          <w:ilvl w:val="0"/>
          <w:numId w:val="0"/>
        </w:numPr>
        <w:spacing w:line="240" w:lineRule="auto"/>
        <w:ind w:leftChars="0"/>
        <w:rPr>
          <w:rFonts w:hint="eastAsia" w:ascii="宋体" w:hAnsi="宋体" w:eastAsia="宋体" w:cs="宋体"/>
          <w:b/>
          <w:bCs/>
          <w:sz w:val="20"/>
          <w:szCs w:val="20"/>
        </w:rPr>
      </w:pPr>
      <w:r>
        <w:rPr>
          <w:rFonts w:hint="eastAsia" w:ascii="宋体" w:hAnsi="宋体" w:eastAsia="宋体" w:cs="宋体"/>
          <w:b/>
          <w:bCs/>
          <w:sz w:val="20"/>
          <w:szCs w:val="20"/>
          <w:lang w:val="en-US" w:eastAsia="zh-CN"/>
        </w:rPr>
        <w:t>一、</w:t>
      </w:r>
      <w:r>
        <w:rPr>
          <w:rFonts w:hint="eastAsia" w:ascii="宋体" w:hAnsi="宋体" w:eastAsia="宋体" w:cs="宋体"/>
          <w:b/>
          <w:bCs/>
          <w:sz w:val="20"/>
          <w:szCs w:val="20"/>
        </w:rPr>
        <w:t>引言</w:t>
      </w:r>
    </w:p>
    <w:p>
      <w:pPr>
        <w:pStyle w:val="16"/>
        <w:numPr>
          <w:ilvl w:val="0"/>
          <w:numId w:val="0"/>
        </w:numPr>
        <w:spacing w:line="240" w:lineRule="auto"/>
        <w:ind w:leftChars="0" w:firstLine="360" w:firstLineChars="200"/>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示波器是一种用途非常广泛的电子信号测量仪器，其中的数字示波器（DSO）是在模拟示波器（ART）基础上发展而来，以数字形式存储数据与信号，并在屏幕上重建信号波形的测量仪器。数字示波器可以自动测量频率，上升时间等，并能对存储的波形进行各种操作分析，具有强大的波形处理能力。</w:t>
      </w:r>
    </w:p>
    <w:p>
      <w:pPr>
        <w:pStyle w:val="16"/>
        <w:numPr>
          <w:ilvl w:val="0"/>
          <w:numId w:val="0"/>
        </w:numPr>
        <w:spacing w:line="240" w:lineRule="auto"/>
        <w:rPr>
          <w:rFonts w:hint="eastAsia" w:ascii="宋体" w:hAnsi="宋体" w:eastAsia="宋体" w:cs="宋体"/>
          <w:sz w:val="18"/>
          <w:szCs w:val="18"/>
        </w:rPr>
      </w:pPr>
      <w:r>
        <w:rPr>
          <w:rFonts w:hint="eastAsia" w:ascii="宋体" w:hAnsi="宋体" w:eastAsia="宋体" w:cs="宋体"/>
          <w:b/>
          <w:bCs/>
          <w:sz w:val="20"/>
          <w:szCs w:val="20"/>
          <w:lang w:val="en-US" w:eastAsia="zh-CN"/>
        </w:rPr>
        <w:t>二、</w:t>
      </w:r>
      <w:r>
        <w:rPr>
          <w:rFonts w:hint="eastAsia" w:ascii="宋体" w:hAnsi="宋体" w:eastAsia="宋体" w:cs="宋体"/>
          <w:b/>
          <w:bCs/>
          <w:sz w:val="20"/>
          <w:szCs w:val="20"/>
        </w:rPr>
        <w:t>实验目的</w:t>
      </w:r>
    </w:p>
    <w:p>
      <w:pPr>
        <w:pStyle w:val="16"/>
        <w:numPr>
          <w:ilvl w:val="0"/>
          <w:numId w:val="0"/>
        </w:numPr>
        <w:spacing w:line="240" w:lineRule="auto"/>
        <w:ind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 数字示波器显示函数信号发生器产生的电信号波形及其参数；</w:t>
      </w:r>
    </w:p>
    <w:p>
      <w:pPr>
        <w:pStyle w:val="16"/>
        <w:numPr>
          <w:ilvl w:val="0"/>
          <w:numId w:val="0"/>
        </w:numPr>
        <w:spacing w:line="240" w:lineRule="auto"/>
        <w:ind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 显示脉搏波波形及测量其参数；</w:t>
      </w:r>
    </w:p>
    <w:p>
      <w:pPr>
        <w:pStyle w:val="16"/>
        <w:numPr>
          <w:ilvl w:val="0"/>
          <w:numId w:val="0"/>
        </w:numPr>
        <w:spacing w:line="240" w:lineRule="auto"/>
        <w:ind w:leftChars="0"/>
        <w:rPr>
          <w:rFonts w:hint="eastAsia" w:ascii="宋体" w:hAnsi="宋体" w:eastAsia="宋体" w:cs="宋体"/>
          <w:b/>
          <w:bCs/>
          <w:sz w:val="20"/>
          <w:szCs w:val="20"/>
        </w:rPr>
      </w:pPr>
      <w:r>
        <w:rPr>
          <w:rFonts w:hint="eastAsia" w:ascii="宋体" w:hAnsi="宋体" w:eastAsia="宋体" w:cs="宋体"/>
          <w:b/>
          <w:bCs/>
          <w:sz w:val="20"/>
          <w:szCs w:val="20"/>
          <w:lang w:val="en-US" w:eastAsia="zh-CN"/>
        </w:rPr>
        <w:t>三、</w:t>
      </w:r>
      <w:r>
        <w:rPr>
          <w:rFonts w:hint="eastAsia" w:ascii="宋体" w:hAnsi="宋体" w:eastAsia="宋体" w:cs="宋体"/>
          <w:b/>
          <w:bCs/>
          <w:sz w:val="20"/>
          <w:szCs w:val="20"/>
        </w:rPr>
        <w:t>实验仪器</w:t>
      </w:r>
    </w:p>
    <w:p>
      <w:pPr>
        <w:spacing w:line="240" w:lineRule="auto"/>
        <w:rPr>
          <w:rFonts w:hint="default" w:ascii="宋体" w:hAnsi="宋体" w:eastAsia="宋体" w:cs="宋体"/>
          <w:sz w:val="18"/>
          <w:szCs w:val="18"/>
          <w:lang w:val="en-US" w:eastAsia="zh-CN"/>
        </w:rPr>
      </w:pPr>
      <w:r>
        <w:rPr>
          <w:rFonts w:hint="eastAsia" w:ascii="宋体" w:hAnsi="宋体" w:eastAsia="宋体" w:cs="宋体"/>
          <w:b/>
          <w:bCs/>
          <w:sz w:val="20"/>
          <w:szCs w:val="20"/>
        </w:rPr>
        <w:t xml:space="preserve">  </w:t>
      </w:r>
      <w:r>
        <w:rPr>
          <w:rFonts w:hint="eastAsia" w:ascii="宋体" w:hAnsi="宋体" w:cs="宋体"/>
          <w:sz w:val="18"/>
          <w:szCs w:val="18"/>
          <w:lang w:val="en-US" w:eastAsia="zh-CN"/>
        </w:rPr>
        <w:t>GDS-1102B型数字示波器、SP33520A型函数信号发生器等。</w:t>
      </w:r>
    </w:p>
    <w:p>
      <w:pPr>
        <w:pStyle w:val="16"/>
        <w:numPr>
          <w:ilvl w:val="0"/>
          <w:numId w:val="0"/>
        </w:numPr>
        <w:spacing w:line="240" w:lineRule="auto"/>
        <w:ind w:leftChars="0"/>
        <w:rPr>
          <w:rFonts w:hint="eastAsia" w:ascii="宋体" w:hAnsi="宋体" w:eastAsia="宋体" w:cs="宋体"/>
          <w:b/>
          <w:bCs/>
          <w:sz w:val="20"/>
          <w:szCs w:val="20"/>
        </w:rPr>
      </w:pPr>
      <w:r>
        <w:rPr>
          <w:rFonts w:hint="eastAsia" w:ascii="宋体" w:hAnsi="宋体" w:eastAsia="宋体" w:cs="宋体"/>
          <w:b/>
          <w:bCs/>
          <w:sz w:val="20"/>
          <w:szCs w:val="20"/>
          <w:lang w:val="en-US" w:eastAsia="zh-CN"/>
        </w:rPr>
        <w:t>四、</w:t>
      </w:r>
      <w:r>
        <w:rPr>
          <w:rFonts w:hint="eastAsia" w:ascii="宋体" w:hAnsi="宋体" w:eastAsia="宋体" w:cs="宋体"/>
          <w:b/>
          <w:bCs/>
          <w:sz w:val="20"/>
          <w:szCs w:val="20"/>
        </w:rPr>
        <w:t>实验原理</w:t>
      </w:r>
    </w:p>
    <w:p>
      <w:pPr>
        <w:pStyle w:val="18"/>
        <w:numPr>
          <w:ilvl w:val="0"/>
          <w:numId w:val="0"/>
        </w:numPr>
        <w:spacing w:line="240" w:lineRule="auto"/>
        <w:ind w:left="360" w:firstLine="360" w:firstLineChars="200"/>
        <w:rPr>
          <w:rFonts w:hint="eastAsia" w:cs="宋体"/>
          <w:sz w:val="18"/>
          <w:szCs w:val="18"/>
          <w:lang w:val="en-US" w:eastAsia="zh-CN"/>
        </w:rPr>
      </w:pPr>
      <w:r>
        <w:rPr>
          <w:rFonts w:hint="eastAsia" w:cs="宋体"/>
          <w:sz w:val="18"/>
          <w:szCs w:val="18"/>
          <w:lang w:val="en-US" w:eastAsia="zh-CN"/>
        </w:rPr>
        <w:t>示波器由示波管、衰减器、放大器、扫描信号发生器、同步触发系统和电源供给系统五个基本部分组成。在模拟示波器显示波形的基本原理中将待测信号的电压加在控制垂直偏转的电路中，同时水平控制的电路加水平扫描信号电压，从而控制电子枪发出的电子束随待测电信号的变化而改变运动轨迹，使电子轰击屏幕上的荧光粉发光，从而得到待测电信号的波形图像。</w:t>
      </w:r>
    </w:p>
    <w:p>
      <w:pPr>
        <w:pStyle w:val="18"/>
        <w:numPr>
          <w:ilvl w:val="0"/>
          <w:numId w:val="0"/>
        </w:numPr>
        <w:spacing w:line="240" w:lineRule="auto"/>
        <w:ind w:left="360" w:firstLine="360" w:firstLineChars="200"/>
        <w:rPr>
          <w:rFonts w:hint="eastAsia" w:hAnsi="Cambria Math" w:cs="宋体"/>
          <w:i w:val="0"/>
          <w:sz w:val="18"/>
          <w:szCs w:val="18"/>
          <w:lang w:val="en-US" w:eastAsia="zh-CN"/>
        </w:rPr>
      </w:pPr>
      <w:r>
        <w:rPr>
          <w:rFonts w:hint="eastAsia" w:hAnsi="Cambria Math" w:cs="宋体"/>
          <w:i w:val="0"/>
          <w:sz w:val="18"/>
          <w:szCs w:val="18"/>
          <w:lang w:val="en-US" w:eastAsia="zh-CN"/>
        </w:rPr>
        <w:t>。</w:t>
      </w:r>
    </w:p>
    <w:p>
      <w:pPr>
        <w:pStyle w:val="18"/>
        <w:numPr>
          <w:ilvl w:val="0"/>
          <w:numId w:val="0"/>
        </w:numPr>
        <w:spacing w:line="240" w:lineRule="auto"/>
        <w:ind w:left="360" w:firstLine="360" w:firstLineChars="200"/>
        <w:rPr>
          <w:rFonts w:hint="default" w:cs="宋体"/>
          <w:sz w:val="18"/>
          <w:szCs w:val="18"/>
          <w:lang w:val="en-US" w:eastAsia="zh-CN"/>
        </w:rPr>
      </w:pPr>
      <w:r>
        <w:rPr>
          <w:rFonts w:hint="eastAsia" w:cs="宋体"/>
          <w:sz w:val="18"/>
          <w:szCs w:val="18"/>
          <w:lang w:val="en-US" w:eastAsia="zh-CN"/>
        </w:rPr>
        <w:t>数字示波器能将信号以一定的时间间隔进行采集并进行数字化处理。示波器显示的所有波形都是在满足一定触发条件下产生的。触发电平的调节决定了数字示波器何时开始采集数据与显示波形，一旦触发被正确设定，就可以将不稳定的波形变为有意义的波形。数字示波器xy轴扫描信号可以源于同一地址，使同步性能变得更好，波形显示稳定，并可以实现任意选择扫描开始与结束的位置。（只要保证开始与结束的位置相同即可稳定波形）</w:t>
      </w:r>
    </w:p>
    <w:p>
      <w:pPr>
        <w:pStyle w:val="18"/>
        <w:numPr>
          <w:ilvl w:val="0"/>
          <w:numId w:val="0"/>
        </w:numPr>
        <w:spacing w:line="240" w:lineRule="auto"/>
        <w:ind w:left="360" w:firstLine="360" w:firstLineChars="200"/>
        <w:jc w:val="left"/>
        <w:rPr>
          <w:rFonts w:hint="default" w:ascii="宋体" w:hAnsi="宋体" w:eastAsia="宋体" w:cs="宋体"/>
          <w:sz w:val="18"/>
          <w:szCs w:val="18"/>
          <w:lang w:val="en-US" w:eastAsia="zh-CN"/>
        </w:rPr>
      </w:pPr>
      <w:r>
        <w:rPr>
          <w:rFonts w:hint="eastAsia" w:cs="宋体"/>
          <w:sz w:val="18"/>
          <w:szCs w:val="18"/>
          <w:lang w:val="en-US" w:eastAsia="zh-CN"/>
        </w:rPr>
        <w:t>数字示波器系统的硬件部分为一块数据采集电路板，能实现双通道数据输入和处理，如图所示。实验使用的仪器从数据的采集、存储、读出、测量运算、显示等过程都采用数字化技术进行处理，使操作测量实现自动化，把结果直接显示于屏幕。数字示波器可通过外部控制系统进行远程控制操作，用液晶显示屏取代模拟示波器的电子射线示波管，用按键取代了亮度与聚焦的调节旋钮，并设置了自动调节亮度等自动设置功能。</w:t>
      </w:r>
      <w:r>
        <w:rPr>
          <w:rFonts w:hint="default" w:ascii="宋体" w:hAnsi="宋体" w:eastAsia="宋体" w:cs="宋体"/>
          <w:sz w:val="18"/>
          <w:szCs w:val="18"/>
          <w:lang w:val="en-US" w:eastAsia="zh-CN"/>
        </w:rPr>
        <w:drawing>
          <wp:inline distT="0" distB="0" distL="114300" distR="114300">
            <wp:extent cx="2562225" cy="1417320"/>
            <wp:effectExtent l="0" t="0" r="3175" b="5080"/>
            <wp:docPr id="4" name="图片 4" descr="bb3ec22641b7f5449b0380cf4c393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b3ec22641b7f5449b0380cf4c393e9"/>
                    <pic:cNvPicPr>
                      <a:picLocks noChangeAspect="1"/>
                    </pic:cNvPicPr>
                  </pic:nvPicPr>
                  <pic:blipFill>
                    <a:blip r:embed="rId5"/>
                    <a:stretch>
                      <a:fillRect/>
                    </a:stretch>
                  </pic:blipFill>
                  <pic:spPr>
                    <a:xfrm>
                      <a:off x="0" y="0"/>
                      <a:ext cx="2562225" cy="1417320"/>
                    </a:xfrm>
                    <a:prstGeom prst="rect">
                      <a:avLst/>
                    </a:prstGeom>
                  </pic:spPr>
                </pic:pic>
              </a:graphicData>
            </a:graphic>
          </wp:inline>
        </w:drawing>
      </w:r>
      <w:r>
        <w:rPr>
          <w:rFonts w:hint="default" w:ascii="宋体" w:hAnsi="宋体" w:eastAsia="宋体" w:cs="宋体"/>
          <w:sz w:val="18"/>
          <w:szCs w:val="18"/>
          <w:lang w:val="en-US" w:eastAsia="zh-CN"/>
        </w:rPr>
        <w:drawing>
          <wp:inline distT="0" distB="0" distL="114300" distR="114300">
            <wp:extent cx="2625090" cy="1536065"/>
            <wp:effectExtent l="0" t="0" r="3810" b="635"/>
            <wp:docPr id="1" name="图片 1" descr="1679904069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79904069988"/>
                    <pic:cNvPicPr>
                      <a:picLocks noChangeAspect="1"/>
                    </pic:cNvPicPr>
                  </pic:nvPicPr>
                  <pic:blipFill>
                    <a:blip r:embed="rId6"/>
                    <a:stretch>
                      <a:fillRect/>
                    </a:stretch>
                  </pic:blipFill>
                  <pic:spPr>
                    <a:xfrm>
                      <a:off x="0" y="0"/>
                      <a:ext cx="2625090" cy="1536065"/>
                    </a:xfrm>
                    <a:prstGeom prst="rect">
                      <a:avLst/>
                    </a:prstGeom>
                  </pic:spPr>
                </pic:pic>
              </a:graphicData>
            </a:graphic>
          </wp:inline>
        </w:drawing>
      </w:r>
    </w:p>
    <w:p>
      <w:pPr>
        <w:pStyle w:val="18"/>
        <w:numPr>
          <w:ilvl w:val="0"/>
          <w:numId w:val="0"/>
        </w:numPr>
        <w:spacing w:line="240" w:lineRule="auto"/>
        <w:ind w:left="360" w:firstLine="360" w:firstLineChars="200"/>
        <w:jc w:val="left"/>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光电容积传感器测量示意图如图所示。当一定波长的光束照射到指端皮肤表面，每次心跳时，血管的收缩和扩张都会影响光的透射 (例如在透射PPG中，通过指尖的光线) 或是光的反射 (例如在反射PPG中，来自手腕表面附近的光线)。当光线透过皮肤组织然后再反射到光敏传感器时，光照会有一定的衰减。像肌肉、骨骼、静脉和其他连接组织对光的吸收是基本不变的 (前提是测量部位没有大幅度的运动)，但是动脉会不同，由于动脉里有血液的脉动，那么对光的吸收自然也会有所变化。当我们把光转换成电信号时，正是由于动脉对光的吸收有变化而其他组织对光的吸收基本不变，得到的信号就可以分为直流DC信号和交流AC信号。提取其中的AC信号，就能反应出血液流动的特点。PPG测量电路包含光发射驱动系统中的LED，以及测量光电二极管返回信号的电路。目标是通过消耗的一定LED电流量 (存在一定的电流传输比)，测量尽可能高的光电流。光电二极管的输入接收信号透过转导放大器 (TIA) 而放大、滤波，然后通过一个ADC进行数据采集。AMB芯片输出的信号通过处理、放大后，输入至示波器可以显示出波形图。</w:t>
      </w:r>
    </w:p>
    <w:p>
      <w:pPr>
        <w:pStyle w:val="16"/>
        <w:numPr>
          <w:ilvl w:val="0"/>
          <w:numId w:val="0"/>
        </w:numPr>
        <w:spacing w:line="240" w:lineRule="auto"/>
        <w:ind w:leftChars="0" w:right="150" w:rightChars="0"/>
        <w:jc w:val="left"/>
        <w:rPr>
          <w:rFonts w:hint="eastAsia" w:ascii="宋体" w:hAnsi="宋体" w:eastAsia="宋体" w:cs="宋体"/>
          <w:b/>
          <w:bCs/>
          <w:sz w:val="20"/>
          <w:szCs w:val="20"/>
        </w:rPr>
      </w:pPr>
      <w:r>
        <w:rPr>
          <w:rFonts w:hint="eastAsia" w:ascii="宋体" w:hAnsi="宋体" w:eastAsia="宋体" w:cs="宋体"/>
          <w:b/>
          <w:bCs/>
          <w:sz w:val="20"/>
          <w:szCs w:val="20"/>
          <w:lang w:val="en-US" w:eastAsia="zh-CN"/>
        </w:rPr>
        <w:t>五、</w:t>
      </w:r>
      <w:r>
        <w:rPr>
          <w:rFonts w:hint="eastAsia" w:ascii="宋体" w:hAnsi="宋体" w:eastAsia="宋体" w:cs="宋体"/>
          <w:b/>
          <w:bCs/>
          <w:sz w:val="20"/>
          <w:szCs w:val="20"/>
        </w:rPr>
        <w:t>实验过程与步骤</w:t>
      </w:r>
    </w:p>
    <w:p>
      <w:pPr>
        <w:pStyle w:val="19"/>
        <w:spacing w:line="240" w:lineRule="auto"/>
        <w:ind w:left="360" w:firstLine="361" w:firstLineChars="200"/>
        <w:rPr>
          <w:rFonts w:hint="eastAsia" w:ascii="宋体" w:hAnsi="宋体" w:eastAsia="宋体" w:cs="宋体"/>
          <w:b/>
          <w:bCs/>
          <w:sz w:val="18"/>
          <w:szCs w:val="18"/>
        </w:rPr>
      </w:pPr>
      <w:r>
        <w:rPr>
          <w:rFonts w:hint="eastAsia" w:ascii="宋体" w:hAnsi="宋体" w:cs="宋体"/>
          <w:b/>
          <w:bCs/>
          <w:sz w:val="18"/>
          <w:szCs w:val="18"/>
          <w:lang w:val="en-US" w:eastAsia="zh-CN"/>
        </w:rPr>
        <w:t>1.熟悉GDS-1102B型数字示波器及波形显示</w:t>
      </w:r>
    </w:p>
    <w:p>
      <w:pPr>
        <w:pStyle w:val="19"/>
        <w:spacing w:line="240" w:lineRule="auto"/>
        <w:ind w:left="360" w:firstLine="360" w:firstLineChars="200"/>
        <w:rPr>
          <w:rFonts w:hint="eastAsia" w:ascii="宋体" w:hAnsi="宋体" w:cs="宋体"/>
          <w:sz w:val="18"/>
          <w:szCs w:val="18"/>
          <w:lang w:val="en-US" w:eastAsia="zh-CN"/>
        </w:rPr>
      </w:pPr>
      <w:r>
        <w:rPr>
          <w:rFonts w:hint="eastAsia" w:ascii="宋体" w:hAnsi="宋体" w:cs="宋体"/>
          <w:sz w:val="18"/>
          <w:szCs w:val="18"/>
          <w:lang w:val="en-US" w:eastAsia="zh-CN"/>
        </w:rPr>
        <w:t>1.数字示波器的基本操作</w:t>
      </w:r>
    </w:p>
    <w:p>
      <w:pPr>
        <w:pStyle w:val="19"/>
        <w:spacing w:line="240" w:lineRule="auto"/>
        <w:ind w:left="360" w:firstLine="360" w:firstLineChars="200"/>
        <w:rPr>
          <w:rFonts w:hint="eastAsia" w:ascii="宋体" w:hAnsi="宋体" w:cs="宋体"/>
          <w:sz w:val="18"/>
          <w:szCs w:val="18"/>
          <w:lang w:val="en-US" w:eastAsia="zh-CN"/>
        </w:rPr>
      </w:pPr>
      <w:r>
        <w:rPr>
          <w:rFonts w:hint="eastAsia" w:ascii="宋体" w:hAnsi="宋体" w:cs="宋体"/>
          <w:sz w:val="18"/>
          <w:szCs w:val="18"/>
          <w:lang w:val="en-US" w:eastAsia="zh-CN"/>
        </w:rPr>
        <w:t>（1） 熟悉数字示波器的面板及其测量按钮、功能</w:t>
      </w:r>
    </w:p>
    <w:p>
      <w:pPr>
        <w:pStyle w:val="19"/>
        <w:spacing w:line="240" w:lineRule="auto"/>
        <w:ind w:left="360" w:firstLine="360" w:firstLineChars="200"/>
        <w:rPr>
          <w:rFonts w:hint="eastAsia" w:ascii="宋体" w:hAnsi="宋体" w:cs="宋体"/>
          <w:sz w:val="18"/>
          <w:szCs w:val="18"/>
          <w:lang w:val="en-US" w:eastAsia="zh-CN"/>
        </w:rPr>
      </w:pPr>
      <w:r>
        <w:rPr>
          <w:rFonts w:hint="eastAsia" w:ascii="宋体" w:hAnsi="宋体" w:cs="宋体"/>
          <w:sz w:val="18"/>
          <w:szCs w:val="18"/>
          <w:lang w:val="en-US" w:eastAsia="zh-CN"/>
        </w:rPr>
        <w:t>（2） 函数信号发生器输出100Hz正弦波，利用数字示波器显示波形，并拍照记录；</w:t>
      </w:r>
    </w:p>
    <w:p>
      <w:pPr>
        <w:pStyle w:val="19"/>
        <w:spacing w:line="240" w:lineRule="auto"/>
        <w:ind w:left="360" w:firstLine="360" w:firstLineChars="200"/>
        <w:rPr>
          <w:rFonts w:hint="eastAsia" w:ascii="宋体" w:hAnsi="宋体" w:cs="宋体"/>
          <w:sz w:val="18"/>
          <w:szCs w:val="18"/>
          <w:lang w:val="en-US" w:eastAsia="zh-CN"/>
        </w:rPr>
      </w:pPr>
      <w:r>
        <w:rPr>
          <w:rFonts w:hint="eastAsia" w:ascii="宋体" w:hAnsi="宋体" w:cs="宋体"/>
          <w:sz w:val="18"/>
          <w:szCs w:val="18"/>
          <w:lang w:val="en-US" w:eastAsia="zh-CN"/>
        </w:rPr>
        <w:t>（3） 函数信号发生器分别输出Vpp=1V、1000Hz正弦波，Vpp=2V、2000Hz三角波，Vpp=3V、3000Hz脉冲方波，利用数字示波器显示波形，并利用光标法测量其参数，并拍照记录；</w:t>
      </w:r>
    </w:p>
    <w:p>
      <w:pPr>
        <w:pStyle w:val="19"/>
        <w:spacing w:line="240" w:lineRule="auto"/>
        <w:ind w:left="360" w:firstLine="360" w:firstLineChars="200"/>
        <w:rPr>
          <w:rFonts w:hint="eastAsia" w:ascii="宋体" w:hAnsi="宋体" w:cs="宋体"/>
          <w:sz w:val="18"/>
          <w:szCs w:val="18"/>
          <w:lang w:val="en-US" w:eastAsia="zh-CN"/>
        </w:rPr>
      </w:pPr>
      <w:r>
        <w:rPr>
          <w:rFonts w:hint="eastAsia" w:ascii="宋体" w:hAnsi="宋体" w:cs="宋体"/>
          <w:sz w:val="18"/>
          <w:szCs w:val="18"/>
          <w:lang w:val="en-US" w:eastAsia="zh-CN"/>
        </w:rPr>
        <w:t>（4） 函数信号发生器分别输出Vpp=1V、1000Hz正弦波，Vpp=2V、2000Hz三角波，Vpp=3V、3000Hz脉冲方波，利用数字示波器显示波形，并自动测量其参数，并拍照记录；</w:t>
      </w:r>
    </w:p>
    <w:p>
      <w:pPr>
        <w:pStyle w:val="19"/>
        <w:spacing w:line="240" w:lineRule="auto"/>
        <w:ind w:left="360" w:firstLine="361" w:firstLineChars="200"/>
        <w:rPr>
          <w:rFonts w:hint="eastAsia" w:ascii="宋体" w:hAnsi="宋体" w:cs="宋体"/>
          <w:b/>
          <w:bCs/>
          <w:sz w:val="18"/>
          <w:szCs w:val="18"/>
          <w:lang w:val="en-US" w:eastAsia="zh-CN"/>
        </w:rPr>
      </w:pPr>
      <w:r>
        <w:rPr>
          <w:rFonts w:hint="eastAsia" w:ascii="宋体" w:hAnsi="宋体" w:cs="宋体"/>
          <w:b/>
          <w:bCs/>
          <w:sz w:val="18"/>
          <w:szCs w:val="18"/>
          <w:lang w:val="en-US" w:eastAsia="zh-CN"/>
        </w:rPr>
        <w:t>2.人体脉搏波信号的测量</w:t>
      </w:r>
    </w:p>
    <w:p>
      <w:pPr>
        <w:pStyle w:val="19"/>
        <w:spacing w:line="240" w:lineRule="auto"/>
        <w:ind w:left="360" w:firstLine="361" w:firstLineChars="200"/>
        <w:rPr>
          <w:rFonts w:hint="eastAsia" w:ascii="宋体" w:hAnsi="宋体" w:cs="宋体"/>
          <w:b/>
          <w:bCs/>
          <w:sz w:val="18"/>
          <w:szCs w:val="18"/>
          <w:lang w:val="en-US" w:eastAsia="zh-CN"/>
        </w:rPr>
      </w:pPr>
      <w:r>
        <w:rPr>
          <w:rFonts w:hint="eastAsia" w:ascii="宋体" w:hAnsi="宋体" w:cs="宋体"/>
          <w:b/>
          <w:bCs/>
          <w:sz w:val="18"/>
          <w:szCs w:val="18"/>
          <w:lang w:val="en-US" w:eastAsia="zh-CN"/>
        </w:rPr>
        <w:t>（1）连接好示波器测量线和光电容积传感器</w:t>
      </w:r>
    </w:p>
    <w:p>
      <w:pPr>
        <w:pStyle w:val="19"/>
        <w:spacing w:line="240" w:lineRule="auto"/>
        <w:ind w:left="360" w:firstLine="361" w:firstLineChars="200"/>
        <w:rPr>
          <w:rFonts w:hint="eastAsia" w:ascii="宋体" w:hAnsi="宋体" w:cs="宋体"/>
          <w:b/>
          <w:bCs/>
          <w:sz w:val="18"/>
          <w:szCs w:val="18"/>
          <w:lang w:val="en-US" w:eastAsia="zh-CN"/>
        </w:rPr>
      </w:pPr>
      <w:r>
        <w:rPr>
          <w:rFonts w:hint="eastAsia" w:ascii="宋体" w:hAnsi="宋体" w:cs="宋体"/>
          <w:b/>
          <w:bCs/>
          <w:sz w:val="18"/>
          <w:szCs w:val="18"/>
          <w:lang w:val="en-US" w:eastAsia="zh-CN"/>
        </w:rPr>
        <w:t>（2）将食指放入测量传感器，让（红外）光穿过食指；</w:t>
      </w:r>
    </w:p>
    <w:p>
      <w:pPr>
        <w:pStyle w:val="19"/>
        <w:spacing w:line="240" w:lineRule="auto"/>
        <w:ind w:left="360" w:firstLine="361" w:firstLineChars="200"/>
        <w:rPr>
          <w:rFonts w:hint="eastAsia" w:ascii="宋体" w:hAnsi="宋体" w:cs="宋体"/>
          <w:b/>
          <w:bCs/>
          <w:sz w:val="18"/>
          <w:szCs w:val="18"/>
          <w:lang w:val="en-US" w:eastAsia="zh-CN"/>
        </w:rPr>
      </w:pPr>
      <w:r>
        <w:rPr>
          <w:rFonts w:hint="eastAsia" w:ascii="宋体" w:hAnsi="宋体" w:cs="宋体"/>
          <w:b/>
          <w:bCs/>
          <w:sz w:val="18"/>
          <w:szCs w:val="18"/>
          <w:lang w:val="en-US" w:eastAsia="zh-CN"/>
        </w:rPr>
        <w:t>（3）安静状态下，利用示波器显示脉搏波波形（注意：示波器时间分度调至500ms,电压分度调至500mV）</w:t>
      </w:r>
    </w:p>
    <w:p>
      <w:pPr>
        <w:pStyle w:val="19"/>
        <w:spacing w:line="240" w:lineRule="auto"/>
        <w:ind w:left="360" w:firstLine="361" w:firstLineChars="200"/>
        <w:rPr>
          <w:rFonts w:hint="eastAsia" w:ascii="宋体" w:hAnsi="宋体" w:cs="宋体"/>
          <w:b/>
          <w:bCs/>
          <w:sz w:val="18"/>
          <w:szCs w:val="18"/>
          <w:lang w:val="en-US" w:eastAsia="zh-CN"/>
        </w:rPr>
      </w:pPr>
      <w:r>
        <w:rPr>
          <w:rFonts w:hint="eastAsia" w:ascii="宋体" w:hAnsi="宋体" w:cs="宋体"/>
          <w:b/>
          <w:bCs/>
          <w:sz w:val="18"/>
          <w:szCs w:val="18"/>
          <w:lang w:val="en-US" w:eastAsia="zh-CN"/>
        </w:rPr>
        <w:t>（4）按数字示波器stop键，利用光标法测量A、B、C、D点的峰值电压；</w:t>
      </w:r>
    </w:p>
    <w:p>
      <w:pPr>
        <w:pStyle w:val="19"/>
        <w:spacing w:line="240" w:lineRule="auto"/>
        <w:ind w:left="360" w:firstLine="361" w:firstLineChars="200"/>
        <w:rPr>
          <w:rFonts w:hint="eastAsia" w:ascii="宋体" w:hAnsi="宋体" w:cs="宋体"/>
          <w:b/>
          <w:bCs/>
          <w:sz w:val="18"/>
          <w:szCs w:val="18"/>
          <w:lang w:val="en-US" w:eastAsia="zh-CN"/>
        </w:rPr>
      </w:pPr>
      <w:r>
        <w:rPr>
          <w:rFonts w:hint="eastAsia" w:ascii="宋体" w:hAnsi="宋体" w:cs="宋体"/>
          <w:b/>
          <w:bCs/>
          <w:sz w:val="18"/>
          <w:szCs w:val="18"/>
          <w:lang w:val="en-US" w:eastAsia="zh-CN"/>
        </w:rPr>
        <w:t>（5）利用光标波测量OA’、OB’、OC’、OD’、OO’的时间；</w:t>
      </w:r>
    </w:p>
    <w:p>
      <w:pPr>
        <w:pStyle w:val="19"/>
        <w:numPr>
          <w:ilvl w:val="0"/>
          <w:numId w:val="2"/>
        </w:numPr>
        <w:spacing w:line="240" w:lineRule="auto"/>
        <w:ind w:leftChars="0"/>
        <w:rPr>
          <w:rFonts w:hint="eastAsia" w:ascii="宋体" w:hAnsi="宋体" w:eastAsia="宋体" w:cs="宋体"/>
          <w:b/>
          <w:bCs/>
          <w:sz w:val="20"/>
          <w:szCs w:val="20"/>
          <w:lang w:eastAsia="zh-CN"/>
        </w:rPr>
      </w:pPr>
      <w:r>
        <w:rPr>
          <w:rFonts w:hint="eastAsia" w:ascii="宋体" w:hAnsi="宋体" w:eastAsia="宋体" w:cs="宋体"/>
          <w:b/>
          <w:bCs/>
          <w:sz w:val="20"/>
          <w:szCs w:val="20"/>
        </w:rPr>
        <w:t>数据记录及数据处理</w:t>
      </w:r>
    </w:p>
    <w:p>
      <w:pPr>
        <w:ind w:firstLine="600" w:firstLineChars="300"/>
        <w:jc w:val="center"/>
        <w:rPr>
          <w:rFonts w:hint="eastAsia"/>
          <w:sz w:val="20"/>
          <w:szCs w:val="21"/>
          <w:lang w:val="en-US" w:eastAsia="zh-CN"/>
        </w:rPr>
      </w:pPr>
    </w:p>
    <w:tbl>
      <w:tblPr>
        <w:tblW w:w="9376"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731"/>
        <w:gridCol w:w="1529"/>
        <w:gridCol w:w="1529"/>
        <w:gridCol w:w="1529"/>
        <w:gridCol w:w="1529"/>
        <w:gridCol w:w="15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72" w:hRule="atLeast"/>
        </w:trPr>
        <w:tc>
          <w:tcPr>
            <w:tcW w:w="1731" w:type="dxa"/>
            <w:tcBorders>
              <w:top w:val="single" w:color="000000" w:sz="4" w:space="0"/>
              <w:left w:val="single" w:color="000000" w:sz="4" w:space="0"/>
              <w:bottom w:val="single" w:color="000000" w:sz="4" w:space="0"/>
              <w:right w:val="single" w:color="000000" w:sz="4" w:space="0"/>
              <w:tl2br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    </w:t>
            </w:r>
            <w:r>
              <w:rPr>
                <w:rFonts w:hint="eastAsia" w:ascii="宋体" w:hAnsi="宋体" w:eastAsia="宋体" w:cs="宋体"/>
                <w:i w:val="0"/>
                <w:iCs w:val="0"/>
                <w:color w:val="000000"/>
                <w:kern w:val="0"/>
                <w:sz w:val="20"/>
                <w:szCs w:val="20"/>
                <w:u w:val="none"/>
                <w:bdr w:val="none" w:color="auto" w:sz="0" w:space="0"/>
                <w:lang w:val="en-US" w:eastAsia="zh-CN" w:bidi="ar"/>
              </w:rPr>
              <w:t xml:space="preserve">   测量点</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测量量</w:t>
            </w:r>
          </w:p>
        </w:tc>
        <w:tc>
          <w:tcPr>
            <w:tcW w:w="1529"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w:t>
            </w:r>
          </w:p>
        </w:tc>
        <w:tc>
          <w:tcPr>
            <w:tcW w:w="1529"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w:t>
            </w:r>
          </w:p>
        </w:tc>
        <w:tc>
          <w:tcPr>
            <w:tcW w:w="1529"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w:t>
            </w:r>
          </w:p>
        </w:tc>
        <w:tc>
          <w:tcPr>
            <w:tcW w:w="1529"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w:t>
            </w:r>
          </w:p>
        </w:tc>
        <w:tc>
          <w:tcPr>
            <w:tcW w:w="1529" w:type="dxa"/>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76"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电压(mV)</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226</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106</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56</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34</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76"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相对值</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V</w:t>
            </w:r>
            <w:r>
              <w:rPr>
                <w:rFonts w:hint="default" w:ascii="Times New Roman" w:hAnsi="Times New Roman" w:eastAsia="宋体" w:cs="Times New Roman"/>
                <w:i w:val="0"/>
                <w:iCs w:val="0"/>
                <w:color w:val="000000"/>
                <w:kern w:val="0"/>
                <w:sz w:val="16"/>
                <w:szCs w:val="16"/>
                <w:u w:val="none"/>
                <w:bdr w:val="none" w:color="auto" w:sz="0" w:space="0"/>
                <w:lang w:val="en-US" w:eastAsia="zh-CN" w:bidi="ar"/>
              </w:rPr>
              <w:t>BB’</w:t>
            </w:r>
            <w:r>
              <w:rPr>
                <w:rFonts w:hint="default" w:ascii="Times New Roman" w:hAnsi="Times New Roman" w:eastAsia="宋体" w:cs="Times New Roman"/>
                <w:i w:val="0"/>
                <w:iCs w:val="0"/>
                <w:color w:val="000000"/>
                <w:kern w:val="0"/>
                <w:sz w:val="24"/>
                <w:szCs w:val="24"/>
                <w:u w:val="none"/>
                <w:bdr w:val="none" w:color="auto" w:sz="0" w:space="0"/>
                <w:lang w:val="en-US" w:eastAsia="zh-CN" w:bidi="ar"/>
              </w:rPr>
              <w:t>/V</w:t>
            </w:r>
            <w:r>
              <w:rPr>
                <w:rFonts w:hint="default" w:ascii="Times New Roman" w:hAnsi="Times New Roman" w:eastAsia="宋体" w:cs="Times New Roman"/>
                <w:i w:val="0"/>
                <w:iCs w:val="0"/>
                <w:color w:val="000000"/>
                <w:kern w:val="0"/>
                <w:sz w:val="16"/>
                <w:szCs w:val="16"/>
                <w:u w:val="none"/>
                <w:bdr w:val="none" w:color="auto" w:sz="0" w:space="0"/>
                <w:lang w:val="en-US" w:eastAsia="zh-CN" w:bidi="ar"/>
              </w:rPr>
              <w:t>AA’</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V</w:t>
            </w:r>
            <w:r>
              <w:rPr>
                <w:rFonts w:hint="default" w:ascii="Times New Roman" w:hAnsi="Times New Roman" w:eastAsia="宋体" w:cs="Times New Roman"/>
                <w:i w:val="0"/>
                <w:iCs w:val="0"/>
                <w:color w:val="000000"/>
                <w:kern w:val="0"/>
                <w:sz w:val="16"/>
                <w:szCs w:val="16"/>
                <w:u w:val="none"/>
                <w:bdr w:val="none" w:color="auto" w:sz="0" w:space="0"/>
                <w:lang w:val="en-US" w:eastAsia="zh-CN" w:bidi="ar"/>
              </w:rPr>
              <w:t>CC’</w:t>
            </w:r>
            <w:r>
              <w:rPr>
                <w:rFonts w:hint="default" w:ascii="Times New Roman" w:hAnsi="Times New Roman" w:eastAsia="宋体" w:cs="Times New Roman"/>
                <w:i w:val="0"/>
                <w:iCs w:val="0"/>
                <w:color w:val="000000"/>
                <w:kern w:val="0"/>
                <w:sz w:val="24"/>
                <w:szCs w:val="24"/>
                <w:u w:val="none"/>
                <w:bdr w:val="none" w:color="auto" w:sz="0" w:space="0"/>
                <w:lang w:val="en-US" w:eastAsia="zh-CN" w:bidi="ar"/>
              </w:rPr>
              <w:t>/V</w:t>
            </w:r>
            <w:r>
              <w:rPr>
                <w:rFonts w:hint="default" w:ascii="Times New Roman" w:hAnsi="Times New Roman" w:eastAsia="宋体" w:cs="Times New Roman"/>
                <w:i w:val="0"/>
                <w:iCs w:val="0"/>
                <w:color w:val="000000"/>
                <w:kern w:val="0"/>
                <w:sz w:val="16"/>
                <w:szCs w:val="16"/>
                <w:u w:val="none"/>
                <w:bdr w:val="none" w:color="auto" w:sz="0" w:space="0"/>
                <w:lang w:val="en-US" w:eastAsia="zh-CN" w:bidi="ar"/>
              </w:rPr>
              <w:t>AA’</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V</w:t>
            </w:r>
            <w:r>
              <w:rPr>
                <w:rFonts w:hint="default" w:ascii="Times New Roman" w:hAnsi="Times New Roman" w:eastAsia="宋体" w:cs="Times New Roman"/>
                <w:i w:val="0"/>
                <w:iCs w:val="0"/>
                <w:color w:val="000000"/>
                <w:kern w:val="0"/>
                <w:sz w:val="16"/>
                <w:szCs w:val="16"/>
                <w:u w:val="none"/>
                <w:bdr w:val="none" w:color="auto" w:sz="0" w:space="0"/>
                <w:lang w:val="en-US" w:eastAsia="zh-CN" w:bidi="ar"/>
              </w:rPr>
              <w:t>DD’</w:t>
            </w:r>
            <w:r>
              <w:rPr>
                <w:rFonts w:hint="default" w:ascii="Times New Roman" w:hAnsi="Times New Roman" w:eastAsia="宋体" w:cs="Times New Roman"/>
                <w:i w:val="0"/>
                <w:iCs w:val="0"/>
                <w:color w:val="000000"/>
                <w:kern w:val="0"/>
                <w:sz w:val="24"/>
                <w:szCs w:val="24"/>
                <w:u w:val="none"/>
                <w:bdr w:val="none" w:color="auto" w:sz="0" w:space="0"/>
                <w:lang w:val="en-US" w:eastAsia="zh-CN" w:bidi="ar"/>
              </w:rPr>
              <w:t>/V</w:t>
            </w:r>
            <w:r>
              <w:rPr>
                <w:rFonts w:hint="default" w:ascii="Times New Roman" w:hAnsi="Times New Roman" w:eastAsia="宋体" w:cs="Times New Roman"/>
                <w:i w:val="0"/>
                <w:iCs w:val="0"/>
                <w:color w:val="000000"/>
                <w:kern w:val="0"/>
                <w:sz w:val="16"/>
                <w:szCs w:val="16"/>
                <w:u w:val="none"/>
                <w:bdr w:val="none" w:color="auto" w:sz="0" w:space="0"/>
                <w:lang w:val="en-US" w:eastAsia="zh-CN" w:bidi="ar"/>
              </w:rPr>
              <w:t>AA’</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76"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结果</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0.47</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0.25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0.15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72" w:hRule="atLeast"/>
        </w:trPr>
        <w:tc>
          <w:tcPr>
            <w:tcW w:w="1731" w:type="dxa"/>
            <w:tcBorders>
              <w:top w:val="single" w:color="000000" w:sz="4" w:space="0"/>
              <w:left w:val="single" w:color="000000" w:sz="4" w:space="0"/>
              <w:bottom w:val="single" w:color="000000" w:sz="4" w:space="0"/>
              <w:right w:val="single" w:color="000000" w:sz="4" w:space="0"/>
              <w:tl2br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 xml:space="preserve">      </w:t>
            </w:r>
            <w:r>
              <w:rPr>
                <w:rFonts w:hint="eastAsia" w:ascii="宋体" w:hAnsi="宋体" w:eastAsia="宋体" w:cs="宋体"/>
                <w:i w:val="0"/>
                <w:iCs w:val="0"/>
                <w:color w:val="000000"/>
                <w:kern w:val="0"/>
                <w:sz w:val="20"/>
                <w:szCs w:val="20"/>
                <w:u w:val="none"/>
                <w:bdr w:val="none" w:color="auto" w:sz="0" w:space="0"/>
                <w:lang w:val="en-US" w:eastAsia="zh-CN" w:bidi="ar"/>
              </w:rPr>
              <w:t xml:space="preserve"> </w:t>
            </w:r>
            <w:r>
              <w:rPr>
                <w:rFonts w:hint="eastAsia" w:ascii="宋体" w:hAnsi="宋体" w:eastAsia="宋体" w:cs="宋体"/>
                <w:i w:val="0"/>
                <w:iCs w:val="0"/>
                <w:color w:val="000000"/>
                <w:kern w:val="0"/>
                <w:sz w:val="16"/>
                <w:szCs w:val="16"/>
                <w:u w:val="none"/>
                <w:bdr w:val="none" w:color="auto" w:sz="0" w:space="0"/>
                <w:lang w:val="en-US" w:eastAsia="zh-CN" w:bidi="ar"/>
              </w:rPr>
              <w:t>测量点</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16"/>
                <w:szCs w:val="16"/>
                <w:u w:val="none"/>
                <w:bdr w:val="none" w:color="auto" w:sz="0" w:space="0"/>
                <w:lang w:val="en-US" w:eastAsia="zh-CN" w:bidi="ar"/>
              </w:rPr>
              <w:t>测量量</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OA</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OB</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OC</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OD</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OO'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76"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时间(ms)</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80</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210</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505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355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405"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心率(次/分钟)</w:t>
            </w:r>
          </w:p>
        </w:tc>
        <w:tc>
          <w:tcPr>
            <w:tcW w:w="0" w:type="auto"/>
            <w:gridSpan w:val="5"/>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93</w:t>
            </w:r>
          </w:p>
        </w:tc>
      </w:tr>
    </w:tbl>
    <w:p>
      <w:pPr>
        <w:ind w:firstLine="630" w:firstLineChars="300"/>
        <w:jc w:val="center"/>
        <w:rPr>
          <w:rFonts w:hint="default"/>
          <w:lang w:val="en-US" w:eastAsia="zh-CN"/>
        </w:rPr>
      </w:pPr>
      <w:bookmarkStart w:id="0" w:name="_GoBack"/>
      <w:bookmarkEnd w:id="0"/>
    </w:p>
    <w:sectPr>
      <w:headerReference r:id="rId3" w:type="default"/>
      <w:pgSz w:w="11906" w:h="16838"/>
      <w:pgMar w:top="1418" w:right="1418" w:bottom="1418"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TimesNewRomanPS-BoldMT">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t>华南理工大学大学城校区物理实验报告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81A2A5"/>
    <w:multiLevelType w:val="singleLevel"/>
    <w:tmpl w:val="B681A2A5"/>
    <w:lvl w:ilvl="0" w:tentative="0">
      <w:start w:val="6"/>
      <w:numFmt w:val="chineseCounting"/>
      <w:suff w:val="nothing"/>
      <w:lvlText w:val="%1、"/>
      <w:lvlJc w:val="left"/>
      <w:rPr>
        <w:rFonts w:hint="eastAsia"/>
      </w:rPr>
    </w:lvl>
  </w:abstractNum>
  <w:abstractNum w:abstractNumId="1">
    <w:nsid w:val="49697877"/>
    <w:multiLevelType w:val="multilevel"/>
    <w:tmpl w:val="49697877"/>
    <w:lvl w:ilvl="0" w:tentative="0">
      <w:start w:val="1"/>
      <w:numFmt w:val="decimal"/>
      <w:pStyle w:val="18"/>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k2NGVmZjRiMmVkZDk5ZDY2ZWFlOGNhZTIwMGUzM2QifQ=="/>
  </w:docVars>
  <w:rsids>
    <w:rsidRoot w:val="00147E27"/>
    <w:rsid w:val="00084E56"/>
    <w:rsid w:val="000B1F4D"/>
    <w:rsid w:val="000E478F"/>
    <w:rsid w:val="00147E27"/>
    <w:rsid w:val="00212EEC"/>
    <w:rsid w:val="00214D1A"/>
    <w:rsid w:val="00231166"/>
    <w:rsid w:val="00283B6B"/>
    <w:rsid w:val="00284007"/>
    <w:rsid w:val="002965F8"/>
    <w:rsid w:val="002A3C85"/>
    <w:rsid w:val="002F504E"/>
    <w:rsid w:val="003061CF"/>
    <w:rsid w:val="00306F53"/>
    <w:rsid w:val="00321A85"/>
    <w:rsid w:val="00323212"/>
    <w:rsid w:val="003975D0"/>
    <w:rsid w:val="003B7249"/>
    <w:rsid w:val="0041297F"/>
    <w:rsid w:val="0042734A"/>
    <w:rsid w:val="00567182"/>
    <w:rsid w:val="00574657"/>
    <w:rsid w:val="005E64D3"/>
    <w:rsid w:val="00635964"/>
    <w:rsid w:val="00661142"/>
    <w:rsid w:val="006A3E0D"/>
    <w:rsid w:val="006E6CD5"/>
    <w:rsid w:val="0072799F"/>
    <w:rsid w:val="00743C3D"/>
    <w:rsid w:val="00775A46"/>
    <w:rsid w:val="007E1678"/>
    <w:rsid w:val="007F212C"/>
    <w:rsid w:val="00942A5B"/>
    <w:rsid w:val="0096499F"/>
    <w:rsid w:val="009929D6"/>
    <w:rsid w:val="009D427A"/>
    <w:rsid w:val="00A57EBC"/>
    <w:rsid w:val="00AB4D6D"/>
    <w:rsid w:val="00AF4DB0"/>
    <w:rsid w:val="00B123E3"/>
    <w:rsid w:val="00B451CC"/>
    <w:rsid w:val="00B46E2C"/>
    <w:rsid w:val="00B55473"/>
    <w:rsid w:val="00B70D11"/>
    <w:rsid w:val="00B75FA7"/>
    <w:rsid w:val="00C17262"/>
    <w:rsid w:val="00C35C02"/>
    <w:rsid w:val="00C9705B"/>
    <w:rsid w:val="00CB4945"/>
    <w:rsid w:val="00D10B09"/>
    <w:rsid w:val="00D3440C"/>
    <w:rsid w:val="00D405C6"/>
    <w:rsid w:val="00D45080"/>
    <w:rsid w:val="00D92318"/>
    <w:rsid w:val="00DC312B"/>
    <w:rsid w:val="00EC0BC8"/>
    <w:rsid w:val="00F76617"/>
    <w:rsid w:val="00FA3B37"/>
    <w:rsid w:val="00FA63F3"/>
    <w:rsid w:val="00FD71E6"/>
    <w:rsid w:val="00FF33B8"/>
    <w:rsid w:val="00FF6C26"/>
    <w:rsid w:val="07B05960"/>
    <w:rsid w:val="15AC2670"/>
    <w:rsid w:val="1A975273"/>
    <w:rsid w:val="26597EA4"/>
    <w:rsid w:val="310B5831"/>
    <w:rsid w:val="3AB865D7"/>
    <w:rsid w:val="3ADF28C4"/>
    <w:rsid w:val="4A857598"/>
    <w:rsid w:val="4D325FF9"/>
    <w:rsid w:val="5BCE2473"/>
    <w:rsid w:val="5FA30E8F"/>
    <w:rsid w:val="659D3FA3"/>
    <w:rsid w:val="7C4A6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3"/>
    <w:semiHidden/>
    <w:unhideWhenUsed/>
    <w:uiPriority w:val="99"/>
    <w:pPr>
      <w:jc w:val="left"/>
    </w:pPr>
  </w:style>
  <w:style w:type="paragraph" w:styleId="3">
    <w:name w:val="Balloon Text"/>
    <w:basedOn w:val="1"/>
    <w:link w:val="15"/>
    <w:semiHidden/>
    <w:unhideWhenUsed/>
    <w:uiPriority w:val="99"/>
    <w:rPr>
      <w:sz w:val="18"/>
      <w:szCs w:val="18"/>
    </w:r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4"/>
    <w:semiHidden/>
    <w:unhideWhenUsed/>
    <w:uiPriority w:val="99"/>
    <w:rPr>
      <w:b/>
      <w:bCs/>
    </w:rPr>
  </w:style>
  <w:style w:type="table" w:styleId="8">
    <w:name w:val="Table Grid"/>
    <w:basedOn w:val="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annotation reference"/>
    <w:semiHidden/>
    <w:unhideWhenUsed/>
    <w:uiPriority w:val="99"/>
    <w:rPr>
      <w:sz w:val="21"/>
      <w:szCs w:val="21"/>
    </w:rPr>
  </w:style>
  <w:style w:type="character" w:customStyle="1" w:styleId="11">
    <w:name w:val="页眉 字符"/>
    <w:link w:val="5"/>
    <w:uiPriority w:val="99"/>
    <w:rPr>
      <w:sz w:val="18"/>
      <w:szCs w:val="18"/>
    </w:rPr>
  </w:style>
  <w:style w:type="character" w:customStyle="1" w:styleId="12">
    <w:name w:val="页脚 字符"/>
    <w:link w:val="4"/>
    <w:uiPriority w:val="99"/>
    <w:rPr>
      <w:sz w:val="18"/>
      <w:szCs w:val="18"/>
    </w:rPr>
  </w:style>
  <w:style w:type="character" w:customStyle="1" w:styleId="13">
    <w:name w:val="批注文字 字符"/>
    <w:link w:val="2"/>
    <w:semiHidden/>
    <w:qFormat/>
    <w:uiPriority w:val="99"/>
    <w:rPr>
      <w:kern w:val="2"/>
      <w:sz w:val="21"/>
      <w:szCs w:val="22"/>
    </w:rPr>
  </w:style>
  <w:style w:type="character" w:customStyle="1" w:styleId="14">
    <w:name w:val="批注主题 字符"/>
    <w:link w:val="6"/>
    <w:semiHidden/>
    <w:uiPriority w:val="99"/>
    <w:rPr>
      <w:b/>
      <w:bCs/>
      <w:kern w:val="2"/>
      <w:sz w:val="21"/>
      <w:szCs w:val="22"/>
    </w:rPr>
  </w:style>
  <w:style w:type="character" w:customStyle="1" w:styleId="15">
    <w:name w:val="批注框文本 字符"/>
    <w:link w:val="3"/>
    <w:semiHidden/>
    <w:uiPriority w:val="99"/>
    <w:rPr>
      <w:kern w:val="2"/>
      <w:sz w:val="18"/>
      <w:szCs w:val="18"/>
    </w:rPr>
  </w:style>
  <w:style w:type="paragraph" w:styleId="16">
    <w:name w:val="List Paragraph"/>
    <w:basedOn w:val="1"/>
    <w:qFormat/>
    <w:uiPriority w:val="34"/>
    <w:pPr>
      <w:ind w:firstLine="420" w:firstLineChars="200"/>
    </w:pPr>
    <w:rPr>
      <w:rFonts w:ascii="等线" w:hAnsi="等线" w:eastAsia="等线"/>
    </w:rPr>
  </w:style>
  <w:style w:type="character" w:styleId="17">
    <w:name w:val="Placeholder Text"/>
    <w:basedOn w:val="9"/>
    <w:semiHidden/>
    <w:qFormat/>
    <w:uiPriority w:val="99"/>
    <w:rPr>
      <w:color w:val="808080"/>
    </w:rPr>
  </w:style>
  <w:style w:type="paragraph" w:customStyle="1" w:styleId="18">
    <w:name w:val="原文"/>
    <w:basedOn w:val="16"/>
    <w:qFormat/>
    <w:uiPriority w:val="0"/>
    <w:pPr>
      <w:numPr>
        <w:ilvl w:val="0"/>
        <w:numId w:val="1"/>
      </w:numPr>
      <w:spacing w:line="360" w:lineRule="auto"/>
      <w:ind w:right="150" w:firstLine="0" w:firstLineChars="0"/>
      <w:jc w:val="left"/>
    </w:pPr>
    <w:rPr>
      <w:rFonts w:ascii="宋体" w:hAnsi="宋体" w:eastAsia="宋体"/>
      <w:sz w:val="24"/>
      <w:szCs w:val="24"/>
    </w:rPr>
  </w:style>
  <w:style w:type="paragraph" w:customStyle="1" w:styleId="19">
    <w:name w:val="样式1"/>
    <w:basedOn w:val="1"/>
    <w:qFormat/>
    <w:uiPriority w:val="0"/>
    <w:pPr>
      <w:spacing w:line="360" w:lineRule="auto"/>
    </w:pPr>
    <w:rPr>
      <w:sz w:val="24"/>
      <w:szCs w:val="24"/>
    </w:rPr>
  </w:style>
  <w:style w:type="character" w:customStyle="1" w:styleId="20">
    <w:name w:val="font21"/>
    <w:basedOn w:val="9"/>
    <w:uiPriority w:val="0"/>
    <w:rPr>
      <w:rFonts w:hint="eastAsia" w:ascii="宋体" w:hAnsi="宋体" w:eastAsia="宋体" w:cs="宋体"/>
      <w:color w:val="000000"/>
      <w:sz w:val="16"/>
      <w:szCs w:val="16"/>
      <w:u w:val="none"/>
    </w:rPr>
  </w:style>
  <w:style w:type="character" w:customStyle="1" w:styleId="21">
    <w:name w:val="font11"/>
    <w:basedOn w:val="9"/>
    <w:uiPriority w:val="0"/>
    <w:rPr>
      <w:rFonts w:hint="eastAsia" w:ascii="宋体" w:hAnsi="宋体" w:eastAsia="宋体" w:cs="宋体"/>
      <w:color w:val="000000"/>
      <w:sz w:val="18"/>
      <w:szCs w:val="18"/>
      <w:u w:val="none"/>
    </w:rPr>
  </w:style>
  <w:style w:type="character" w:customStyle="1" w:styleId="22">
    <w:name w:val="font41"/>
    <w:basedOn w:val="9"/>
    <w:uiPriority w:val="0"/>
    <w:rPr>
      <w:rFonts w:hint="eastAsia" w:ascii="宋体" w:hAnsi="宋体" w:eastAsia="宋体" w:cs="宋体"/>
      <w:color w:val="000000"/>
      <w:sz w:val="16"/>
      <w:szCs w:val="16"/>
      <w:u w:val="none"/>
    </w:rPr>
  </w:style>
  <w:style w:type="character" w:customStyle="1" w:styleId="23">
    <w:name w:val="font31"/>
    <w:basedOn w:val="9"/>
    <w:uiPriority w:val="0"/>
    <w:rPr>
      <w:rFonts w:ascii="微软雅黑" w:hAnsi="微软雅黑" w:eastAsia="微软雅黑" w:cs="微软雅黑"/>
      <w:color w:val="000000"/>
      <w:sz w:val="22"/>
      <w:szCs w:val="22"/>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313F44-245D-49BA-94B6-D0D0351E15D9}">
  <ds:schemaRefs/>
</ds:datastoreItem>
</file>

<file path=docProps/app.xml><?xml version="1.0" encoding="utf-8"?>
<Properties xmlns="http://schemas.openxmlformats.org/officeDocument/2006/extended-properties" xmlns:vt="http://schemas.openxmlformats.org/officeDocument/2006/docPropsVTypes">
  <Template>Normal.dotm</Template>
  <Pages>2</Pages>
  <Words>1637</Words>
  <Characters>1784</Characters>
  <Lines>28</Lines>
  <Paragraphs>8</Paragraphs>
  <TotalTime>73</TotalTime>
  <ScaleCrop>false</ScaleCrop>
  <LinksUpToDate>false</LinksUpToDate>
  <CharactersWithSpaces>1801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2021-10-25T09:01:00Z</dcterms:created>
  <dc:creator>chen</dc:creator>
  <cp:lastModifiedBy>熠.</cp:lastModifiedBy>
  <dcterms:modified xsi:type="dcterms:W3CDTF">2023-03-27T09:08:04Z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CFA675D4E15A4DC4A053425AE9DFA084</vt:lpwstr>
  </property>
</Properties>
</file>