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C5A"/>
          <w:sz w:val="26"/>
        </w:rPr>
        <w:t>DOCUMENTO CON PRUEBAS — TESTING DE LAS API CON POSTMAN</w:t>
        <w:br/>
        <w:t>Proyecto TelecomHub  •  Formato GFPI-F-135 (adaptación)</w:t>
      </w:r>
    </w:p>
    <w:p>
      <w:r>
        <w:t>Aprendiz: MARIA CAMILA ORTEGA CARBAL  •  Evidencia AA5 (testing, a partir de AA5-EV03)  •  Fecha: 2026-10-08  •  Base: http://localhost:3001  •  Herramienta: Postman 12.31.6 + colección Newman (34 requests / 34 assertions).</w:t>
      </w:r>
    </w:p>
    <w:p>
      <w:pPr>
        <w:pStyle w:val="Heading2"/>
      </w:pPr>
      <w:r>
        <w:t>1. Objetivo</w:t>
      </w:r>
    </w:p>
    <w:p>
      <w:r>
        <w:t>Probar las API construidas en la AA5-EV03 con Postman: verificar autenticación (registro/login), CRUD de planes, clientes, vendedores, contratos, facturas, pagos, soporte, usuarios e indicadores del dashboard, incluyendo casos negativos (401/400/404/409).</w:t>
      </w:r>
    </w:p>
    <w:p>
      <w:pPr>
        <w:pStyle w:val="Heading2"/>
      </w:pPr>
      <w:r>
        <w:t>2. Instalación y preparación</w:t>
      </w:r>
    </w:p>
    <w:p>
      <w:pPr>
        <w:pStyle w:val="ListBullet"/>
      </w:pPr>
      <w:r>
        <w:t>Postman 12.31.6 instalado con winget (Postman.Postman) en %LOCALAPPDATA%\Postman\Postman.exe.</w:t>
      </w:r>
    </w:p>
    <w:p>
      <w:pPr>
        <w:pStyle w:val="ListBullet"/>
      </w:pPr>
      <w:r>
        <w:t>API levantada con:  cd backend  +  node src/index.js  (salud en GET /api/salud).</w:t>
      </w:r>
    </w:p>
    <w:p>
      <w:pPr>
        <w:pStyle w:val="ListBullet"/>
      </w:pPr>
      <w:r>
        <w:t>En Postman: Import → postman/TelecomHub-API.postman_collection.json y postman/TelecomHub-Local.postman_environment.json → seleccionar entorno TelecomHub-Local.</w:t>
      </w:r>
    </w:p>
    <w:p>
      <w:pPr>
        <w:pStyle w:val="ListBullet"/>
      </w:pPr>
      <w:r>
        <w:t>Ejecutar en orden: 00-General → 01-Autenticacion (el login guarda {{token}} automáticamente) → 02…06.</w:t>
      </w:r>
    </w:p>
    <w:p>
      <w:pPr>
        <w:pStyle w:val="Heading2"/>
      </w:pPr>
      <w:r>
        <w:t>3. Resultado global (Newman = motor de Postman)</w:t>
      </w:r>
    </w:p>
    <w:p>
      <w:r>
        <w:t>Requests: 34  •  Assertions: 34  •  Fallidas: 0  •  Requests fallidos: 0. Colección: postman/TelecomHub-API.postman_collection.json. Detalle máquina: postman/resultados/newman-resumen.json.</w:t>
      </w:r>
    </w:p>
    <w:p>
      <w:r>
        <w:t>Sin fallos: 34/34 assertions en verde (ver captura de consola en el video y newman-resumen.json).</w:t>
      </w:r>
    </w:p>
    <w:p>
      <w:pPr>
        <w:pStyle w:val="Heading2"/>
      </w:pPr>
      <w:r>
        <w:t>4. Tabla de casos (resumen)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Caso / request</w:t>
            </w:r>
          </w:p>
        </w:tc>
        <w:tc>
          <w:tcPr>
            <w:tcW w:type="dxa" w:w="2160"/>
          </w:tcPr>
          <w:p>
            <w:r>
              <w:t>Esperado</w:t>
            </w:r>
          </w:p>
        </w:tc>
        <w:tc>
          <w:tcPr>
            <w:tcW w:type="dxa" w:w="2160"/>
          </w:tcPr>
          <w:p>
            <w:r>
              <w:t>Obtenido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GET /api/salud</w:t>
            </w:r>
          </w:p>
        </w:tc>
        <w:tc>
          <w:tcPr>
            <w:tcW w:type="dxa" w:w="2160"/>
          </w:tcPr>
          <w:p>
            <w:r>
              <w:t>200 ok=true</w:t>
            </w:r>
          </w:p>
        </w:tc>
        <w:tc>
          <w:tcPr>
            <w:tcW w:type="dxa" w:w="2160"/>
          </w:tcPr>
          <w:p>
            <w:r>
              <w:t>200 en línea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POST /api/auth/login (admin)</w:t>
            </w:r>
          </w:p>
        </w:tc>
        <w:tc>
          <w:tcPr>
            <w:tcW w:type="dxa" w:w="2160"/>
          </w:tcPr>
          <w:p>
            <w:r>
              <w:t>200 + token + mensaje satisfactoria</w:t>
            </w:r>
          </w:p>
        </w:tc>
        <w:tc>
          <w:tcPr>
            <w:tcW w:type="dxa" w:w="2160"/>
          </w:tcPr>
          <w:p>
            <w:r>
              <w:t>200 + token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POST /api/auth/login (clave mala)</w:t>
            </w:r>
          </w:p>
        </w:tc>
        <w:tc>
          <w:tcPr>
            <w:tcW w:type="dxa" w:w="2160"/>
          </w:tcPr>
          <w:p>
            <w:r>
              <w:t>401 error</w:t>
            </w:r>
          </w:p>
        </w:tc>
        <w:tc>
          <w:tcPr>
            <w:tcW w:type="dxa" w:w="2160"/>
          </w:tcPr>
          <w:p>
            <w:r>
              <w:t>401 Error en la autenticación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 /api/auth/perfil sin token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 /api/auth/perfil con token</w:t>
            </w:r>
          </w:p>
        </w:tc>
        <w:tc>
          <w:tcPr>
            <w:tcW w:type="dxa" w:w="2160"/>
          </w:tcPr>
          <w:p>
            <w:r>
              <w:t>200 rol Administrador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 /api/servicios</w:t>
            </w:r>
          </w:p>
        </w:tc>
        <w:tc>
          <w:tcPr>
            <w:tcW w:type="dxa" w:w="2160"/>
          </w:tcPr>
          <w:p>
            <w:r>
              <w:t>200 catálogo</w:t>
            </w:r>
          </w:p>
        </w:tc>
        <w:tc>
          <w:tcPr>
            <w:tcW w:type="dxa" w:w="2160"/>
          </w:tcPr>
          <w:p>
            <w:r>
              <w:t>200 11 módulos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 /api/planes · POST plan · POST inválido</w:t>
            </w:r>
          </w:p>
        </w:tc>
        <w:tc>
          <w:tcPr>
            <w:tcW w:type="dxa" w:w="2160"/>
          </w:tcPr>
          <w:p>
            <w:r>
              <w:t>200 / 201-409 / 400</w:t>
            </w:r>
          </w:p>
        </w:tc>
        <w:tc>
          <w:tcPr>
            <w:tcW w:type="dxa" w:w="2160"/>
          </w:tcPr>
          <w:p>
            <w:r>
              <w:t>200 / 409 / 400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 /api/clientes · POST cliente</w:t>
            </w:r>
          </w:p>
        </w:tc>
        <w:tc>
          <w:tcPr>
            <w:tcW w:type="dxa" w:w="2160"/>
          </w:tcPr>
          <w:p>
            <w:r>
              <w:t>200 / 201</w:t>
            </w:r>
          </w:p>
        </w:tc>
        <w:tc>
          <w:tcPr>
            <w:tcW w:type="dxa" w:w="2160"/>
          </w:tcPr>
          <w:p>
            <w:r>
              <w:t>200 / 201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 vendedores/contratos · POST contrato</w:t>
            </w:r>
          </w:p>
        </w:tc>
        <w:tc>
          <w:tcPr>
            <w:tcW w:type="dxa" w:w="2160"/>
          </w:tcPr>
          <w:p>
            <w:r>
              <w:t>200 / 201</w:t>
            </w:r>
          </w:p>
        </w:tc>
        <w:tc>
          <w:tcPr>
            <w:tcW w:type="dxa" w:w="2160"/>
          </w:tcPr>
          <w:p>
            <w:r>
              <w:t>200 / 201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 facturas/pagos/pendientes · POST pago</w:t>
            </w:r>
          </w:p>
        </w:tc>
        <w:tc>
          <w:tcPr>
            <w:tcW w:type="dxa" w:w="2160"/>
          </w:tcPr>
          <w:p>
            <w:r>
              <w:t>200 / 201-400</w:t>
            </w:r>
          </w:p>
        </w:tc>
        <w:tc>
          <w:tcPr>
            <w:tcW w:type="dxa" w:w="2160"/>
          </w:tcPr>
          <w:p>
            <w:r>
              <w:t>200 / 400 ya pagada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GET+POST soporte, dashboard x4, usuarios</w:t>
            </w:r>
          </w:p>
        </w:tc>
        <w:tc>
          <w:tcPr>
            <w:tcW w:type="dxa" w:w="2160"/>
          </w:tcPr>
          <w:p>
            <w:r>
              <w:t>200/201</w:t>
            </w:r>
          </w:p>
        </w:tc>
        <w:tc>
          <w:tcPr>
            <w:tcW w:type="dxa" w:w="2160"/>
          </w:tcPr>
          <w:p>
            <w:r>
              <w:t>200/201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DELETE /api/planes/2 (en uso)</w:t>
            </w:r>
          </w:p>
        </w:tc>
        <w:tc>
          <w:tcPr>
            <w:tcW w:type="dxa" w:w="2160"/>
          </w:tcPr>
          <w:p>
            <w:r>
              <w:t>409 PLAN_EN_USO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GET /api/modulo-inexistente</w:t>
            </w:r>
          </w:p>
        </w:tc>
        <w:tc>
          <w:tcPr>
            <w:tcW w:type="dxa" w:w="2160"/>
          </w:tcPr>
          <w:p>
            <w:r>
              <w:t>404 JSON</w:t>
            </w:r>
          </w:p>
        </w:tc>
        <w:tc>
          <w:tcPr>
            <w:tcW w:type="dxa" w:w="2160"/>
          </w:tcPr>
          <w:p>
            <w:r>
              <w:t>404 RUTA_NO_ENCONTRADA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2"/>
      </w:pPr>
      <w:r>
        <w:t>5. Pantallazos (respuestas reales recortadas)</w:t>
      </w:r>
    </w:p>
    <w:p>
      <w:r>
        <w:t>Imágenes generadas desde respuestas HTTP reales del servicio local (postman/resultados/respuestas/*.json). En Postman UI se ven iguales: pestaña Body → Pretty → JSON, con status 200/401 y tiempo en ms.</w:t>
      </w:r>
    </w:p>
    <w:p>
      <w:pPr>
        <w:pStyle w:val="Heading3"/>
      </w:pPr>
      <w:r>
        <w:t>GET /api/salud — 200 Servicio en línea</w:t>
      </w:r>
    </w:p>
    <w:p>
      <w:r>
        <w:t>Verifica que la API está arriba. 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6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alud-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POST /api/auth/login — 200 Autenticación satisfactoria</w:t>
      </w:r>
    </w:p>
    <w:p>
      <w:r>
        <w:t>Caso principal de la evidencia: usuario + contraseña correctos. 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9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POST /api/auth/login — 401 Error en la autenticación</w:t>
      </w:r>
    </w:p>
    <w:p>
      <w:r>
        <w:t>Contraseña incorrecta: debe devolver error, no token.  (HTTP 401)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6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4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GET /api/auth/perfil — 200 (con token)</w:t>
      </w:r>
    </w:p>
    <w:p>
      <w:r>
        <w:t>El token JWT da acceso al perfil. 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rfil-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GET /api/planes — 200 Catálogo</w:t>
      </w:r>
    </w:p>
    <w:p>
      <w:r>
        <w:t>Lista los planes del software. 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532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es-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3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GET /api/clientes — 200 Listado</w:t>
      </w:r>
    </w:p>
    <w:p>
      <w:r>
        <w:t>Lista los clientes con su plan. 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6046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entes-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604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GET /api/dashboard — 200 Indicadores</w:t>
      </w:r>
    </w:p>
    <w:p>
      <w:r>
        <w:t>Resumen del negocio para el módulo Dashboard. 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86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shboard-2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8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GET /api/facturas/1 — 200 Factura</w:t>
      </w:r>
    </w:p>
    <w:p>
      <w:r>
        <w:t>Trazabilidad del dinero: valor congelado y estado.  (HTTP 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412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actura1-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1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Video</w:t>
      </w:r>
    </w:p>
    <w:p>
      <w:r>
        <w:t>El video (ver postman/VIDEO-GUION.md) muestra: 1) API arriba, 2) import de colección/entorno, 3) login y token automático, 4) ejecución carpeta por carpeta con Body + Tests en verde, 5) Runner → Run → 34/34, 6) caso negativo 401/400/409/404. Duración sugerida 6–9 min con voz.</w:t>
      </w:r>
    </w:p>
    <w:p>
      <w:pPr>
        <w:pStyle w:val="Heading2"/>
      </w:pPr>
      <w:r>
        <w:t>7. Archivos entregados</w:t>
      </w:r>
    </w:p>
    <w:p>
      <w:pPr>
        <w:pStyle w:val="ListBullet"/>
      </w:pPr>
      <w:r>
        <w:t>postman/TelecomHub-API.postman_collection.json + TelecomHub-Local.postman_environment.json</w:t>
      </w:r>
    </w:p>
    <w:p>
      <w:pPr>
        <w:pStyle w:val="ListBullet"/>
      </w:pPr>
      <w:r>
        <w:t>postman/ENDPOINTS.md (+ .txt) — archivo ENDPOINT de la guía</w:t>
      </w:r>
    </w:p>
    <w:p>
      <w:pPr>
        <w:pStyle w:val="ListBullet"/>
      </w:pPr>
      <w:r>
        <w:t>postman/resultados/newman-resumen.json — prueba técnica completa</w:t>
      </w:r>
    </w:p>
    <w:p>
      <w:pPr>
        <w:pStyle w:val="ListBullet"/>
      </w:pPr>
      <w:r>
        <w:t>postman/resultados/pantallazos/*.png — 8 pantallazos</w:t>
      </w:r>
    </w:p>
    <w:p>
      <w:pPr>
        <w:pStyle w:val="ListBullet"/>
      </w:pPr>
      <w:r>
        <w:t>postman/VIDEO-GUION.md — guion del video</w:t>
      </w:r>
    </w:p>
    <w:p>
      <w:pPr>
        <w:pStyle w:val="ListBullet"/>
      </w:pPr>
      <w:r>
        <w:t>ENLACE_REPOSITORIO.txt — enlace del repositorio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