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[Abdullah Bin Mansoor]</w:t>
      </w:r>
    </w:p>
    <w:p w:rsidR="00000000" w:rsidDel="00000000" w:rsidP="00000000" w:rsidRDefault="00000000" w:rsidRPr="00000000" w14:paraId="00000003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[i230131@isb.nu.edu.pk]</w:t>
        <w:br w:type="textWrapping"/>
        <w:t xml:space="preserve">Phone: [0345-1234567]</w:t>
        <w:br w:type="textWrapping"/>
        <w:t xml:space="preserve">LinkedIn: [https://www.linkedin.com/in/abdullah-bin-mansoor-023a1a257/]</w:t>
        <w:br w:type="textWrapping"/>
        <w:t xml:space="preserve">Address: [Rawalpindi, Pakistan]</w:t>
      </w:r>
    </w:p>
    <w:p w:rsidR="00000000" w:rsidDel="00000000" w:rsidP="00000000" w:rsidRDefault="00000000" w:rsidRPr="00000000" w14:paraId="00000005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after="20"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Aspiring AI Engineer aiming to build scalable machine learning solutions and contribute to impactful research.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Passionate about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problem-solving, and learning emerging technologies to contribute to impactful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after="20"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National University of Computer and Emerging Sciences (FAST-NUCES),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 (2023-2027)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0"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AI, ML, OS, Data Structures, Algorithms, Database Systems, Probability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0"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GPA: 3.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/ 4.00</w:t>
      </w:r>
    </w:p>
    <w:p w:rsidR="00000000" w:rsidDel="00000000" w:rsidP="00000000" w:rsidRDefault="00000000" w:rsidRPr="00000000" w14:paraId="0000000B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Web Development: HTML, CSS, JavaScript, React,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NodeJS, Fast API,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Git, VS Code, Linux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AI: PyTorch, TensorFlow, OpenCV,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8"/>
        </w:numPr>
        <w:spacing w:after="2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3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Developer, Logic Powered Solutions, Islamabad (Sept ‘25 - Current)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Revamped Selenium automation scripts for internal workflows.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technical interviews and led Python workshops for interns.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RAG based SQL Agent.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Vision Engineer, DataInsight Research Lab, Islamabad  (Jun - Aug 2025)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Fine-tuned YOLOv11s &amp; UNet (97% mAP, 96% segmentation).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PyTorch → TFLite models for lightweight devices.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echocardiogram EF pipeline with YOLO keypoints (97% accuracy).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AI/ML Intern, AIGenMat, Remote (Jun - Aug 2025)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Achieved 98% accuracy in diabetic retinopathy classification.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Decision Tree based loan default classifier (85% accuracy).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scraping of 15k+ business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4"/>
        </w:numPr>
        <w:spacing w:after="20"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SEO Analyzer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2025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6"/>
        </w:numPr>
        <w:spacing w:after="0" w:afterAutospacing="0"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Full-stack RAG app using FAISS, OpenAI, FastAPI, React, Docker.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Crawls data from a given website and uses RAG to give SEO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Shakespeare Text Gen, September 2025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RNN, LSTM, GRU &amp; Transformer models for creative generation.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Compares the performance of different architectures trained on Shakespeare Dataset.</w:t>
      </w:r>
    </w:p>
    <w:p w:rsidR="00000000" w:rsidDel="00000000" w:rsidP="00000000" w:rsidRDefault="00000000" w:rsidRPr="00000000" w14:paraId="00000027">
      <w:pPr>
        <w:pStyle w:val="Heading3"/>
        <w:spacing w:after="2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Dean’s Honor List</w:t>
      </w:r>
      <w:r w:rsidDel="00000000" w:rsidR="00000000" w:rsidRPr="00000000">
        <w:rPr>
          <w:sz w:val="20"/>
          <w:szCs w:val="20"/>
          <w:rtl w:val="0"/>
        </w:rPr>
        <w:t xml:space="preserve">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Photography, FAST AI Society, 2024-Present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 Al-Minhaj Welfare, 2025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 upon request.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cYI57u7Lpf6JclzLecy5lJgWww==">CgMxLjA4AHIhMUFEZno3X2cyNUx0Q2MwNGRnci1odm85WUdTT1B6VjB6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