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Muhammad Muneeb Lone</w:t>
        <w:br w:type="textWrapping"/>
        <w:t xml:space="preserve"> Email: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i232623@isb.nu.edu.pk |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Phone: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0300000000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LinkedIn: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linkedin.com/in/muneeb-lone |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Address: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dummy_address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Data Science student with a solid foundation in machine learning, data visualization, and statistical analysis. Passionate about building intelligent systems that convert raw data into actionable insights.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BSc Data Science, FAST NUCES, 2027 | GPA: 3.3</w:t>
        <w:br w:type="textWrapping"/>
        <w:t xml:space="preserve"> Relevant Courses: Data Structures, Object Oriented Programming, Programming Fundamentals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C, C++, C#, Python, R, SQL, x86 Assembly (MASM), Bash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Libraries &amp; Frameworks: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NumPy, Pandas, Matplotlib, Seaborn, scikit-learn, NLTK, OpenCV, TensorFlow, Keras, Optuna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Technologies &amp;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Linux, WSL2, Git, GitHub, MySQL, Kaggle, Google Colab, AWS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Freelance AI Engineer, atomcamp – Remote (Sep 2025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Deployed a computer vision-based smart surveillance system for warehouses in KSA using Python, YOLOv8, Firebase, and AWS. 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Refactored legacy code, cutting AWS costs by 20%.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Agentic AI Bootcamp Trainer/TA, atomcamp – Remote (Aug 2025 – Sep 2025)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Taught Python fundamentals to low-code and no-code participants.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Provided technical support and mentoring throughout the bootcamp.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 Intern, atomcamp – Islamabad (Jun 2025 – Aug 2025)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Developed and evaluated models including LightGBM, XGBoost, Prophet, NeuralProphet, and LSTM.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Built feedforward neural networks from scratch using NumPy to understand backpropagation and optimization.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Predictive Modeling and Customer Clustering for Retail Optimization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Analyzed Imtiaz Mall’s electronics sales data to identify causes of revenue decline and retention gaps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Linear Regression, Decision Trees, and K-Means clustering for predictive modeling and segmentation.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Python, NumPy, Pandas, Matplotlib, Seaborn, Scikit-learn, Statsmodels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 Head of Operations – FAST Data Science Society</w:t>
        <w:br w:type="textWrapping"/>
        <w:t xml:space="preserve"> Dean’s List – FAST NUCES</w:t>
        <w:br w:type="textWrapping"/>
        <w:t xml:space="preserve"> High Achiever’s Award – O Levels</w:t>
        <w:br w:type="textWrapping"/>
        <w:t xml:space="preserve"> High Achiever’s Award – A Levels</w:t>
        <w:br w:type="textWrapping"/>
        <w:t xml:space="preserve"> Officer – NasCon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